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lang w:eastAsia="pl-PL"/>
        </w:rPr>
        <w:t xml:space="preserve">Burmistrz Łaz działając na podstawie art. 35 ustawy z dnia 21 sierpnia 1997r.  o gospodarce  nieruchomościami  / </w:t>
      </w:r>
      <w:proofErr w:type="spellStart"/>
      <w:r w:rsidRPr="0025221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252217">
        <w:rPr>
          <w:rFonts w:ascii="Times New Roman" w:eastAsia="Times New Roman" w:hAnsi="Times New Roman" w:cs="Times New Roman"/>
          <w:lang w:eastAsia="pl-PL"/>
        </w:rPr>
        <w:t>. Dz.U. z 2018r. poz.2204 z </w:t>
      </w:r>
      <w:proofErr w:type="spellStart"/>
      <w:r w:rsidRPr="0025221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252217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252217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252217">
        <w:rPr>
          <w:rFonts w:ascii="Times New Roman" w:eastAsia="Times New Roman" w:hAnsi="Times New Roman" w:cs="Times New Roman"/>
          <w:lang w:eastAsia="pl-PL"/>
        </w:rPr>
        <w:t xml:space="preserve"> / podaje do publicznej wiadomości wykaz nieruchomości przeznaczonych do sprzedaży użytkowania wieczystego i do oddania w użytkowanie wieczyste  położonych w obrębie   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Wysoka gminy Łazy, powiat Zawiercie, </w:t>
      </w:r>
      <w:proofErr w:type="spellStart"/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woj.śląskie</w:t>
      </w:r>
      <w:proofErr w:type="spellEnd"/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790"/>
        <w:gridCol w:w="1275"/>
        <w:gridCol w:w="3165"/>
        <w:gridCol w:w="3285"/>
        <w:gridCol w:w="1950"/>
        <w:gridCol w:w="2250"/>
      </w:tblGrid>
      <w:tr w:rsidR="00252217" w:rsidRPr="00252217">
        <w:trPr>
          <w:trHeight w:val="790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Lp.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Powierzchnia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Opis nieruchomości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Przeznaczenie nieruchomości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i sposób jej zagospodarowania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Cena nieruchomości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netto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  <w:t>Forma zbycia nieruchomości</w:t>
            </w:r>
          </w:p>
        </w:tc>
      </w:tr>
      <w:tr w:rsidR="00252217" w:rsidRPr="00252217">
        <w:trPr>
          <w:trHeight w:val="1761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1. Nieruchomość o numerze działki 1804/14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2. Wysoka 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3. Księga wieczysta CZ1Z/00035146/1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4. Własność Gminy Łazy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5,6343 ha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Nieruchomość o kształcie  nieregularnym porośnięta samosiejkami drzew liściastych i iglastych na której znajdują się pozostałości po obiektach budowlanych po byłej Cementowni Wysoka tj. gruzowiska, utwardzenia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Dojazd do drogi publicznej przez nieruchomość o nr. geod. 1804/16 i 1804/19, która wspólnie z nieruchomością 1804/14 tworzą kompleks gruntowy z dostępem do drogi publicznej Fabryczna.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Dostęp do urządzeń infrastruktury technicznej zgodnie z warunkami o które nabywca wystąpi do zakładu gazowni, zakładu energetycznego i spółki wodnokanalizacyjnej </w:t>
            </w:r>
            <w:proofErr w:type="spellStart"/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Promax</w:t>
            </w:r>
            <w:proofErr w:type="spellEnd"/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 Sp. z o.o.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W miejscowym planie zagospodarowania przestrzennego działka oznaczona jest  symbolem  planu   L1 P  –  o przeznaczeniu podstawowym: obiekty produkcyjne, składy magazyny,               o przeznaczeniu uzupełniającym: zabudowa usługowa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1.135,000,00  zł ( jeden milion sto trzydzieści cztery tysiące osiemset złotych )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wartość prawa własności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Oddanie nieruchomości w użytkowanie wieczyste na okres 99 lat w drodze  przetargu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 Pierwsza wpłata 25 % ceny uzyskanej w drodze przetargu nieograniczonego</w:t>
            </w:r>
          </w:p>
        </w:tc>
      </w:tr>
      <w:tr w:rsidR="00252217" w:rsidRPr="00252217">
        <w:trPr>
          <w:trHeight w:val="60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1. Nieruchomość o numerach działek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1804/16 i 1804/19  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2. Obręb Wysoka 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3. CZ1Z/00071167/8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4. własność Skarbu Państwa  w użytkowaniu wieczystym Gminy Łazy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Łączna pow.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8,5766 ha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Nieruchomość o kształcie nieregularnym, zwężającym się w kierunku południowym porośnięta samosiejkami drzew liściastych i iglastych z pozostawionymi utwardzeniami asfaltowymi, płyt żelbetowych. Na działce pozostałość po bocznicy kolejowej ( wyrobiska i składy części utwardzeń). dostęp do drogi publicznej od ulicy  Fabrycznej.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Dostęp do urządzeń infrastruktury technicznej zgodnie z warunkami o które nabywca wystąpi do zakładu gazowni, zakładu energetycznego i spółki wodnokanalizacyjnej </w:t>
            </w:r>
            <w:proofErr w:type="spellStart"/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Promax</w:t>
            </w:r>
            <w:proofErr w:type="spellEnd"/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 Sp. z o.o.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 xml:space="preserve">W miejscowym planie zagospodarowania przestrzennego działka oznaczone jest  symbolem  planu   L1 P  –  o przeznaczeniu podstawowym: obiekty produkcyjne, składy magazyny,               o przeznaczeniu uzupełniającym: zabudowa usługowa                          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1.023,000,00 zł ( jeden milion dwadzieścia trzy tysiące złotych)</w:t>
            </w:r>
          </w:p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wartość prawa użytkowania wieczystego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217" w:rsidRPr="00252217" w:rsidRDefault="00252217" w:rsidP="0025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2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Sprzedaż prawa użytkowania wieczystego nieruchomości będącej w użytkowaniu wieczystym  Gminy Łazy stanowiącej  własność Skarbu Państwa, w drodze przetargu nieograniczonego</w:t>
            </w:r>
          </w:p>
        </w:tc>
      </w:tr>
    </w:tbl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Nieruchomości są  wolne od obciążeń  i zobowiązań.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 ceny  sprzedaży  nieruchomości  zostanie doliczony  podatek VAT w wysokości  23% 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Wznowienie geodezyjne granic nabywanych nieruchomości ciąży na nabywcy  na jego koszt.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Zgodnie z art. 34 ust. 1 pkt. 1 i 2 ustawy o gospodarce nieruchomościami istnieje możliwość pierwszeństwa w nabyciu nieruchomości dla osób, którym przysługuje roszczenie o nabycie nieruchomości z  mocy niniejszej ustawy  lub  z mocy odrębnych przepisów oraz dla byłych właścicieli zbywanej  nieruchomości pozbawionych prawa własności przed dniem 5 grudnia 1990r. -  Ustala się dla tych  osób  termin 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6 tygodni</w:t>
      </w: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do złożenia wniosku o nabycie  nieruchomości licząc od dnia wywieszenia wykazu tj. do dnia 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29.03.2019r.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Zgodnie z art.35 w/w ustawy wykaz  ten wywiesza się na okres 21 dni w siedzibie Urzędu Miejskiego w Łazach, a ponadto informację o wywieszeniu tego wykazu podaje się do publicznej  wiadomości przez  ogłoszenie  w prasie lokalnej  oraz na stronie internetowej Urzędu:  </w:t>
      </w:r>
      <w:hyperlink r:id="rId5" w:history="1">
        <w:r w:rsidRPr="00252217">
          <w:rPr>
            <w:rFonts w:ascii="Times New Roman" w:eastAsia="Times New Roman" w:hAnsi="Times New Roman" w:cs="Times New Roman"/>
            <w:color w:val="000000"/>
            <w:u w:color="000000"/>
            <w:lang w:eastAsia="pl-PL"/>
          </w:rPr>
          <w:t>www.bip.lazy.pl</w:t>
        </w:r>
      </w:hyperlink>
      <w:r w:rsidRPr="0025221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     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Termin  sprzedaży wymienionych wyżej nieruchomości zostanie podany do publicznej wiadomości w odrębnym ogłoszeniu.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Szczegółowe informacje o nieruchomościach można uzyskać w Urzędzie Miejskim w Łazach ul. Traugutta 15, Wydział Gospodarowania Nieruchomościami,  pokój nr 308, III piętro, 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poniedziałek od  godz. 7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>30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 do  godz. 17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 xml:space="preserve">30 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,  wtorek -  piątek od godz. 7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>30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do 13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 xml:space="preserve">30  </w:t>
      </w: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lub pod nr  telefonu </w:t>
      </w:r>
      <w:r w:rsidRPr="002522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32  67 29 422 wew.127.</w:t>
      </w:r>
    </w:p>
    <w:p w:rsidR="00252217" w:rsidRPr="00252217" w:rsidRDefault="00252217" w:rsidP="0025221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522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Termin wywieszenia wykazu: od dnia 14.02.2019  – do  07.03.2019r.</w:t>
      </w:r>
    </w:p>
    <w:p w:rsidR="009E569B" w:rsidRDefault="00252217">
      <w:bookmarkStart w:id="0" w:name="_GoBack"/>
      <w:bookmarkEnd w:id="0"/>
    </w:p>
    <w:sectPr w:rsidR="009E569B" w:rsidSect="005F00EB">
      <w:endnotePr>
        <w:numFmt w:val="decimal"/>
      </w:endnotePr>
      <w:pgSz w:w="16838" w:h="11906" w:orient="landscape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FB"/>
    <w:rsid w:val="00252217"/>
    <w:rsid w:val="002724FB"/>
    <w:rsid w:val="003D4ADA"/>
    <w:rsid w:val="004B1751"/>
    <w:rsid w:val="00CB785D"/>
    <w:rsid w:val="00D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la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3918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Garczarczyk</dc:creator>
  <cp:keywords/>
  <dc:description/>
  <cp:lastModifiedBy>Janina Garczarczyk</cp:lastModifiedBy>
  <cp:revision>3</cp:revision>
  <dcterms:created xsi:type="dcterms:W3CDTF">2019-02-11T11:18:00Z</dcterms:created>
  <dcterms:modified xsi:type="dcterms:W3CDTF">2019-02-11T11:19:00Z</dcterms:modified>
</cp:coreProperties>
</file>