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5495" w14:textId="77777777" w:rsidR="00A12B0E" w:rsidRPr="00A87FF0" w:rsidRDefault="00A12B0E" w:rsidP="003301DF">
      <w:pPr>
        <w:tabs>
          <w:tab w:val="left" w:pos="8325"/>
        </w:tabs>
        <w:jc w:val="center"/>
        <w:rPr>
          <w:color w:val="FF6600"/>
        </w:rPr>
      </w:pPr>
      <w:bookmarkStart w:id="0" w:name="_GoBack"/>
      <w:bookmarkEnd w:id="0"/>
    </w:p>
    <w:p w14:paraId="6212938C" w14:textId="77777777" w:rsidR="00A12B0E" w:rsidRPr="00A87FF0" w:rsidRDefault="00A12B0E" w:rsidP="003301DF">
      <w:pPr>
        <w:rPr>
          <w:color w:val="FF6600"/>
        </w:rPr>
      </w:pPr>
    </w:p>
    <w:p w14:paraId="7DB33D45" w14:textId="77777777" w:rsidR="00A12B0E" w:rsidRPr="00A87FF0" w:rsidRDefault="00A12B0E" w:rsidP="003301DF">
      <w:pPr>
        <w:rPr>
          <w:color w:val="FF6600"/>
        </w:rPr>
      </w:pPr>
    </w:p>
    <w:p w14:paraId="604270FB" w14:textId="77777777" w:rsidR="00A12B0E" w:rsidRPr="00A87FF0" w:rsidRDefault="00A12B0E" w:rsidP="003301DF">
      <w:pPr>
        <w:rPr>
          <w:color w:val="FF6600"/>
        </w:rPr>
      </w:pPr>
    </w:p>
    <w:p w14:paraId="6FF54331" w14:textId="77777777" w:rsidR="00A12B0E" w:rsidRPr="00A87FF0" w:rsidRDefault="00A12B0E" w:rsidP="003301DF">
      <w:pPr>
        <w:rPr>
          <w:color w:val="FF6600"/>
        </w:rPr>
      </w:pPr>
    </w:p>
    <w:p w14:paraId="2F1FB23A" w14:textId="77777777" w:rsidR="00A12B0E" w:rsidRPr="00A87FF0" w:rsidRDefault="00A12B0E" w:rsidP="003301DF">
      <w:pPr>
        <w:rPr>
          <w:color w:val="FF6600"/>
        </w:rPr>
      </w:pPr>
    </w:p>
    <w:p w14:paraId="6E05259F" w14:textId="77777777" w:rsidR="00A12B0E" w:rsidRPr="00A87FF0" w:rsidRDefault="00A12B0E" w:rsidP="003301DF">
      <w:pPr>
        <w:rPr>
          <w:color w:val="FF6600"/>
        </w:rPr>
      </w:pPr>
    </w:p>
    <w:p w14:paraId="56813AB3" w14:textId="77777777" w:rsidR="00A12B0E" w:rsidRPr="00A87FF0" w:rsidRDefault="00A12B0E" w:rsidP="003301DF">
      <w:pPr>
        <w:rPr>
          <w:color w:val="FF6600"/>
        </w:rPr>
      </w:pPr>
    </w:p>
    <w:p w14:paraId="36B5BB45" w14:textId="77777777" w:rsidR="00A12B0E" w:rsidRPr="00A87FF0" w:rsidRDefault="00A12B0E" w:rsidP="003301DF">
      <w:pPr>
        <w:rPr>
          <w:color w:val="FF6600"/>
        </w:rPr>
      </w:pPr>
    </w:p>
    <w:p w14:paraId="74DE2286" w14:textId="77777777" w:rsidR="00A12B0E" w:rsidRPr="00A87FF0" w:rsidRDefault="00A12B0E" w:rsidP="003301DF">
      <w:pPr>
        <w:rPr>
          <w:color w:val="FF6600"/>
        </w:rPr>
      </w:pPr>
    </w:p>
    <w:p w14:paraId="08DF746E" w14:textId="77777777" w:rsidR="00A12B0E" w:rsidRPr="00A87FF0" w:rsidRDefault="00A12B0E" w:rsidP="003301DF">
      <w:pPr>
        <w:rPr>
          <w:color w:val="FF6600"/>
        </w:rPr>
      </w:pPr>
    </w:p>
    <w:p w14:paraId="7F825C46" w14:textId="77777777" w:rsidR="00A12B0E" w:rsidRPr="00A87FF0" w:rsidRDefault="00A12B0E" w:rsidP="003301DF">
      <w:pPr>
        <w:rPr>
          <w:b/>
          <w:color w:val="FF6600"/>
        </w:rPr>
      </w:pPr>
    </w:p>
    <w:p w14:paraId="471AF219" w14:textId="77777777" w:rsidR="004F7957" w:rsidRDefault="00A12B0E" w:rsidP="00A71641">
      <w:pPr>
        <w:jc w:val="center"/>
        <w:rPr>
          <w:b/>
          <w:sz w:val="32"/>
          <w:szCs w:val="32"/>
        </w:rPr>
      </w:pPr>
      <w:r w:rsidRPr="00A87FF0">
        <w:rPr>
          <w:b/>
          <w:sz w:val="32"/>
          <w:szCs w:val="32"/>
        </w:rPr>
        <w:t xml:space="preserve">INFORMACJA </w:t>
      </w:r>
      <w:r w:rsidR="00A71641">
        <w:rPr>
          <w:b/>
          <w:sz w:val="32"/>
          <w:szCs w:val="32"/>
        </w:rPr>
        <w:t>O PRZEBIEGU</w:t>
      </w:r>
      <w:r w:rsidRPr="00A87FF0">
        <w:rPr>
          <w:b/>
          <w:sz w:val="32"/>
          <w:szCs w:val="32"/>
        </w:rPr>
        <w:t xml:space="preserve"> WYKONANIA BUDŻETU</w:t>
      </w:r>
    </w:p>
    <w:p w14:paraId="6FC68EE8" w14:textId="77777777" w:rsidR="004F7957" w:rsidRDefault="004F7957" w:rsidP="00A71641">
      <w:pPr>
        <w:jc w:val="center"/>
        <w:rPr>
          <w:b/>
          <w:sz w:val="32"/>
          <w:szCs w:val="32"/>
        </w:rPr>
      </w:pPr>
    </w:p>
    <w:p w14:paraId="2F6554B7" w14:textId="77777777" w:rsidR="004F7957" w:rsidRDefault="00A12B0E" w:rsidP="00A71641">
      <w:pPr>
        <w:jc w:val="center"/>
        <w:rPr>
          <w:b/>
          <w:sz w:val="32"/>
          <w:szCs w:val="32"/>
        </w:rPr>
      </w:pPr>
      <w:r w:rsidRPr="00A87FF0">
        <w:rPr>
          <w:b/>
          <w:sz w:val="32"/>
          <w:szCs w:val="32"/>
        </w:rPr>
        <w:t xml:space="preserve"> GMINY ŁAZY</w:t>
      </w:r>
      <w:r w:rsidR="004F50C7">
        <w:rPr>
          <w:b/>
          <w:sz w:val="32"/>
          <w:szCs w:val="32"/>
        </w:rPr>
        <w:t>,</w:t>
      </w:r>
      <w:r w:rsidR="004F7957">
        <w:rPr>
          <w:b/>
          <w:sz w:val="32"/>
          <w:szCs w:val="32"/>
        </w:rPr>
        <w:t xml:space="preserve"> </w:t>
      </w:r>
      <w:r w:rsidR="00A71641">
        <w:rPr>
          <w:b/>
          <w:sz w:val="32"/>
          <w:szCs w:val="32"/>
        </w:rPr>
        <w:t>KSZTAŁTOWANIU SIĘ WI</w:t>
      </w:r>
      <w:r w:rsidR="009E642D">
        <w:rPr>
          <w:b/>
          <w:sz w:val="32"/>
          <w:szCs w:val="32"/>
        </w:rPr>
        <w:t>E</w:t>
      </w:r>
      <w:r w:rsidR="00A71641">
        <w:rPr>
          <w:b/>
          <w:sz w:val="32"/>
          <w:szCs w:val="32"/>
        </w:rPr>
        <w:t xml:space="preserve">LOLETNIEJ </w:t>
      </w:r>
    </w:p>
    <w:p w14:paraId="5D6FC2D3" w14:textId="77777777" w:rsidR="004F7957" w:rsidRDefault="004F7957" w:rsidP="00A71641">
      <w:pPr>
        <w:jc w:val="center"/>
        <w:rPr>
          <w:b/>
          <w:sz w:val="32"/>
          <w:szCs w:val="32"/>
        </w:rPr>
      </w:pPr>
    </w:p>
    <w:p w14:paraId="23920A65" w14:textId="77777777" w:rsidR="004F7957" w:rsidRDefault="00A71641" w:rsidP="00A71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PROGNOZY</w:t>
      </w:r>
      <w:r w:rsidR="004F79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FINANSOWEJ</w:t>
      </w:r>
      <w:r w:rsidR="004F50C7">
        <w:rPr>
          <w:b/>
          <w:sz w:val="32"/>
          <w:szCs w:val="32"/>
        </w:rPr>
        <w:t>,</w:t>
      </w:r>
      <w:r w:rsidR="004F7957">
        <w:rPr>
          <w:b/>
          <w:sz w:val="32"/>
          <w:szCs w:val="32"/>
        </w:rPr>
        <w:t xml:space="preserve"> </w:t>
      </w:r>
      <w:r w:rsidR="004F50C7">
        <w:rPr>
          <w:b/>
          <w:sz w:val="32"/>
          <w:szCs w:val="32"/>
        </w:rPr>
        <w:t xml:space="preserve">ORAZ </w:t>
      </w:r>
      <w:r>
        <w:rPr>
          <w:b/>
          <w:sz w:val="32"/>
          <w:szCs w:val="32"/>
        </w:rPr>
        <w:t xml:space="preserve">PRZEBIEGU REALIZACJI </w:t>
      </w:r>
    </w:p>
    <w:p w14:paraId="34A59431" w14:textId="77777777" w:rsidR="004F7957" w:rsidRDefault="004F7957" w:rsidP="00A71641">
      <w:pPr>
        <w:jc w:val="center"/>
        <w:rPr>
          <w:b/>
          <w:sz w:val="32"/>
          <w:szCs w:val="32"/>
        </w:rPr>
      </w:pPr>
    </w:p>
    <w:p w14:paraId="4F32EAED" w14:textId="0FC00F97" w:rsidR="00A71641" w:rsidRDefault="00A71641" w:rsidP="00A71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PRZEDSIĘWZIĘĆ</w:t>
      </w:r>
      <w:r w:rsidR="004F7957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>ZA</w:t>
      </w:r>
      <w:r w:rsidR="00DB7866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 xml:space="preserve"> I </w:t>
      </w:r>
      <w:r w:rsidR="00DB7866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>PÓŁROCZE 20</w:t>
      </w:r>
      <w:r w:rsidR="00792E54">
        <w:rPr>
          <w:b/>
          <w:sz w:val="32"/>
          <w:szCs w:val="32"/>
        </w:rPr>
        <w:t>20</w:t>
      </w:r>
      <w:r w:rsidRPr="00A87FF0">
        <w:rPr>
          <w:b/>
          <w:sz w:val="32"/>
          <w:szCs w:val="32"/>
        </w:rPr>
        <w:t xml:space="preserve"> ROKU</w:t>
      </w:r>
    </w:p>
    <w:p w14:paraId="6F6B58BE" w14:textId="77777777" w:rsidR="00A71641" w:rsidRPr="00A87FF0" w:rsidRDefault="00A71641" w:rsidP="003301DF">
      <w:pPr>
        <w:jc w:val="center"/>
        <w:rPr>
          <w:b/>
          <w:sz w:val="32"/>
          <w:szCs w:val="32"/>
        </w:rPr>
      </w:pPr>
    </w:p>
    <w:p w14:paraId="04385847" w14:textId="77777777" w:rsidR="006745E4" w:rsidRPr="00A87FF0" w:rsidRDefault="006745E4" w:rsidP="003301DF">
      <w:pPr>
        <w:jc w:val="center"/>
        <w:rPr>
          <w:b/>
          <w:color w:val="FF6600"/>
          <w:sz w:val="32"/>
          <w:szCs w:val="32"/>
        </w:rPr>
      </w:pPr>
    </w:p>
    <w:p w14:paraId="009F5AF6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7C71478F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20D341FF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63979B31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4A29928C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37E7E658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567C7D82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00E7BF45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55A161C7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2B30F37A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0FF948A5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696493B1" w14:textId="77777777"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14:paraId="5282DE84" w14:textId="77777777" w:rsidR="004F7957" w:rsidRDefault="004F7957" w:rsidP="003301DF">
      <w:pPr>
        <w:jc w:val="center"/>
        <w:rPr>
          <w:b/>
        </w:rPr>
      </w:pPr>
    </w:p>
    <w:p w14:paraId="019F5968" w14:textId="77777777" w:rsidR="004F7957" w:rsidRDefault="004F7957" w:rsidP="003301DF">
      <w:pPr>
        <w:jc w:val="center"/>
        <w:rPr>
          <w:b/>
        </w:rPr>
      </w:pPr>
    </w:p>
    <w:p w14:paraId="59358A06" w14:textId="77777777" w:rsidR="004F7957" w:rsidRDefault="004F7957" w:rsidP="003301DF">
      <w:pPr>
        <w:jc w:val="center"/>
        <w:rPr>
          <w:b/>
        </w:rPr>
      </w:pPr>
    </w:p>
    <w:p w14:paraId="75FCFE91" w14:textId="77777777" w:rsidR="004F7957" w:rsidRDefault="004F7957" w:rsidP="003301DF">
      <w:pPr>
        <w:jc w:val="center"/>
        <w:rPr>
          <w:b/>
        </w:rPr>
      </w:pPr>
    </w:p>
    <w:p w14:paraId="05BEE5AF" w14:textId="77777777" w:rsidR="004F7957" w:rsidRDefault="004F7957" w:rsidP="003301DF">
      <w:pPr>
        <w:jc w:val="center"/>
        <w:rPr>
          <w:b/>
        </w:rPr>
      </w:pPr>
    </w:p>
    <w:p w14:paraId="077E185C" w14:textId="77777777" w:rsidR="004F7957" w:rsidRDefault="004F7957" w:rsidP="003301DF">
      <w:pPr>
        <w:jc w:val="center"/>
        <w:rPr>
          <w:b/>
        </w:rPr>
      </w:pPr>
    </w:p>
    <w:p w14:paraId="0B79343A" w14:textId="73C6D479" w:rsidR="006745E4" w:rsidRPr="006D2304" w:rsidRDefault="004F7957" w:rsidP="003301DF">
      <w:pPr>
        <w:jc w:val="center"/>
        <w:rPr>
          <w:b/>
        </w:rPr>
      </w:pPr>
      <w:r w:rsidRPr="006D2304">
        <w:rPr>
          <w:b/>
        </w:rPr>
        <w:t>Ł</w:t>
      </w:r>
      <w:r w:rsidR="006745E4" w:rsidRPr="006D2304">
        <w:rPr>
          <w:b/>
        </w:rPr>
        <w:t xml:space="preserve">azy, </w:t>
      </w:r>
      <w:r w:rsidR="006D2304" w:rsidRPr="006D2304">
        <w:rPr>
          <w:b/>
        </w:rPr>
        <w:t>31</w:t>
      </w:r>
      <w:r w:rsidR="006745E4" w:rsidRPr="006D2304">
        <w:rPr>
          <w:b/>
        </w:rPr>
        <w:t xml:space="preserve"> sierpnia 20</w:t>
      </w:r>
      <w:r w:rsidR="00821DB8" w:rsidRPr="006D2304">
        <w:rPr>
          <w:b/>
        </w:rPr>
        <w:t>20</w:t>
      </w:r>
      <w:r w:rsidR="006745E4" w:rsidRPr="006D2304">
        <w:rPr>
          <w:b/>
        </w:rPr>
        <w:t xml:space="preserve"> roku</w:t>
      </w:r>
    </w:p>
    <w:p w14:paraId="43D54E64" w14:textId="1E758E0F" w:rsidR="005C454C" w:rsidRPr="008C4B39" w:rsidRDefault="004F7957" w:rsidP="008A2BC2">
      <w:pPr>
        <w:spacing w:line="360" w:lineRule="auto"/>
        <w:jc w:val="both"/>
      </w:pPr>
      <w:r w:rsidRPr="008C4B39">
        <w:lastRenderedPageBreak/>
        <w:t xml:space="preserve">  </w:t>
      </w:r>
      <w:r w:rsidR="003A3947" w:rsidRPr="008C4B39">
        <w:t xml:space="preserve">     Budżet Gminy Łazy na rok 20</w:t>
      </w:r>
      <w:r w:rsidR="00821DB8" w:rsidRPr="008C4B39">
        <w:t>20</w:t>
      </w:r>
      <w:r w:rsidR="003A3947" w:rsidRPr="008C4B39">
        <w:t xml:space="preserve"> został przyjęty Uchwałą Nr </w:t>
      </w:r>
      <w:r w:rsidR="00821DB8" w:rsidRPr="008C4B39">
        <w:t>X</w:t>
      </w:r>
      <w:r w:rsidR="00D17FEF" w:rsidRPr="008C4B39">
        <w:t>II/</w:t>
      </w:r>
      <w:r w:rsidR="00821DB8" w:rsidRPr="008C4B39">
        <w:t>71</w:t>
      </w:r>
      <w:r w:rsidR="00D17FEF" w:rsidRPr="008C4B39">
        <w:t>/</w:t>
      </w:r>
      <w:r w:rsidR="00821DB8" w:rsidRPr="008C4B39">
        <w:t>2019</w:t>
      </w:r>
      <w:r w:rsidR="00470ADE" w:rsidRPr="008C4B39">
        <w:t xml:space="preserve"> </w:t>
      </w:r>
      <w:r w:rsidR="003A3947" w:rsidRPr="008C4B39">
        <w:t>Rady Miejskiej</w:t>
      </w:r>
      <w:r w:rsidR="00A361ED" w:rsidRPr="008C4B39">
        <w:t xml:space="preserve"> </w:t>
      </w:r>
      <w:r w:rsidR="00022B2C" w:rsidRPr="008C4B39">
        <w:t xml:space="preserve">                   </w:t>
      </w:r>
      <w:r w:rsidR="00A361ED" w:rsidRPr="008C4B39">
        <w:t xml:space="preserve">        </w:t>
      </w:r>
      <w:r w:rsidR="003A3947" w:rsidRPr="008C4B39">
        <w:t xml:space="preserve"> w Łazach z dnia </w:t>
      </w:r>
      <w:r w:rsidR="00E20624" w:rsidRPr="008C4B39">
        <w:t>1</w:t>
      </w:r>
      <w:r w:rsidR="00821DB8" w:rsidRPr="008C4B39">
        <w:t>7</w:t>
      </w:r>
      <w:r w:rsidR="00AC0C15" w:rsidRPr="008C4B39">
        <w:t xml:space="preserve"> </w:t>
      </w:r>
      <w:r w:rsidR="00B72049" w:rsidRPr="008C4B39">
        <w:t>grudnia</w:t>
      </w:r>
      <w:r w:rsidR="00AC0C15" w:rsidRPr="008C4B39">
        <w:t xml:space="preserve"> 201</w:t>
      </w:r>
      <w:r w:rsidR="00821DB8" w:rsidRPr="008C4B39">
        <w:t>9</w:t>
      </w:r>
      <w:r w:rsidR="003A3947" w:rsidRPr="008C4B39">
        <w:t xml:space="preserve"> roku. </w:t>
      </w:r>
      <w:r w:rsidR="00A264FD" w:rsidRPr="008C4B39">
        <w:t>W uchwale budżetowej ustalono:</w:t>
      </w:r>
    </w:p>
    <w:p w14:paraId="692D2A71" w14:textId="44737B85" w:rsidR="00561898" w:rsidRPr="008C4B39" w:rsidRDefault="00A264FD" w:rsidP="008A2BC2">
      <w:pPr>
        <w:numPr>
          <w:ilvl w:val="0"/>
          <w:numId w:val="1"/>
        </w:numPr>
        <w:spacing w:line="360" w:lineRule="auto"/>
        <w:jc w:val="both"/>
      </w:pPr>
      <w:r w:rsidRPr="008C4B39">
        <w:t xml:space="preserve">dochody budżetu w wysokości </w:t>
      </w:r>
      <w:r w:rsidR="00821DB8" w:rsidRPr="008C4B39">
        <w:t xml:space="preserve">102.664.263,00 </w:t>
      </w:r>
      <w:r w:rsidRPr="008C4B39">
        <w:t>zł,</w:t>
      </w:r>
      <w:r w:rsidR="00561898" w:rsidRPr="008C4B39">
        <w:t xml:space="preserve"> w tym dochody bieżące w wysokości </w:t>
      </w:r>
      <w:r w:rsidR="00821DB8" w:rsidRPr="008C4B39">
        <w:t>71.240.022</w:t>
      </w:r>
      <w:r w:rsidR="00EF523A" w:rsidRPr="008C4B39">
        <w:t>,</w:t>
      </w:r>
      <w:r w:rsidR="00821DB8" w:rsidRPr="008C4B39">
        <w:t>83</w:t>
      </w:r>
      <w:r w:rsidR="00561898" w:rsidRPr="008C4B39">
        <w:t xml:space="preserve"> zł i dochody majątkowe w wysokości </w:t>
      </w:r>
      <w:r w:rsidR="00821DB8" w:rsidRPr="008C4B39">
        <w:t>31.424.240,17</w:t>
      </w:r>
      <w:r w:rsidR="00561898" w:rsidRPr="008C4B39">
        <w:t xml:space="preserve"> zł</w:t>
      </w:r>
      <w:r w:rsidR="00B72049" w:rsidRPr="008C4B39">
        <w:t>;</w:t>
      </w:r>
    </w:p>
    <w:p w14:paraId="04C22245" w14:textId="3B40CBDD" w:rsidR="000233C2" w:rsidRPr="008C4B39" w:rsidRDefault="00561898" w:rsidP="008A2BC2">
      <w:pPr>
        <w:numPr>
          <w:ilvl w:val="0"/>
          <w:numId w:val="1"/>
        </w:numPr>
        <w:spacing w:line="360" w:lineRule="auto"/>
        <w:jc w:val="both"/>
      </w:pPr>
      <w:r w:rsidRPr="008C4B39">
        <w:t>w łącznej kwocie dochodów budżetowych</w:t>
      </w:r>
      <w:r w:rsidR="00F95F4D" w:rsidRPr="008C4B39">
        <w:t>:</w:t>
      </w:r>
      <w:r w:rsidRPr="008C4B39">
        <w:t xml:space="preserve"> </w:t>
      </w:r>
      <w:r w:rsidR="00A264FD" w:rsidRPr="008C4B39">
        <w:t>dotacje na realizację zadań</w:t>
      </w:r>
      <w:r w:rsidR="00F95F4D" w:rsidRPr="008C4B39">
        <w:t xml:space="preserve"> </w:t>
      </w:r>
      <w:r w:rsidR="00A264FD" w:rsidRPr="008C4B39">
        <w:t>z zakresu administracji rządowej oraz innych zadań zleconych ustawami w wysokości</w:t>
      </w:r>
      <w:r w:rsidR="00F95F4D" w:rsidRPr="008C4B39">
        <w:t xml:space="preserve"> </w:t>
      </w:r>
      <w:r w:rsidR="00A264FD" w:rsidRPr="008C4B39">
        <w:t xml:space="preserve"> </w:t>
      </w:r>
      <w:r w:rsidR="00821DB8" w:rsidRPr="008C4B39">
        <w:t>19.241.225</w:t>
      </w:r>
      <w:r w:rsidR="00E20624" w:rsidRPr="008C4B39">
        <w:t>,00</w:t>
      </w:r>
      <w:r w:rsidR="00A264FD" w:rsidRPr="008C4B39">
        <w:t xml:space="preserve"> zł</w:t>
      </w:r>
      <w:r w:rsidR="000233C2" w:rsidRPr="008C4B39">
        <w:t>,</w:t>
      </w:r>
      <w:r w:rsidR="00A264FD" w:rsidRPr="008C4B39">
        <w:t xml:space="preserve"> dotacje na realizację zadań na podstawie porozumień w wysokości</w:t>
      </w:r>
      <w:r w:rsidR="00A361ED" w:rsidRPr="008C4B39">
        <w:t xml:space="preserve"> </w:t>
      </w:r>
      <w:r w:rsidR="00821DB8" w:rsidRPr="008C4B39">
        <w:t>3</w:t>
      </w:r>
      <w:r w:rsidR="003044F6" w:rsidRPr="008C4B39">
        <w:t>.000</w:t>
      </w:r>
      <w:r w:rsidR="00A264FD" w:rsidRPr="008C4B39">
        <w:t xml:space="preserve"> zł</w:t>
      </w:r>
      <w:r w:rsidR="000233C2" w:rsidRPr="008C4B39">
        <w:t>,  dochody</w:t>
      </w:r>
      <w:r w:rsidR="00821DB8" w:rsidRPr="008C4B39">
        <w:t xml:space="preserve"> </w:t>
      </w:r>
      <w:r w:rsidR="000233C2" w:rsidRPr="008C4B39">
        <w:t xml:space="preserve"> z tytułu wydawania zezwoleń na sprzedaż napo</w:t>
      </w:r>
      <w:r w:rsidR="00123C5B" w:rsidRPr="008C4B39">
        <w:t>jów</w:t>
      </w:r>
      <w:r w:rsidR="000233C2" w:rsidRPr="008C4B39">
        <w:t xml:space="preserve"> alkoholowych</w:t>
      </w:r>
      <w:r w:rsidR="00F95F4D" w:rsidRPr="008C4B39">
        <w:t xml:space="preserve"> </w:t>
      </w:r>
      <w:r w:rsidR="000233C2" w:rsidRPr="008C4B39">
        <w:t xml:space="preserve">w wysokości </w:t>
      </w:r>
      <w:r w:rsidR="00457CDE" w:rsidRPr="008C4B39">
        <w:t>2</w:t>
      </w:r>
      <w:r w:rsidR="00821DB8" w:rsidRPr="008C4B39">
        <w:t>5</w:t>
      </w:r>
      <w:r w:rsidR="00E20624" w:rsidRPr="008C4B39">
        <w:t>0</w:t>
      </w:r>
      <w:r w:rsidR="003044F6" w:rsidRPr="008C4B39">
        <w:t>.000</w:t>
      </w:r>
      <w:r w:rsidR="000233C2" w:rsidRPr="008C4B39">
        <w:t xml:space="preserve"> zł</w:t>
      </w:r>
      <w:r w:rsidR="00821DB8" w:rsidRPr="008C4B39">
        <w:t>, dochody z opłat za gospodarowanie odpadami komunalnymi w wysokości 2.455.000,00 zł, dochody z opłat za korzystanie z przystanków komunikacyjnych</w:t>
      </w:r>
      <w:r w:rsidR="00860E22" w:rsidRPr="008C4B39">
        <w:t xml:space="preserve"> w wysokości 17.000,00 zł, dochody z tytułu opłat i kar o których mowa w art. 402 ust. 4-6 ustawy o ochronie środowiska w wysokości 50.000,00 zł</w:t>
      </w:r>
      <w:r w:rsidR="000233C2" w:rsidRPr="008C4B39">
        <w:t>;</w:t>
      </w:r>
    </w:p>
    <w:p w14:paraId="5E24C1C1" w14:textId="77777777" w:rsidR="00860E22" w:rsidRPr="008C4B39" w:rsidRDefault="002441FC" w:rsidP="008A2BC2">
      <w:pPr>
        <w:numPr>
          <w:ilvl w:val="0"/>
          <w:numId w:val="1"/>
        </w:numPr>
        <w:spacing w:line="360" w:lineRule="auto"/>
        <w:jc w:val="both"/>
      </w:pPr>
      <w:r w:rsidRPr="008C4B39">
        <w:t xml:space="preserve">wydatki budżetowe w wysokości </w:t>
      </w:r>
      <w:r w:rsidR="00860E22" w:rsidRPr="008C4B39">
        <w:t>105.863.270,92</w:t>
      </w:r>
      <w:r w:rsidR="00F95F4D" w:rsidRPr="008C4B39">
        <w:t xml:space="preserve"> zł</w:t>
      </w:r>
      <w:r w:rsidRPr="008C4B39">
        <w:t xml:space="preserve">, </w:t>
      </w:r>
      <w:r w:rsidR="00B62123" w:rsidRPr="008C4B39">
        <w:t>w tym</w:t>
      </w:r>
      <w:r w:rsidRPr="008C4B39">
        <w:t xml:space="preserve"> </w:t>
      </w:r>
      <w:r w:rsidR="00860E22" w:rsidRPr="008C4B39">
        <w:t>37.429.072,25</w:t>
      </w:r>
      <w:r w:rsidR="000F2D42" w:rsidRPr="008C4B39">
        <w:t xml:space="preserve"> </w:t>
      </w:r>
      <w:r w:rsidRPr="008C4B39">
        <w:t>zł</w:t>
      </w:r>
      <w:r w:rsidR="00E20624" w:rsidRPr="008C4B39">
        <w:t xml:space="preserve">                                      </w:t>
      </w:r>
      <w:r w:rsidR="00A00A13" w:rsidRPr="008C4B39">
        <w:t xml:space="preserve">  </w:t>
      </w:r>
      <w:r w:rsidRPr="008C4B39">
        <w:t xml:space="preserve">z przeznaczeniem </w:t>
      </w:r>
      <w:r w:rsidR="00B62123" w:rsidRPr="008C4B39">
        <w:t xml:space="preserve">  </w:t>
      </w:r>
      <w:r w:rsidRPr="008C4B39">
        <w:t xml:space="preserve">na wydatki majątkowe i </w:t>
      </w:r>
      <w:r w:rsidR="00860E22" w:rsidRPr="008C4B39">
        <w:t>68.434.198,67</w:t>
      </w:r>
      <w:r w:rsidR="000F2D42" w:rsidRPr="008C4B39">
        <w:t xml:space="preserve"> </w:t>
      </w:r>
      <w:r w:rsidRPr="008C4B39">
        <w:t xml:space="preserve">zł z przeznaczeniem </w:t>
      </w:r>
      <w:r w:rsidR="00E20624" w:rsidRPr="008C4B39">
        <w:t xml:space="preserve">  </w:t>
      </w:r>
      <w:r w:rsidRPr="008C4B39">
        <w:t>na wydatki bieżące</w:t>
      </w:r>
      <w:r w:rsidR="00860E22" w:rsidRPr="008C4B39">
        <w:t>;</w:t>
      </w:r>
    </w:p>
    <w:p w14:paraId="26A97627" w14:textId="2CE1AA78" w:rsidR="00A264FD" w:rsidRPr="008C4B39" w:rsidRDefault="00860E22" w:rsidP="008A2BC2">
      <w:pPr>
        <w:numPr>
          <w:ilvl w:val="0"/>
          <w:numId w:val="1"/>
        </w:numPr>
        <w:spacing w:line="360" w:lineRule="auto"/>
        <w:jc w:val="both"/>
      </w:pPr>
      <w:r w:rsidRPr="008C4B39">
        <w:t>w łącznej kwocie wydatków na realizację zadań z zakresu administracji rządowej oraz innych zadań zleconych gminie w wysokości 19.241.225,00 zł, wydatki na realizację zadań na podst</w:t>
      </w:r>
      <w:r w:rsidR="00016570" w:rsidRPr="008C4B39">
        <w:t>a</w:t>
      </w:r>
      <w:r w:rsidRPr="008C4B39">
        <w:t>wie porozumień 3.000,00 zł, wydatki na realizację zadań profilaktyki antyalkoholowej i antynarkotykowej 312.000,00 zł,</w:t>
      </w:r>
      <w:r w:rsidR="00016570" w:rsidRPr="008C4B39">
        <w:t xml:space="preserve"> wydatki na realizację zadań z zakresu gospodarki odpadami komunalnymi w wysokości 2.601.200,00 zł, wydatki na  utrzymanie  przystanków w wysokości 17.000,00 zł i wydatki związane z gromadzeniem środków            z opłat i kar za korzystanie ze środowiska w wysokości 50.000,00 zł</w:t>
      </w:r>
      <w:r w:rsidR="00BA158A" w:rsidRPr="008C4B39">
        <w:t>;</w:t>
      </w:r>
    </w:p>
    <w:p w14:paraId="4E267BC7" w14:textId="62AE490F" w:rsidR="00BA158A" w:rsidRPr="008C4B39" w:rsidRDefault="00497185" w:rsidP="008A2BC2">
      <w:pPr>
        <w:numPr>
          <w:ilvl w:val="0"/>
          <w:numId w:val="1"/>
        </w:numPr>
        <w:spacing w:line="360" w:lineRule="auto"/>
        <w:jc w:val="both"/>
      </w:pPr>
      <w:r w:rsidRPr="008C4B39">
        <w:t>planowan</w:t>
      </w:r>
      <w:r w:rsidR="001A1A2C" w:rsidRPr="008C4B39">
        <w:t>y</w:t>
      </w:r>
      <w:r w:rsidRPr="008C4B39">
        <w:t xml:space="preserve"> </w:t>
      </w:r>
      <w:r w:rsidR="001A1A2C" w:rsidRPr="008C4B39">
        <w:t>niedobór</w:t>
      </w:r>
      <w:r w:rsidRPr="008C4B39">
        <w:t xml:space="preserve"> budżetu w wysokości </w:t>
      </w:r>
      <w:r w:rsidR="00016570" w:rsidRPr="008C4B39">
        <w:t>3.199.007,92</w:t>
      </w:r>
      <w:r w:rsidR="00745BD1" w:rsidRPr="008C4B39">
        <w:t xml:space="preserve"> </w:t>
      </w:r>
      <w:r w:rsidRPr="008C4B39">
        <w:t>zł;</w:t>
      </w:r>
    </w:p>
    <w:p w14:paraId="35675151" w14:textId="615D8A48" w:rsidR="00497185" w:rsidRPr="008C4B39" w:rsidRDefault="00497185" w:rsidP="008A2BC2">
      <w:pPr>
        <w:numPr>
          <w:ilvl w:val="0"/>
          <w:numId w:val="1"/>
        </w:numPr>
        <w:spacing w:line="360" w:lineRule="auto"/>
        <w:jc w:val="both"/>
      </w:pPr>
      <w:r w:rsidRPr="008C4B39">
        <w:t xml:space="preserve">przychody </w:t>
      </w:r>
      <w:r w:rsidR="009D7C65" w:rsidRPr="008C4B39">
        <w:t xml:space="preserve">budżetu w wysokości </w:t>
      </w:r>
      <w:r w:rsidR="008C4B39" w:rsidRPr="008C4B39">
        <w:t>6.269.000</w:t>
      </w:r>
      <w:r w:rsidR="00542169" w:rsidRPr="008C4B39">
        <w:t xml:space="preserve">,00, w </w:t>
      </w:r>
      <w:r w:rsidR="000139B7" w:rsidRPr="008C4B39">
        <w:t>całości jako</w:t>
      </w:r>
      <w:r w:rsidR="00FF2F96" w:rsidRPr="008C4B39">
        <w:t xml:space="preserve"> kredyty zaciągane na rynku krajowym</w:t>
      </w:r>
      <w:r w:rsidR="000139B7" w:rsidRPr="008C4B39">
        <w:t>;</w:t>
      </w:r>
      <w:r w:rsidR="00C52CE0" w:rsidRPr="008C4B39">
        <w:t xml:space="preserve">          </w:t>
      </w:r>
      <w:r w:rsidR="00FF2F96" w:rsidRPr="008C4B39">
        <w:t xml:space="preserve"> </w:t>
      </w:r>
    </w:p>
    <w:p w14:paraId="57A769F7" w14:textId="6AD1C77F" w:rsidR="00D70B46" w:rsidRPr="008C4B39" w:rsidRDefault="00D70B46" w:rsidP="008A2BC2">
      <w:pPr>
        <w:numPr>
          <w:ilvl w:val="0"/>
          <w:numId w:val="1"/>
        </w:numPr>
        <w:spacing w:line="360" w:lineRule="auto"/>
        <w:jc w:val="both"/>
      </w:pPr>
      <w:r w:rsidRPr="008C4B39">
        <w:t>rozc</w:t>
      </w:r>
      <w:r w:rsidR="009D7C65" w:rsidRPr="008C4B39">
        <w:t xml:space="preserve">hody budżetu w wysokości </w:t>
      </w:r>
      <w:r w:rsidR="000139B7" w:rsidRPr="008C4B39">
        <w:t>3.</w:t>
      </w:r>
      <w:r w:rsidR="008C4B39" w:rsidRPr="008C4B39">
        <w:t>069.992,08</w:t>
      </w:r>
      <w:r w:rsidRPr="008C4B39">
        <w:t xml:space="preserve"> zł – </w:t>
      </w:r>
      <w:r w:rsidR="00FF2F96" w:rsidRPr="008C4B39">
        <w:t xml:space="preserve">w tym: </w:t>
      </w:r>
      <w:r w:rsidRPr="008C4B39">
        <w:t>spłaty zaciągniętych kredytów</w:t>
      </w:r>
      <w:r w:rsidR="00FF2F96" w:rsidRPr="008C4B39">
        <w:t xml:space="preserve"> – </w:t>
      </w:r>
      <w:r w:rsidR="008C4B39" w:rsidRPr="008C4B39">
        <w:t>2.061.832,00</w:t>
      </w:r>
      <w:r w:rsidR="00FF2F96" w:rsidRPr="008C4B39">
        <w:t xml:space="preserve"> zł, spłaty zaciągniętych </w:t>
      </w:r>
      <w:r w:rsidR="00CE1FB6" w:rsidRPr="008C4B39">
        <w:t>pożyczek</w:t>
      </w:r>
      <w:r w:rsidR="00FF2F96" w:rsidRPr="008C4B39">
        <w:t xml:space="preserve"> – </w:t>
      </w:r>
      <w:r w:rsidR="008C4B39" w:rsidRPr="008C4B39">
        <w:t>108.160,08</w:t>
      </w:r>
      <w:r w:rsidR="00FF2F96" w:rsidRPr="008C4B39">
        <w:t xml:space="preserve"> zł</w:t>
      </w:r>
      <w:r w:rsidR="00542169" w:rsidRPr="008C4B39">
        <w:t xml:space="preserve">, wykup obligacji </w:t>
      </w:r>
      <w:r w:rsidR="000139B7" w:rsidRPr="008C4B39">
        <w:t>- 9</w:t>
      </w:r>
      <w:r w:rsidR="00542169" w:rsidRPr="008C4B39">
        <w:t>00.000,00 zł</w:t>
      </w:r>
      <w:r w:rsidR="004D0F41" w:rsidRPr="008C4B39">
        <w:t>.</w:t>
      </w:r>
    </w:p>
    <w:p w14:paraId="4C9904E4" w14:textId="77777777" w:rsidR="00EB3DAE" w:rsidRPr="008C4B39" w:rsidRDefault="00EB3DAE" w:rsidP="008A2BC2">
      <w:pPr>
        <w:spacing w:line="360" w:lineRule="auto"/>
        <w:jc w:val="both"/>
      </w:pPr>
    </w:p>
    <w:p w14:paraId="255D88B4" w14:textId="77777777" w:rsidR="00D70B46" w:rsidRPr="008C4B39" w:rsidRDefault="00D70B46" w:rsidP="008A2BC2">
      <w:pPr>
        <w:spacing w:line="360" w:lineRule="auto"/>
        <w:jc w:val="both"/>
      </w:pPr>
      <w:r w:rsidRPr="008C4B39">
        <w:t>Burmistrz Łaz został upoważniony do dokonywania zmian w planie wydatków budżetowych</w:t>
      </w:r>
      <w:r w:rsidR="00745BD1" w:rsidRPr="008C4B39">
        <w:t xml:space="preserve">   </w:t>
      </w:r>
      <w:r w:rsidR="00483E02" w:rsidRPr="008C4B39">
        <w:t xml:space="preserve">                   </w:t>
      </w:r>
      <w:r w:rsidR="00745BD1" w:rsidRPr="008C4B39">
        <w:t xml:space="preserve">  </w:t>
      </w:r>
      <w:r w:rsidRPr="008C4B39">
        <w:t xml:space="preserve"> w ramach działu klasyfikacji budżetowej.</w:t>
      </w:r>
    </w:p>
    <w:p w14:paraId="10522E1F" w14:textId="77777777" w:rsidR="00EB3DAE" w:rsidRPr="009973A6" w:rsidRDefault="00EB3DAE" w:rsidP="008A2BC2">
      <w:pPr>
        <w:spacing w:line="360" w:lineRule="auto"/>
        <w:jc w:val="both"/>
        <w:rPr>
          <w:color w:val="FF0000"/>
        </w:rPr>
      </w:pPr>
    </w:p>
    <w:p w14:paraId="3BC00EBD" w14:textId="26DCB6C9" w:rsidR="008131D1" w:rsidRPr="004F1931" w:rsidRDefault="00AE1468" w:rsidP="008A2BC2">
      <w:pPr>
        <w:spacing w:line="360" w:lineRule="auto"/>
        <w:jc w:val="both"/>
      </w:pPr>
      <w:r w:rsidRPr="004F1931">
        <w:t>W trakcie pierwszego półrocza 20</w:t>
      </w:r>
      <w:r w:rsidR="008C4B39" w:rsidRPr="004F1931">
        <w:t>20</w:t>
      </w:r>
      <w:r w:rsidR="000365E1" w:rsidRPr="004F1931">
        <w:t xml:space="preserve"> roku podjęto </w:t>
      </w:r>
      <w:r w:rsidR="008C4B39" w:rsidRPr="004F1931">
        <w:t>2</w:t>
      </w:r>
      <w:r w:rsidRPr="004F1931">
        <w:t xml:space="preserve"> </w:t>
      </w:r>
      <w:r w:rsidR="000365E1" w:rsidRPr="004F1931">
        <w:t>U</w:t>
      </w:r>
      <w:r w:rsidR="00526E4E" w:rsidRPr="004F1931">
        <w:t>chwał</w:t>
      </w:r>
      <w:r w:rsidR="000139B7" w:rsidRPr="004F1931">
        <w:t>y</w:t>
      </w:r>
      <w:r w:rsidRPr="004F1931">
        <w:t xml:space="preserve"> Rady Miejskiej w Łazach</w:t>
      </w:r>
      <w:r w:rsidR="00F36743" w:rsidRPr="004F1931">
        <w:t xml:space="preserve">                     </w:t>
      </w:r>
      <w:r w:rsidR="003337CC" w:rsidRPr="004F1931">
        <w:t xml:space="preserve"> </w:t>
      </w:r>
      <w:r w:rsidR="00C52CE0" w:rsidRPr="004F1931">
        <w:t>zmieniając</w:t>
      </w:r>
      <w:r w:rsidR="004D0F41" w:rsidRPr="004F1931">
        <w:t>ych</w:t>
      </w:r>
      <w:r w:rsidR="00C52CE0" w:rsidRPr="004F1931">
        <w:t xml:space="preserve"> uchwałę</w:t>
      </w:r>
      <w:r w:rsidR="00526E4E" w:rsidRPr="004F1931">
        <w:t xml:space="preserve"> budżet</w:t>
      </w:r>
      <w:r w:rsidR="00C52CE0" w:rsidRPr="004F1931">
        <w:t>ową</w:t>
      </w:r>
      <w:r w:rsidR="00526E4E" w:rsidRPr="004F1931">
        <w:t xml:space="preserve"> Gminy Łazy na rok 201</w:t>
      </w:r>
      <w:r w:rsidR="000139B7" w:rsidRPr="004F1931">
        <w:t>9</w:t>
      </w:r>
      <w:r w:rsidRPr="004F1931">
        <w:t xml:space="preserve"> oraz wydano</w:t>
      </w:r>
      <w:r w:rsidR="000365E1" w:rsidRPr="004F1931">
        <w:t xml:space="preserve"> </w:t>
      </w:r>
      <w:r w:rsidR="00A01BED" w:rsidRPr="004F1931">
        <w:t>1</w:t>
      </w:r>
      <w:r w:rsidR="00DB7866" w:rsidRPr="004F1931">
        <w:t>6</w:t>
      </w:r>
      <w:r w:rsidRPr="004F1931">
        <w:t xml:space="preserve"> </w:t>
      </w:r>
      <w:r w:rsidR="000365E1" w:rsidRPr="004F1931">
        <w:t>Z</w:t>
      </w:r>
      <w:r w:rsidRPr="004F1931">
        <w:t xml:space="preserve">arządzeń Burmistrza </w:t>
      </w:r>
      <w:r w:rsidR="00143BC5" w:rsidRPr="004F1931">
        <w:t xml:space="preserve"> Łaz</w:t>
      </w:r>
      <w:r w:rsidR="00526E4E" w:rsidRPr="004F1931">
        <w:t xml:space="preserve"> </w:t>
      </w:r>
      <w:r w:rsidRPr="004F1931">
        <w:t>w sprawie zmian do budżetu na rok 20</w:t>
      </w:r>
      <w:r w:rsidR="004F1931" w:rsidRPr="004F1931">
        <w:t>20</w:t>
      </w:r>
      <w:r w:rsidRPr="004F1931">
        <w:t>.</w:t>
      </w:r>
    </w:p>
    <w:p w14:paraId="52023A55" w14:textId="77777777" w:rsidR="00D0541F" w:rsidRPr="004F1931" w:rsidRDefault="00D0541F" w:rsidP="008A2BC2">
      <w:pPr>
        <w:spacing w:line="360" w:lineRule="auto"/>
        <w:jc w:val="both"/>
      </w:pPr>
      <w:r w:rsidRPr="004F1931">
        <w:t>Zmiany dotyczyły zarówno planu dochodów budżetowych, planu wydatków budżetowych, planowanego deficytu budżetu oraz przychodów budżetu.</w:t>
      </w:r>
    </w:p>
    <w:p w14:paraId="3A84A845" w14:textId="0D323E88" w:rsidR="008131D1" w:rsidRPr="00C919E8" w:rsidRDefault="00A0373E" w:rsidP="003301DF">
      <w:pPr>
        <w:spacing w:line="360" w:lineRule="auto"/>
        <w:jc w:val="both"/>
      </w:pPr>
      <w:r w:rsidRPr="00C919E8">
        <w:t xml:space="preserve">W wyniku wprowadzonych zmian plan dochodów budżetu zwiększono o </w:t>
      </w:r>
      <w:r w:rsidR="00C919E8" w:rsidRPr="00C919E8">
        <w:t>541.038,41</w:t>
      </w:r>
      <w:r w:rsidRPr="00C919E8">
        <w:t xml:space="preserve"> zł</w:t>
      </w:r>
      <w:r w:rsidR="0081278A" w:rsidRPr="00C919E8">
        <w:t>,</w:t>
      </w:r>
      <w:r w:rsidRPr="00C919E8">
        <w:t xml:space="preserve"> w </w:t>
      </w:r>
      <w:r w:rsidR="0081278A" w:rsidRPr="00C919E8">
        <w:t xml:space="preserve">tym </w:t>
      </w:r>
      <w:r w:rsidR="00C919E8" w:rsidRPr="00C919E8">
        <w:t>330.288,57</w:t>
      </w:r>
      <w:r w:rsidR="0081278A" w:rsidRPr="00C919E8">
        <w:t xml:space="preserve"> zł -</w:t>
      </w:r>
      <w:r w:rsidRPr="00C919E8">
        <w:t xml:space="preserve"> dochod</w:t>
      </w:r>
      <w:r w:rsidR="00BB2877" w:rsidRPr="00C919E8">
        <w:t>y</w:t>
      </w:r>
      <w:r w:rsidRPr="00C919E8">
        <w:t xml:space="preserve"> bieżąc</w:t>
      </w:r>
      <w:r w:rsidR="00BB2877" w:rsidRPr="00C919E8">
        <w:t>e</w:t>
      </w:r>
      <w:r w:rsidR="0081278A" w:rsidRPr="00C919E8">
        <w:t xml:space="preserve"> i </w:t>
      </w:r>
      <w:r w:rsidR="00C919E8" w:rsidRPr="00C919E8">
        <w:t>210.749,84</w:t>
      </w:r>
      <w:r w:rsidR="0081278A" w:rsidRPr="00C919E8">
        <w:t xml:space="preserve"> zł – dochody majątkowe</w:t>
      </w:r>
      <w:r w:rsidR="00BB2877" w:rsidRPr="00C919E8">
        <w:t>.</w:t>
      </w:r>
      <w:r w:rsidRPr="00C919E8">
        <w:t xml:space="preserve"> Planowane wydatki budżetu zwiększono o </w:t>
      </w:r>
      <w:r w:rsidR="00C919E8" w:rsidRPr="00C919E8">
        <w:t>696.298,79</w:t>
      </w:r>
      <w:r w:rsidRPr="00C919E8">
        <w:t>zł</w:t>
      </w:r>
      <w:r w:rsidR="0038757A" w:rsidRPr="00C919E8">
        <w:t>,</w:t>
      </w:r>
      <w:r w:rsidRPr="00C919E8">
        <w:t xml:space="preserve"> w tym wydatki bieżące o </w:t>
      </w:r>
      <w:r w:rsidR="00C919E8" w:rsidRPr="00C919E8">
        <w:t>254.106,17</w:t>
      </w:r>
      <w:r w:rsidRPr="00C919E8">
        <w:t xml:space="preserve"> zł, a wydatki majątkowe o </w:t>
      </w:r>
      <w:r w:rsidR="00C919E8" w:rsidRPr="00C919E8">
        <w:t>442.192,62</w:t>
      </w:r>
      <w:r w:rsidRPr="00C919E8">
        <w:t xml:space="preserve"> zł. Jednocześnie </w:t>
      </w:r>
      <w:r w:rsidR="00A458C5" w:rsidRPr="00C919E8">
        <w:t xml:space="preserve">zwiększono o </w:t>
      </w:r>
      <w:r w:rsidR="00C919E8" w:rsidRPr="00C919E8">
        <w:t>155.260,38</w:t>
      </w:r>
      <w:r w:rsidRPr="00C919E8">
        <w:t xml:space="preserve"> zł planowany deficyt budżetu</w:t>
      </w:r>
      <w:r w:rsidR="0081278A" w:rsidRPr="00C919E8">
        <w:t>.</w:t>
      </w:r>
      <w:r w:rsidRPr="00C919E8">
        <w:t xml:space="preserve"> </w:t>
      </w:r>
      <w:r w:rsidR="0081278A" w:rsidRPr="00C919E8">
        <w:t>Z</w:t>
      </w:r>
      <w:r w:rsidR="00A458C5" w:rsidRPr="00C919E8">
        <w:t xml:space="preserve">większono </w:t>
      </w:r>
      <w:r w:rsidR="0081278A" w:rsidRPr="00C919E8">
        <w:t xml:space="preserve">planowane </w:t>
      </w:r>
      <w:r w:rsidR="00A458C5" w:rsidRPr="00C919E8">
        <w:t>przychody budżetu</w:t>
      </w:r>
      <w:r w:rsidR="0081278A" w:rsidRPr="00C919E8">
        <w:t xml:space="preserve"> o </w:t>
      </w:r>
      <w:r w:rsidR="00A458C5" w:rsidRPr="00C919E8">
        <w:t xml:space="preserve"> </w:t>
      </w:r>
      <w:r w:rsidR="00C919E8" w:rsidRPr="00C919E8">
        <w:t>235.260,38</w:t>
      </w:r>
      <w:r w:rsidR="0081278A" w:rsidRPr="00C919E8">
        <w:t xml:space="preserve"> zł</w:t>
      </w:r>
      <w:r w:rsidR="00C919E8" w:rsidRPr="00C919E8">
        <w:t xml:space="preserve"> </w:t>
      </w:r>
      <w:r w:rsidRPr="00C919E8">
        <w:t xml:space="preserve"> </w:t>
      </w:r>
      <w:r w:rsidR="00A458C5" w:rsidRPr="00C919E8">
        <w:t xml:space="preserve">w tym o </w:t>
      </w:r>
      <w:r w:rsidR="00C919E8" w:rsidRPr="00C919E8">
        <w:t xml:space="preserve">80.000,00 </w:t>
      </w:r>
      <w:r w:rsidR="00A458C5" w:rsidRPr="00C919E8">
        <w:t xml:space="preserve">zł </w:t>
      </w:r>
      <w:r w:rsidR="00C919E8" w:rsidRPr="00C919E8">
        <w:t>przychody                      z tytułu spłaty udzielonych pożyczek z budżetu gminy i</w:t>
      </w:r>
      <w:r w:rsidR="00A458C5" w:rsidRPr="00C919E8">
        <w:t xml:space="preserve">  zaangażowan</w:t>
      </w:r>
      <w:r w:rsidR="0081278A" w:rsidRPr="00C919E8">
        <w:t>o</w:t>
      </w:r>
      <w:r w:rsidR="00A458C5" w:rsidRPr="00C919E8">
        <w:t xml:space="preserve"> środk</w:t>
      </w:r>
      <w:r w:rsidR="0081278A" w:rsidRPr="00C919E8">
        <w:t>i</w:t>
      </w:r>
      <w:r w:rsidR="00A458C5" w:rsidRPr="00C919E8">
        <w:t xml:space="preserve"> woln</w:t>
      </w:r>
      <w:r w:rsidR="0081278A" w:rsidRPr="00C919E8">
        <w:t>e</w:t>
      </w:r>
      <w:r w:rsidR="00A458C5" w:rsidRPr="00C919E8">
        <w:t xml:space="preserve"> w wysokości </w:t>
      </w:r>
      <w:r w:rsidR="00C919E8" w:rsidRPr="00C919E8">
        <w:t>155.260,38</w:t>
      </w:r>
      <w:r w:rsidR="00A458C5" w:rsidRPr="00C919E8">
        <w:t xml:space="preserve"> zł</w:t>
      </w:r>
      <w:r w:rsidR="00C919E8" w:rsidRPr="00C919E8">
        <w:t>.</w:t>
      </w:r>
      <w:r w:rsidR="0081278A" w:rsidRPr="00C919E8">
        <w:t xml:space="preserve"> </w:t>
      </w:r>
      <w:r w:rsidR="00C919E8" w:rsidRPr="00C919E8">
        <w:t>Zwiększono przychody budżetu w formie</w:t>
      </w:r>
      <w:r w:rsidR="0081278A" w:rsidRPr="00C919E8">
        <w:t xml:space="preserve"> spłat pożyczek udzielonych z budżetu</w:t>
      </w:r>
      <w:r w:rsidR="00C919E8" w:rsidRPr="00C919E8">
        <w:t xml:space="preserve">                   </w:t>
      </w:r>
      <w:r w:rsidR="0081278A" w:rsidRPr="00C919E8">
        <w:t xml:space="preserve"> w wysokości </w:t>
      </w:r>
      <w:r w:rsidR="00C919E8" w:rsidRPr="00C919E8">
        <w:t>80.000,00</w:t>
      </w:r>
      <w:r w:rsidR="0081278A" w:rsidRPr="00C919E8">
        <w:t xml:space="preserve"> zł</w:t>
      </w:r>
      <w:r w:rsidRPr="00C919E8">
        <w:t xml:space="preserve">. </w:t>
      </w:r>
    </w:p>
    <w:p w14:paraId="0E382D4B" w14:textId="77777777" w:rsidR="00BB2877" w:rsidRPr="009973A6" w:rsidRDefault="00BB2877" w:rsidP="003301DF">
      <w:pPr>
        <w:spacing w:line="360" w:lineRule="auto"/>
        <w:jc w:val="both"/>
        <w:rPr>
          <w:color w:val="FF0000"/>
        </w:rPr>
      </w:pPr>
    </w:p>
    <w:tbl>
      <w:tblPr>
        <w:tblW w:w="11057" w:type="dxa"/>
        <w:tblInd w:w="-690" w:type="dxa"/>
        <w:tblLayout w:type="fixed"/>
        <w:tblCellMar>
          <w:left w:w="19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3827"/>
        <w:gridCol w:w="1417"/>
        <w:gridCol w:w="1418"/>
        <w:gridCol w:w="1276"/>
        <w:gridCol w:w="850"/>
      </w:tblGrid>
      <w:tr w:rsidR="009973A6" w:rsidRPr="005A217D" w14:paraId="51BF08B4" w14:textId="77777777" w:rsidTr="003B105C">
        <w:trPr>
          <w:trHeight w:val="802"/>
        </w:trPr>
        <w:tc>
          <w:tcPr>
            <w:tcW w:w="1105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5B8B7"/>
          </w:tcPr>
          <w:p w14:paraId="1C2E6200" w14:textId="77777777" w:rsidR="00325E29" w:rsidRPr="005A217D" w:rsidRDefault="00325E29" w:rsidP="003B105C">
            <w:pPr>
              <w:spacing w:line="367" w:lineRule="auto"/>
              <w:ind w:right="671"/>
              <w:jc w:val="center"/>
              <w:rPr>
                <w:rFonts w:eastAsia="Arial"/>
                <w:sz w:val="22"/>
                <w:szCs w:val="22"/>
              </w:rPr>
            </w:pPr>
          </w:p>
          <w:p w14:paraId="3A7265FA" w14:textId="607CF39E" w:rsidR="00325E29" w:rsidRPr="005A217D" w:rsidRDefault="002C62D9" w:rsidP="003B105C">
            <w:pPr>
              <w:spacing w:line="367" w:lineRule="auto"/>
              <w:ind w:right="671"/>
              <w:jc w:val="center"/>
              <w:rPr>
                <w:rFonts w:eastAsia="Arial"/>
                <w:sz w:val="22"/>
                <w:szCs w:val="22"/>
              </w:rPr>
            </w:pPr>
            <w:r w:rsidRPr="005A217D">
              <w:rPr>
                <w:b/>
                <w:sz w:val="22"/>
                <w:szCs w:val="22"/>
              </w:rPr>
              <w:t>W</w:t>
            </w:r>
            <w:r w:rsidR="00325E29" w:rsidRPr="005A217D">
              <w:rPr>
                <w:b/>
                <w:sz w:val="22"/>
                <w:szCs w:val="22"/>
              </w:rPr>
              <w:t>ykonani</w:t>
            </w:r>
            <w:r w:rsidRPr="005A217D">
              <w:rPr>
                <w:b/>
                <w:sz w:val="22"/>
                <w:szCs w:val="22"/>
              </w:rPr>
              <w:t>e</w:t>
            </w:r>
            <w:r w:rsidR="00325E29" w:rsidRPr="005A217D">
              <w:rPr>
                <w:b/>
                <w:sz w:val="22"/>
                <w:szCs w:val="22"/>
              </w:rPr>
              <w:t xml:space="preserve"> dochodów budżetu od początku roku do dnia 30-06-20</w:t>
            </w:r>
            <w:r w:rsidR="00644B19">
              <w:rPr>
                <w:b/>
                <w:sz w:val="22"/>
                <w:szCs w:val="22"/>
              </w:rPr>
              <w:t>20</w:t>
            </w:r>
          </w:p>
        </w:tc>
      </w:tr>
      <w:tr w:rsidR="009973A6" w:rsidRPr="005A217D" w14:paraId="7D71A893" w14:textId="77777777" w:rsidTr="003B105C">
        <w:trPr>
          <w:trHeight w:val="255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28BDB5E9" w14:textId="77777777" w:rsidR="00325E29" w:rsidRPr="005A217D" w:rsidRDefault="00325E29" w:rsidP="00841F2F">
            <w:pPr>
              <w:spacing w:line="256" w:lineRule="auto"/>
              <w:ind w:right="25"/>
              <w:jc w:val="center"/>
              <w:rPr>
                <w:rFonts w:eastAsia="Arial"/>
                <w:b/>
                <w:sz w:val="20"/>
                <w:szCs w:val="20"/>
              </w:rPr>
            </w:pPr>
            <w:r w:rsidRPr="005A217D">
              <w:rPr>
                <w:rFonts w:eastAsia="Lucida Sans Unicode"/>
                <w:b/>
                <w:sz w:val="20"/>
                <w:szCs w:val="20"/>
              </w:rPr>
              <w:t>Klasyfikacja budżetowa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10F8814A" w14:textId="77777777" w:rsidR="00325E29" w:rsidRPr="005A217D" w:rsidRDefault="00325E29" w:rsidP="00841F2F">
            <w:pPr>
              <w:spacing w:line="256" w:lineRule="auto"/>
              <w:ind w:right="2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5A217D">
              <w:rPr>
                <w:rFonts w:eastAsia="Lucida Sans Unicode"/>
                <w:b/>
                <w:sz w:val="20"/>
                <w:szCs w:val="20"/>
              </w:rPr>
              <w:t>Nazwa</w:t>
            </w:r>
          </w:p>
          <w:p w14:paraId="2884BEF6" w14:textId="77777777" w:rsidR="00325E29" w:rsidRPr="005A217D" w:rsidRDefault="00325E29" w:rsidP="00841F2F">
            <w:pPr>
              <w:spacing w:line="256" w:lineRule="auto"/>
              <w:ind w:right="18"/>
              <w:jc w:val="center"/>
              <w:rPr>
                <w:rFonts w:eastAsia="Arial"/>
                <w:b/>
                <w:sz w:val="20"/>
                <w:szCs w:val="20"/>
              </w:rPr>
            </w:pPr>
            <w:r w:rsidRPr="005A217D">
              <w:rPr>
                <w:rFonts w:eastAsia="Lucida Sans Unicode"/>
                <w:b/>
                <w:sz w:val="20"/>
                <w:szCs w:val="20"/>
              </w:rPr>
              <w:t>(działu, rozdziału, paragrafu)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079EBD5C" w14:textId="77777777" w:rsidR="00325E29" w:rsidRPr="005A217D" w:rsidRDefault="00325E29" w:rsidP="003B105C">
            <w:pPr>
              <w:spacing w:line="257" w:lineRule="auto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Plan pier</w:t>
            </w:r>
            <w:r w:rsidR="003B105C" w:rsidRPr="005A217D">
              <w:rPr>
                <w:rFonts w:eastAsia="Lucida Sans Unicode"/>
                <w:b/>
                <w:sz w:val="16"/>
                <w:szCs w:val="16"/>
              </w:rPr>
              <w:t>w</w:t>
            </w:r>
            <w:r w:rsidRPr="005A217D">
              <w:rPr>
                <w:rFonts w:eastAsia="Lucida Sans Unicode"/>
                <w:b/>
                <w:sz w:val="16"/>
                <w:szCs w:val="16"/>
              </w:rPr>
              <w:t>otny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6FD32BAA" w14:textId="77777777" w:rsidR="00325E29" w:rsidRPr="005A217D" w:rsidRDefault="00325E29" w:rsidP="003B105C">
            <w:pPr>
              <w:spacing w:line="257" w:lineRule="auto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Plan po zmianach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133F1046" w14:textId="77777777" w:rsidR="00325E29" w:rsidRPr="005A217D" w:rsidRDefault="00325E29" w:rsidP="003B105C">
            <w:pPr>
              <w:spacing w:line="257" w:lineRule="auto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Wykonanie od początku roku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755FF61D" w14:textId="77777777" w:rsidR="00325E29" w:rsidRPr="005A217D" w:rsidRDefault="00325E29" w:rsidP="003B105C">
            <w:pPr>
              <w:spacing w:line="257" w:lineRule="auto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Procent wykonania</w:t>
            </w:r>
          </w:p>
        </w:tc>
      </w:tr>
      <w:tr w:rsidR="009973A6" w:rsidRPr="005A217D" w14:paraId="728749A0" w14:textId="77777777" w:rsidTr="006B19BD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14:paraId="0C5CFAEE" w14:textId="77777777" w:rsidR="00B32440" w:rsidRPr="005A217D" w:rsidRDefault="00B32440" w:rsidP="00841F2F">
            <w:pPr>
              <w:spacing w:line="256" w:lineRule="auto"/>
              <w:ind w:left="2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Lucida Sans Unicode"/>
                <w:b/>
                <w:sz w:val="16"/>
                <w:szCs w:val="16"/>
              </w:rPr>
              <w:t>Dział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B8B7"/>
            <w:hideMark/>
          </w:tcPr>
          <w:p w14:paraId="661322BF" w14:textId="77777777" w:rsidR="00B32440" w:rsidRPr="005A217D" w:rsidRDefault="00B32440" w:rsidP="00841F2F">
            <w:pPr>
              <w:spacing w:line="256" w:lineRule="auto"/>
              <w:ind w:left="50"/>
              <w:jc w:val="both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Arial"/>
                <w:b/>
                <w:sz w:val="16"/>
                <w:szCs w:val="16"/>
              </w:rPr>
              <w:t>Rozdział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0728F2A0" w14:textId="77777777" w:rsidR="00B32440" w:rsidRPr="005A217D" w:rsidRDefault="00B32440" w:rsidP="00841F2F">
            <w:pPr>
              <w:spacing w:line="256" w:lineRule="auto"/>
              <w:ind w:left="50"/>
              <w:jc w:val="both"/>
              <w:rPr>
                <w:rFonts w:eastAsia="Arial"/>
                <w:b/>
                <w:sz w:val="16"/>
                <w:szCs w:val="16"/>
              </w:rPr>
            </w:pPr>
            <w:r w:rsidRPr="005A217D">
              <w:rPr>
                <w:rFonts w:eastAsia="Arial"/>
                <w:b/>
                <w:sz w:val="16"/>
                <w:szCs w:val="16"/>
              </w:rPr>
              <w:t>Paragr</w:t>
            </w:r>
            <w:r w:rsidR="000D6E91" w:rsidRPr="005A217D">
              <w:rPr>
                <w:rFonts w:eastAsia="Arial"/>
                <w:b/>
                <w:sz w:val="16"/>
                <w:szCs w:val="16"/>
              </w:rPr>
              <w:t>af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48F0938E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5059879A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15B3F0B2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332596A9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14:paraId="44119B80" w14:textId="77777777" w:rsidR="00B32440" w:rsidRPr="005A217D" w:rsidRDefault="00B32440">
            <w:pPr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9973A6" w:rsidRPr="005A217D" w14:paraId="2E438DF9" w14:textId="77777777" w:rsidTr="002C62D9">
        <w:trPr>
          <w:trHeight w:val="25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B206DF2" w14:textId="77777777" w:rsidR="00325E29" w:rsidRPr="005A217D" w:rsidRDefault="00325E29" w:rsidP="00841F2F">
            <w:pPr>
              <w:spacing w:line="256" w:lineRule="auto"/>
              <w:ind w:left="193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</w:tcPr>
          <w:p w14:paraId="3626A94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438731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04A3131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Rolnictwo i łowiectwo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F2030DE" w14:textId="217E623B" w:rsidR="00325E29" w:rsidRPr="005A217D" w:rsidRDefault="006A634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491.316,00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0FFBAD9" w14:textId="16259EF8" w:rsidR="00325E29" w:rsidRPr="005A217D" w:rsidRDefault="006A6347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536.731,03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AFD699" w14:textId="5ED72553" w:rsidR="00325E29" w:rsidRPr="005A217D" w:rsidRDefault="006A6347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37.193,90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DC8752A" w14:textId="156B8192" w:rsidR="00325E29" w:rsidRPr="005A217D" w:rsidRDefault="006A634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6,93</w:t>
            </w:r>
          </w:p>
        </w:tc>
      </w:tr>
      <w:tr w:rsidR="006A6347" w:rsidRPr="005A217D" w14:paraId="6D40BE87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C3F9F23" w14:textId="77777777" w:rsidR="006A6347" w:rsidRPr="005A217D" w:rsidRDefault="006A6347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FC90045" w14:textId="74BED5E6" w:rsidR="006A6347" w:rsidRPr="005A217D" w:rsidRDefault="006A6347" w:rsidP="00841F2F">
            <w:pPr>
              <w:spacing w:line="256" w:lineRule="auto"/>
              <w:ind w:left="94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  <w:r>
              <w:rPr>
                <w:rFonts w:eastAsia="Lucida Sans Unicode"/>
                <w:b/>
                <w:i/>
                <w:sz w:val="22"/>
                <w:szCs w:val="22"/>
              </w:rPr>
              <w:t>01041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D1C28F6" w14:textId="77777777" w:rsidR="006A6347" w:rsidRPr="005A217D" w:rsidRDefault="006A6347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C5C53A9" w14:textId="38C3941C" w:rsidR="006A6347" w:rsidRPr="005A217D" w:rsidRDefault="006A6347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Rozwoju Obszarów Wiejskich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D0262A0" w14:textId="762AD758" w:rsidR="006A6347" w:rsidRPr="005A217D" w:rsidRDefault="002C7E5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491.316,00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8E3AA4" w14:textId="37A09B55" w:rsidR="006A6347" w:rsidRPr="005A217D" w:rsidRDefault="002C7E5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506.387,00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6C66FD" w14:textId="4564E308" w:rsidR="006A6347" w:rsidRPr="005A217D" w:rsidRDefault="002C7E5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6.849,87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B7E7B5" w14:textId="4F44DCFC" w:rsidR="006A6347" w:rsidRPr="005A217D" w:rsidRDefault="002C7E5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1,35</w:t>
            </w:r>
          </w:p>
        </w:tc>
      </w:tr>
      <w:tr w:rsidR="006A6347" w:rsidRPr="005A217D" w14:paraId="42D27D79" w14:textId="77777777" w:rsidTr="006A6347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458C4F41" w14:textId="77777777" w:rsidR="006A6347" w:rsidRPr="005A217D" w:rsidRDefault="006A6347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2C958D7" w14:textId="77777777" w:rsidR="006A6347" w:rsidRPr="005A217D" w:rsidRDefault="006A6347" w:rsidP="00841F2F">
            <w:pPr>
              <w:spacing w:line="256" w:lineRule="auto"/>
              <w:ind w:left="94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7161FCFB" w14:textId="555F84E0" w:rsidR="006A6347" w:rsidRPr="006A6347" w:rsidRDefault="006A6347" w:rsidP="006A6347">
            <w:pPr>
              <w:spacing w:after="160" w:line="256" w:lineRule="auto"/>
              <w:jc w:val="center"/>
              <w:rPr>
                <w:rFonts w:eastAsia="Arial"/>
                <w:bCs/>
                <w:iCs/>
                <w:sz w:val="22"/>
                <w:szCs w:val="22"/>
              </w:rPr>
            </w:pPr>
            <w:r w:rsidRPr="006A6347">
              <w:rPr>
                <w:rFonts w:eastAsia="Arial"/>
                <w:bCs/>
                <w:iCs/>
                <w:sz w:val="22"/>
                <w:szCs w:val="22"/>
              </w:rPr>
              <w:t>2007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573310F5" w14:textId="76A23DE1" w:rsidR="006A6347" w:rsidRPr="005A217D" w:rsidRDefault="006A6347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 –</w:t>
            </w:r>
            <w:r>
              <w:rPr>
                <w:sz w:val="18"/>
                <w:szCs w:val="18"/>
              </w:rPr>
              <w:t xml:space="preserve"> doposażenie placu zabaw w Wiesiółce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D1E76DF" w14:textId="795FC7D1" w:rsidR="006A6347" w:rsidRPr="002C7E51" w:rsidRDefault="002C7E51" w:rsidP="002C62D9">
            <w:pPr>
              <w:spacing w:line="256" w:lineRule="auto"/>
              <w:ind w:right="3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 w:rsidRPr="002C7E51"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4C32A1E" w14:textId="0D3510C7" w:rsidR="006A6347" w:rsidRPr="002C7E51" w:rsidRDefault="002C7E51" w:rsidP="002C62D9">
            <w:pPr>
              <w:spacing w:line="256" w:lineRule="auto"/>
              <w:ind w:right="43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 w:rsidRPr="002C7E51">
              <w:rPr>
                <w:rFonts w:eastAsia="Arial"/>
                <w:bCs/>
                <w:iCs/>
                <w:sz w:val="18"/>
                <w:szCs w:val="18"/>
              </w:rPr>
              <w:t>9.071,00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B1D5187" w14:textId="77777777" w:rsidR="00D60FF1" w:rsidRDefault="00D60FF1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</w:p>
          <w:p w14:paraId="054E0359" w14:textId="69AD5EDE" w:rsidR="006A6347" w:rsidRDefault="002C7E51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 w:rsidRPr="002C7E51">
              <w:rPr>
                <w:rFonts w:eastAsia="Arial"/>
                <w:bCs/>
                <w:iCs/>
                <w:sz w:val="18"/>
                <w:szCs w:val="18"/>
              </w:rPr>
              <w:t>6.849,87</w:t>
            </w:r>
          </w:p>
          <w:p w14:paraId="7E33AA52" w14:textId="61FAB2E1" w:rsidR="0030555B" w:rsidRPr="002C7E51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F19FB82" w14:textId="0A2206E3" w:rsidR="006A6347" w:rsidRPr="002C7E51" w:rsidRDefault="002C7E51" w:rsidP="002C62D9">
            <w:pPr>
              <w:spacing w:line="256" w:lineRule="auto"/>
              <w:ind w:right="-1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 w:rsidRPr="002C7E51">
              <w:rPr>
                <w:rFonts w:eastAsia="Arial"/>
                <w:bCs/>
                <w:iCs/>
                <w:sz w:val="18"/>
                <w:szCs w:val="18"/>
              </w:rPr>
              <w:t>45,45</w:t>
            </w:r>
          </w:p>
        </w:tc>
      </w:tr>
      <w:tr w:rsidR="002C7E51" w:rsidRPr="005A217D" w14:paraId="04866913" w14:textId="77777777" w:rsidTr="006A6347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48D3FB74" w14:textId="77777777" w:rsidR="002C7E51" w:rsidRPr="005A217D" w:rsidRDefault="002C7E51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07626AFC" w14:textId="77777777" w:rsidR="002C7E51" w:rsidRPr="005A217D" w:rsidRDefault="002C7E51" w:rsidP="00841F2F">
            <w:pPr>
              <w:spacing w:line="256" w:lineRule="auto"/>
              <w:ind w:left="94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65AEF0DA" w14:textId="26686234" w:rsidR="002C7E51" w:rsidRPr="006A6347" w:rsidRDefault="002C7E51" w:rsidP="006A6347">
            <w:pPr>
              <w:spacing w:after="160" w:line="256" w:lineRule="auto"/>
              <w:jc w:val="center"/>
              <w:rPr>
                <w:rFonts w:eastAsia="Arial"/>
                <w:bCs/>
                <w:iCs/>
                <w:sz w:val="22"/>
                <w:szCs w:val="22"/>
              </w:rPr>
            </w:pPr>
            <w:r>
              <w:rPr>
                <w:rFonts w:eastAsia="Arial"/>
                <w:bCs/>
                <w:iCs/>
                <w:sz w:val="22"/>
                <w:szCs w:val="22"/>
              </w:rPr>
              <w:t>2007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035ADAF4" w14:textId="269E434E" w:rsidR="002C7E51" w:rsidRPr="005A217D" w:rsidRDefault="002C7E51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1 pkt 3 oraz ust. 3 pkt 5 i 6 ustawy lub płatności w ramach budżetu środków europejskich – </w:t>
            </w:r>
            <w:r>
              <w:rPr>
                <w:sz w:val="18"/>
                <w:szCs w:val="18"/>
              </w:rPr>
              <w:t>święto smalcu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F8E6A80" w14:textId="5043D1C1" w:rsidR="002C7E51" w:rsidRPr="002C7E51" w:rsidRDefault="002C7E51" w:rsidP="002C62D9">
            <w:pPr>
              <w:spacing w:line="256" w:lineRule="auto"/>
              <w:ind w:right="3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 w:rsidRPr="002C7E51"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598A29E" w14:textId="0613CE31" w:rsidR="002C7E51" w:rsidRPr="002C7E51" w:rsidRDefault="002C7E51" w:rsidP="002C62D9">
            <w:pPr>
              <w:spacing w:line="256" w:lineRule="auto"/>
              <w:ind w:right="43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 w:rsidRPr="002C7E51">
              <w:rPr>
                <w:rFonts w:eastAsia="Arial"/>
                <w:bCs/>
                <w:iCs/>
                <w:sz w:val="18"/>
                <w:szCs w:val="18"/>
              </w:rPr>
              <w:t>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BA35360" w14:textId="406C9665" w:rsidR="002C7E51" w:rsidRPr="002C7E51" w:rsidRDefault="002C7E51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 w:rsidRPr="002C7E51"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3C26AC1" w14:textId="19240CD9" w:rsidR="002C7E51" w:rsidRPr="002C7E51" w:rsidRDefault="002C7E51" w:rsidP="002C62D9">
            <w:pPr>
              <w:spacing w:line="256" w:lineRule="auto"/>
              <w:ind w:right="-1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 w:rsidRPr="002C7E51"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</w:tr>
      <w:tr w:rsidR="006A6347" w:rsidRPr="005A217D" w14:paraId="78698BE3" w14:textId="77777777" w:rsidTr="006A6347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1E939BC2" w14:textId="77777777" w:rsidR="006A6347" w:rsidRPr="005A217D" w:rsidRDefault="006A6347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1FCB28F6" w14:textId="77777777" w:rsidR="006A6347" w:rsidRPr="005A217D" w:rsidRDefault="006A6347" w:rsidP="00841F2F">
            <w:pPr>
              <w:spacing w:line="256" w:lineRule="auto"/>
              <w:ind w:left="94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4FEF23C8" w14:textId="3FC93831" w:rsidR="006A6347" w:rsidRPr="006A6347" w:rsidRDefault="006A6347" w:rsidP="006A6347">
            <w:pPr>
              <w:spacing w:after="160" w:line="256" w:lineRule="auto"/>
              <w:jc w:val="center"/>
              <w:rPr>
                <w:rFonts w:eastAsia="Arial"/>
                <w:bCs/>
                <w:iCs/>
                <w:sz w:val="22"/>
                <w:szCs w:val="22"/>
              </w:rPr>
            </w:pPr>
            <w:r w:rsidRPr="006A6347">
              <w:rPr>
                <w:rFonts w:eastAsia="Arial"/>
                <w:bCs/>
                <w:iCs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243C9543" w14:textId="42B1EAC4" w:rsidR="006A6347" w:rsidRPr="005A217D" w:rsidRDefault="006A6347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1 pkt 3 oraz ust. 3 pkt 5 i 6 ustawy lub płatności w ramach budżetu środków europejskich – </w:t>
            </w:r>
            <w:r w:rsidR="00111F3C">
              <w:rPr>
                <w:sz w:val="18"/>
                <w:szCs w:val="18"/>
              </w:rPr>
              <w:t>przebudowa budynku pełniącego funkcje kulturalne w Niegowonicach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4336EA81" w14:textId="26CEB64A" w:rsidR="006A6347" w:rsidRPr="002C7E51" w:rsidRDefault="002C7E51" w:rsidP="002C62D9">
            <w:pPr>
              <w:spacing w:line="256" w:lineRule="auto"/>
              <w:ind w:right="3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491.316,00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CCF356D" w14:textId="74CE6561" w:rsidR="006A6347" w:rsidRPr="002C7E51" w:rsidRDefault="002C7E51" w:rsidP="002C62D9">
            <w:pPr>
              <w:spacing w:line="256" w:lineRule="auto"/>
              <w:ind w:right="43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491.316,00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44152EB" w14:textId="7669AA2D" w:rsidR="006A6347" w:rsidRPr="002C7E51" w:rsidRDefault="002C7E51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7916BD50" w14:textId="305E291F" w:rsidR="006A6347" w:rsidRPr="002C7E51" w:rsidRDefault="002C7E51" w:rsidP="002C62D9">
            <w:pPr>
              <w:spacing w:line="256" w:lineRule="auto"/>
              <w:ind w:right="-1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</w:tr>
      <w:tr w:rsidR="009973A6" w:rsidRPr="005A217D" w14:paraId="08C8900D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0AA486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FA83AB5" w14:textId="77777777" w:rsidR="00325E29" w:rsidRPr="005A217D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01095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3E120E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EB6F329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B9B582A" w14:textId="275C6873" w:rsidR="00325E29" w:rsidRPr="005A217D" w:rsidRDefault="002C7E5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922F3C" w14:textId="70DAC5D3" w:rsidR="00325E29" w:rsidRPr="005A217D" w:rsidRDefault="002C7E5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30.344,03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2ABA89" w14:textId="04704710" w:rsidR="00325E29" w:rsidRPr="005A217D" w:rsidRDefault="002C7E5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30.344,03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42D3E9" w14:textId="002FB4B1" w:rsidR="00325E29" w:rsidRPr="005A217D" w:rsidRDefault="002C7E5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427DFDE4" w14:textId="77777777" w:rsidTr="002C62D9"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14B06B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4C37C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50381DD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299CF34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AEE884" w14:textId="404D5775" w:rsidR="00325E29" w:rsidRPr="005A217D" w:rsidRDefault="002C7E5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1AD5A2" w14:textId="6E7D4B4E" w:rsidR="00325E29" w:rsidRPr="005A217D" w:rsidRDefault="002C7E5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30.344,03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82A536" w14:textId="3B6BB0F5" w:rsidR="00325E29" w:rsidRPr="005A217D" w:rsidRDefault="002C7E5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30.344,03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08B7C0" w14:textId="621D8971" w:rsidR="00325E29" w:rsidRPr="005A217D" w:rsidRDefault="002C7E5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2DE6897E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15FE2DE9" w14:textId="77777777" w:rsidR="00325E29" w:rsidRPr="005A217D" w:rsidRDefault="00325E29" w:rsidP="00841F2F">
            <w:pPr>
              <w:spacing w:line="256" w:lineRule="auto"/>
              <w:ind w:left="193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600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333FE6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CB3056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AE2969C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Transport i łączność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1B8AADF" w14:textId="4E60E464" w:rsidR="00325E29" w:rsidRPr="005A217D" w:rsidRDefault="002C7E51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48022CC" w14:textId="7DB8AC5F" w:rsidR="00325E29" w:rsidRPr="005A217D" w:rsidRDefault="002C7E51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2C3DAA1" w14:textId="16BBCA04" w:rsidR="00325E29" w:rsidRPr="005A217D" w:rsidRDefault="002C7E5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20.673,97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EA72941" w14:textId="0356DBB3" w:rsidR="00325E29" w:rsidRPr="005A217D" w:rsidRDefault="00111F3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X</w:t>
            </w:r>
          </w:p>
        </w:tc>
      </w:tr>
      <w:tr w:rsidR="009973A6" w:rsidRPr="005A217D" w14:paraId="21A12214" w14:textId="77777777" w:rsidTr="002C62D9"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035695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C15E0EE" w14:textId="77777777" w:rsidR="00325E29" w:rsidRPr="005A217D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60004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E62CD2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F6505F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Lokalny transport zbiorowy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A3BD49" w14:textId="09A560A9" w:rsidR="00325E29" w:rsidRPr="005A217D" w:rsidRDefault="00111F3C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A17574" w14:textId="08054BE5" w:rsidR="00325E29" w:rsidRPr="005A217D" w:rsidRDefault="00111F3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23DE7A" w14:textId="0A54A8EF" w:rsidR="00325E29" w:rsidRPr="005A217D" w:rsidRDefault="00111F3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20.673,97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1AA10D" w14:textId="1525D87C" w:rsidR="00325E29" w:rsidRPr="005A217D" w:rsidRDefault="00111F3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x</w:t>
            </w:r>
          </w:p>
        </w:tc>
      </w:tr>
      <w:tr w:rsidR="009973A6" w:rsidRPr="005A217D" w14:paraId="3755A065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DA50F2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042A29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763108F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E7EF1C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 ze zwrotów niewykorzystanych dotacji oraz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0F21FD" w14:textId="2E63E7B2" w:rsidR="00325E29" w:rsidRPr="005A217D" w:rsidRDefault="00111F3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97D522" w14:textId="773FE12E" w:rsidR="00325E29" w:rsidRPr="005A217D" w:rsidRDefault="00111F3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D83452" w14:textId="0092BFC5" w:rsidR="00325E29" w:rsidRPr="005A217D" w:rsidRDefault="00111F3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20.673,97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5C05C0" w14:textId="0A9D87FC" w:rsidR="00325E29" w:rsidRPr="005A217D" w:rsidRDefault="00111F3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4A917384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AF71017" w14:textId="77777777" w:rsidR="00325E29" w:rsidRPr="005A217D" w:rsidRDefault="00325E29" w:rsidP="00841F2F">
            <w:pPr>
              <w:spacing w:line="256" w:lineRule="auto"/>
              <w:ind w:left="193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2331348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1B9B1C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BE70899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Gospodarka mieszkaniowa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41AA7A" w14:textId="577C578C" w:rsidR="00325E29" w:rsidRPr="005A217D" w:rsidRDefault="00111F3C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9.694.007,00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35DC71" w14:textId="49BD2E01" w:rsidR="00325E29" w:rsidRPr="005A217D" w:rsidRDefault="00111F3C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9.694.07,00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856B7E3" w14:textId="2110F6F6" w:rsidR="00325E29" w:rsidRPr="005A217D" w:rsidRDefault="00111F3C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1.811.414,61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D95B54" w14:textId="2F8C5E6A" w:rsidR="00325E29" w:rsidRPr="005A217D" w:rsidRDefault="00111F3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18,69</w:t>
            </w:r>
          </w:p>
        </w:tc>
      </w:tr>
      <w:tr w:rsidR="009973A6" w:rsidRPr="005A217D" w14:paraId="194858FF" w14:textId="77777777" w:rsidTr="002C62D9"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9096C2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9875F9A" w14:textId="77777777" w:rsidR="00325E29" w:rsidRPr="005A217D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70004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96B50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4F5F8B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Różne jednostki obsługi gospodarki mieszkaniowej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526509" w14:textId="690CF951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803.000,00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2FACFBA" w14:textId="5B5708ED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803.000,00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AFFFB05" w14:textId="695E7120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394.663,42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4DD099" w14:textId="54D56633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49,15</w:t>
            </w:r>
          </w:p>
        </w:tc>
      </w:tr>
      <w:tr w:rsidR="009973A6" w:rsidRPr="005A217D" w14:paraId="1270ED1F" w14:textId="77777777" w:rsidTr="002C62D9"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78AF93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869C5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C29E4F8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E41CCB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5690E5" w14:textId="08DA4FFB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668.000,00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017EED" w14:textId="0BF828A6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668.000,00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6F2CDA" w14:textId="4533C94E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288.792,16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8909E" w14:textId="36C4827C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43,23</w:t>
            </w:r>
          </w:p>
        </w:tc>
      </w:tr>
      <w:tr w:rsidR="009973A6" w:rsidRPr="005A217D" w14:paraId="5817E048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1456B1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F295CD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0DB92FF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2A33A3E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FE5529" w14:textId="1AE65B19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15CA4D" w14:textId="53B06B3F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FEE5F5" w14:textId="56D4397E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411,47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C8B6C1" w14:textId="78787F64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A8E3F65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2703FFA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5F7366C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693BF56E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3C435BD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ze sprzedaży składników majątkowych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F265F7A" w14:textId="4471E2A1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E29C380" w14:textId="3262E94D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233E1331" w14:textId="797A7023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84.407,35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F7304DC" w14:textId="37A001F8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84,41</w:t>
            </w:r>
          </w:p>
        </w:tc>
      </w:tr>
      <w:tr w:rsidR="009973A6" w:rsidRPr="005A217D" w14:paraId="3C0E8B63" w14:textId="77777777" w:rsidTr="002C62D9"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E22C68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726214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CD74F2D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B05359C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E6675B" w14:textId="235D6041" w:rsidR="00325E29" w:rsidRPr="005A217D" w:rsidRDefault="0030555B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17E50E" w14:textId="642AE9F9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BAF925" w14:textId="25438601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12.668,39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F4B69D" w14:textId="608A627C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36,20</w:t>
            </w:r>
          </w:p>
        </w:tc>
      </w:tr>
      <w:tr w:rsidR="009973A6" w:rsidRPr="005A217D" w14:paraId="2F6AA656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506339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9F65E3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B89DB9E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2BB229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7E20C6" w:rsidRPr="005A217D">
              <w:rPr>
                <w:sz w:val="18"/>
                <w:szCs w:val="18"/>
              </w:rPr>
              <w:t xml:space="preserve"> – regres odszkodowania za niedostarczenie lokalu zastępczego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2B3E7F" w14:textId="621922DF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094BBB" w14:textId="39CF69F3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AB043F" w14:textId="7E386154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8.384,05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CEDFC1" w14:textId="615AEE2A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3364502E" w14:textId="77777777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97C061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  <w:bookmarkStart w:id="1" w:name="_Hlk16679788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6015EF8" w14:textId="77777777" w:rsidR="00325E29" w:rsidRPr="005A217D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70005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DA50AB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F97DD6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Gospodarka gruntami i nieruchomościami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16701F" w14:textId="123D5C35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5.913.210,00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D820B7" w14:textId="1AD96AD1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5.913.210,00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96BE2F3" w14:textId="2BE08961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1.416.751,19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AEE4F48" w14:textId="5D7B8C6D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23,96</w:t>
            </w:r>
          </w:p>
        </w:tc>
      </w:tr>
      <w:bookmarkEnd w:id="1"/>
      <w:tr w:rsidR="009973A6" w:rsidRPr="005A217D" w14:paraId="263DCAD5" w14:textId="77777777" w:rsidTr="002C62D9"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A64B21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4107A0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726A421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0735F6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za trwały zarząd, użytkowanie i służebności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1EDA77" w14:textId="40BF2524" w:rsidR="00325E29" w:rsidRPr="005A217D" w:rsidRDefault="0030555B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12.207,00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AFD2FC" w14:textId="31CEE212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12.207,00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3DD986" w14:textId="0DFD7BF9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12.207,00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CECA8F" w14:textId="64D45A29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108816C4" w14:textId="77777777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9B230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9B684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9FB85F7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14F346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 tytułu użytkowania wieczystego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9A9E9F" w14:textId="32C8FF17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C42AFB" w14:textId="5A54FA19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1A458" w14:textId="7789C940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57.554,37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A908B" w14:textId="3AF8F351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57,55</w:t>
            </w:r>
          </w:p>
        </w:tc>
      </w:tr>
      <w:tr w:rsidR="009973A6" w:rsidRPr="005A217D" w14:paraId="1600BD53" w14:textId="77777777" w:rsidTr="002C62D9"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DE10D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53874A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1DEEF46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08E1F6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579D7D" w14:textId="7596D215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122.003,00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41B3E7" w14:textId="241D3991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122.003,00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9F898C" w14:textId="537F090C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80.112,45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6C979A" w14:textId="5D8E0DAC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65,66</w:t>
            </w:r>
          </w:p>
        </w:tc>
      </w:tr>
      <w:tr w:rsidR="009973A6" w:rsidRPr="005A217D" w14:paraId="6DBD8214" w14:textId="77777777" w:rsidTr="002C62D9"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56BCC7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03904E6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521D4080" w14:textId="77777777" w:rsidR="00325E29" w:rsidRPr="005A217D" w:rsidRDefault="00325E29" w:rsidP="00841F2F">
            <w:pPr>
              <w:spacing w:line="256" w:lineRule="auto"/>
              <w:ind w:left="138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4740625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C097668" w14:textId="3D1CDEF9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2101C3E" w14:textId="637D6300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79.000,00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F1853A9" w14:textId="3701F71F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35.625,38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34E4BC5" w14:textId="244D848E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45,10</w:t>
            </w:r>
          </w:p>
        </w:tc>
      </w:tr>
      <w:tr w:rsidR="009973A6" w:rsidRPr="005A217D" w14:paraId="7A8A8E11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1A343E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614870F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33217F2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2717DE73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Wpłaty z tytułu odpłatnego nabycia prawa własności oraz prawa użytkowania wieczystego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9BDAF1A" w14:textId="7B8F97F0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5.400.000,00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CF363AB" w14:textId="62F2E666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5.400.000,00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0436E31" w14:textId="7D73F09F" w:rsidR="00325E29" w:rsidRPr="005A217D" w:rsidRDefault="0030555B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1.230.083,27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5E703D3" w14:textId="413EA118" w:rsidR="00325E29" w:rsidRPr="005A217D" w:rsidRDefault="0030555B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22,78</w:t>
            </w:r>
          </w:p>
        </w:tc>
      </w:tr>
      <w:tr w:rsidR="009973A6" w:rsidRPr="005A217D" w14:paraId="074F0E47" w14:textId="77777777" w:rsidTr="0048084A">
        <w:tblPrEx>
          <w:tblCellMar>
            <w:left w:w="20" w:type="dxa"/>
          </w:tblCellMar>
        </w:tblPrEx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079174A" w14:textId="77777777" w:rsidR="00290464" w:rsidRPr="005A217D" w:rsidRDefault="0029046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07F4820" w14:textId="77777777" w:rsidR="00290464" w:rsidRPr="005A217D" w:rsidRDefault="0029046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DFED017" w14:textId="77777777" w:rsidR="00290464" w:rsidRPr="005A217D" w:rsidRDefault="0029046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381BB60" w14:textId="77777777" w:rsidR="00290464" w:rsidRPr="005A217D" w:rsidRDefault="00290464" w:rsidP="00841F2F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sprzedaż nieruchomości gminnych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2FE347B" w14:textId="205FCFA8" w:rsidR="00290464" w:rsidRPr="005A217D" w:rsidRDefault="00703B4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D302E05" w14:textId="20DF8CAE" w:rsidR="00290464" w:rsidRPr="005A217D" w:rsidRDefault="00703B4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C625FC4" w14:textId="018EF3C1" w:rsidR="00290464" w:rsidRPr="005A217D" w:rsidRDefault="00703B46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30.087,27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500B5E7" w14:textId="736B65FA" w:rsidR="00290464" w:rsidRPr="005A217D" w:rsidRDefault="00703B46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7,52</w:t>
            </w:r>
          </w:p>
        </w:tc>
      </w:tr>
      <w:tr w:rsidR="009973A6" w:rsidRPr="005A217D" w14:paraId="5A0144A1" w14:textId="77777777" w:rsidTr="00290464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EE36579" w14:textId="77777777" w:rsidR="00290464" w:rsidRPr="005A217D" w:rsidRDefault="0029046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4B8CF2F" w14:textId="77777777" w:rsidR="00290464" w:rsidRPr="005A217D" w:rsidRDefault="0029046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0F14491" w14:textId="77777777" w:rsidR="00290464" w:rsidRPr="005A217D" w:rsidRDefault="0029046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2E070AC" w14:textId="0EF8FECF" w:rsidR="00290464" w:rsidRPr="005A217D" w:rsidRDefault="00290464" w:rsidP="00841F2F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rata za sprzedaż kanalizacji i oczyszczalni na rzecz Promax</w:t>
            </w:r>
            <w:r w:rsidR="0026692C">
              <w:rPr>
                <w:sz w:val="18"/>
                <w:szCs w:val="18"/>
              </w:rPr>
              <w:t xml:space="preserve"> sp. z o.o.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74F7C62" w14:textId="4093CF44" w:rsidR="00290464" w:rsidRPr="005A217D" w:rsidRDefault="00703B4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5.000.000,00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F6385DB" w14:textId="6A602885" w:rsidR="00290464" w:rsidRPr="005A217D" w:rsidRDefault="00703B4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5.000.000,00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812FCA0" w14:textId="70D21B94" w:rsidR="00290464" w:rsidRPr="005A217D" w:rsidRDefault="00703B46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1.200.000,00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B724657" w14:textId="5B7EFC05" w:rsidR="00290464" w:rsidRPr="005A217D" w:rsidRDefault="00703B46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24,00</w:t>
            </w:r>
          </w:p>
        </w:tc>
      </w:tr>
      <w:tr w:rsidR="009973A6" w:rsidRPr="005A217D" w14:paraId="62DCC202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DB2CA3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03EE1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4D1504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028E6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1E3652" w14:textId="2856DCA5" w:rsidR="00325E29" w:rsidRPr="005A217D" w:rsidRDefault="0030555B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16E260" w14:textId="0E8A1858" w:rsidR="00325E29" w:rsidRPr="005A217D" w:rsidRDefault="0030555B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F736A6" w14:textId="0B696014" w:rsidR="00325E29" w:rsidRPr="005A217D" w:rsidRDefault="0030555B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1.168,72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F83382" w14:textId="1110536A" w:rsidR="00325E29" w:rsidRPr="005A217D" w:rsidRDefault="0030555B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0,58</w:t>
            </w:r>
          </w:p>
        </w:tc>
      </w:tr>
      <w:tr w:rsidR="009973A6" w:rsidRPr="005A217D" w14:paraId="523AC68A" w14:textId="77777777" w:rsidTr="00870BB4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9212F59" w14:textId="77777777" w:rsidR="00F36BA6" w:rsidRPr="005A217D" w:rsidRDefault="00F36BA6" w:rsidP="00870BB4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9222580" w14:textId="77777777" w:rsidR="00F36BA6" w:rsidRPr="005A217D" w:rsidRDefault="00F36BA6" w:rsidP="00870BB4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70095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E0573DF" w14:textId="77777777" w:rsidR="00F36BA6" w:rsidRPr="005A217D" w:rsidRDefault="00F36BA6" w:rsidP="00870BB4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23AF9B8" w14:textId="77777777" w:rsidR="00F36BA6" w:rsidRPr="005A217D" w:rsidRDefault="00F36BA6" w:rsidP="00870BB4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rFonts w:eastAsia="Arial"/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8ADB2A" w14:textId="0FEAB699" w:rsidR="00F36BA6" w:rsidRPr="005A217D" w:rsidRDefault="0030555B" w:rsidP="00870BB4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2.977.797,00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06B37F" w14:textId="6E7CDB24" w:rsidR="00F36BA6" w:rsidRPr="005A217D" w:rsidRDefault="0030555B" w:rsidP="00870BB4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2.977.797,00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20F5C9" w14:textId="20E983DA" w:rsidR="00F36BA6" w:rsidRPr="005A217D" w:rsidRDefault="0030555B" w:rsidP="00870BB4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821A61" w14:textId="48C4CA0B" w:rsidR="00F36BA6" w:rsidRPr="005A217D" w:rsidRDefault="0030555B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0B9472C9" w14:textId="77777777" w:rsidTr="00870BB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3DF8B07" w14:textId="77777777" w:rsidR="00F36BA6" w:rsidRPr="005A217D" w:rsidRDefault="00F36BA6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21E55ECA" w14:textId="77777777" w:rsidR="00F36BA6" w:rsidRPr="005A217D" w:rsidRDefault="00F36BA6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77723DA7" w14:textId="77777777" w:rsidR="00F36BA6" w:rsidRPr="005A217D" w:rsidRDefault="00F36BA6" w:rsidP="00870BB4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74B41A70" w14:textId="77777777" w:rsidR="00F36BA6" w:rsidRPr="005A217D" w:rsidRDefault="00F36BA6" w:rsidP="00870BB4">
            <w:pPr>
              <w:spacing w:after="1" w:line="242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 w:rsidR="005F20C4" w:rsidRPr="005A217D">
              <w:rPr>
                <w:sz w:val="18"/>
                <w:szCs w:val="18"/>
              </w:rPr>
              <w:t xml:space="preserve"> – rewitalizacja zdegradowanego budynku KTS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C6734BF" w14:textId="6272BA9D" w:rsidR="00F36BA6" w:rsidRPr="005A217D" w:rsidRDefault="0030555B" w:rsidP="00870BB4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2.977.797,00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E5F592E" w14:textId="36237942" w:rsidR="00F36BA6" w:rsidRPr="005A217D" w:rsidRDefault="0030555B" w:rsidP="00870BB4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2.977.797,00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AED12BB" w14:textId="4BD0D782" w:rsidR="00F36BA6" w:rsidRPr="005A217D" w:rsidRDefault="0030555B" w:rsidP="00870BB4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3F43B51" w14:textId="078BD78C" w:rsidR="00F36BA6" w:rsidRPr="005A217D" w:rsidRDefault="0030555B" w:rsidP="00870BB4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237E0F3E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904531F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5F5BEC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FA3BA9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17393F52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Działalno</w:t>
            </w:r>
            <w:r w:rsidR="00B32440" w:rsidRPr="005A217D">
              <w:rPr>
                <w:b/>
                <w:sz w:val="18"/>
                <w:szCs w:val="18"/>
              </w:rPr>
              <w:t>ść</w:t>
            </w:r>
            <w:r w:rsidRPr="005A217D">
              <w:rPr>
                <w:b/>
                <w:sz w:val="18"/>
                <w:szCs w:val="18"/>
              </w:rPr>
              <w:t xml:space="preserve"> usługowa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3EDCD2" w14:textId="7EF2F6F2" w:rsidR="00325E29" w:rsidRPr="005A217D" w:rsidRDefault="000501C1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AA2853" w14:textId="1FE4460A" w:rsidR="00325E29" w:rsidRPr="005A217D" w:rsidRDefault="000501C1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2D9CF4C" w14:textId="023C23C9" w:rsidR="00325E29" w:rsidRPr="005A217D" w:rsidRDefault="000501C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8F2539B" w14:textId="5B06BE12" w:rsidR="00325E29" w:rsidRPr="005A217D" w:rsidRDefault="000501C1" w:rsidP="002C62D9">
            <w:pPr>
              <w:spacing w:line="256" w:lineRule="auto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100,00</w:t>
            </w:r>
          </w:p>
        </w:tc>
      </w:tr>
      <w:tr w:rsidR="009973A6" w:rsidRPr="005A217D" w14:paraId="3DE57762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61B7E4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7C7A7C8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71035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17C7C8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FC1E47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Cmentarze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677803" w14:textId="198BA2AC" w:rsidR="00325E29" w:rsidRPr="005A217D" w:rsidRDefault="000501C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73D471" w14:textId="56517021" w:rsidR="00325E29" w:rsidRPr="005A217D" w:rsidRDefault="000501C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A9EC96" w14:textId="69D88C78" w:rsidR="00325E29" w:rsidRPr="005A217D" w:rsidRDefault="000501C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E601F2" w14:textId="26A1C96B" w:rsidR="00325E29" w:rsidRPr="005A217D" w:rsidRDefault="000501C1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37B79A42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721B59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340CE5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838503E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36B51A9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28930A" w14:textId="53585B2E" w:rsidR="00325E29" w:rsidRPr="005A217D" w:rsidRDefault="000501C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9DCDE3" w14:textId="58422453" w:rsidR="00325E29" w:rsidRPr="005A217D" w:rsidRDefault="000501C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F03C7B" w14:textId="01EE58D8" w:rsidR="00325E29" w:rsidRPr="005A217D" w:rsidRDefault="000501C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4D0B4E" w14:textId="6D5F8266" w:rsidR="00325E29" w:rsidRPr="005A217D" w:rsidRDefault="000501C1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1E43DB49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19A5B789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57EC94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BFC7FB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0BC379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Administracja publiczna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FAC9668" w14:textId="02213055" w:rsidR="00325E29" w:rsidRPr="005A217D" w:rsidRDefault="000501C1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1.665.988,83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1300B9" w14:textId="4EE58C75" w:rsidR="00325E29" w:rsidRPr="005A217D" w:rsidRDefault="000501C1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1.683.992,07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30FBD75" w14:textId="123A2C37" w:rsidR="00325E29" w:rsidRPr="005A217D" w:rsidRDefault="000501C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193.317,77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DE3FBE9" w14:textId="216588BD" w:rsidR="00325E29" w:rsidRPr="005A217D" w:rsidRDefault="000501C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11,48</w:t>
            </w:r>
          </w:p>
        </w:tc>
      </w:tr>
      <w:tr w:rsidR="009973A6" w:rsidRPr="005A217D" w14:paraId="3EDEDAAA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C40377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69DAA8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75011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9A4AB8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D553EC0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Urzędy wojewódzkie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A550405" w14:textId="76DC07EA" w:rsidR="00325E29" w:rsidRPr="005A217D" w:rsidRDefault="000501C1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64.988,00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881D77" w14:textId="541E03D9" w:rsidR="00325E29" w:rsidRPr="005A217D" w:rsidRDefault="000501C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82.991,24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DF3C6B" w14:textId="756BD16A" w:rsidR="00325E29" w:rsidRPr="005A217D" w:rsidRDefault="000501C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43.540,09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1D94B6" w14:textId="603EB886" w:rsidR="00325E29" w:rsidRPr="005A217D" w:rsidRDefault="000501C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52,46</w:t>
            </w:r>
          </w:p>
        </w:tc>
      </w:tr>
      <w:tr w:rsidR="009973A6" w:rsidRPr="005A217D" w14:paraId="30C0C798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778FB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3D11EC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8973E3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D3BAAF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1A827F" w14:textId="729C1B65" w:rsidR="00325E29" w:rsidRPr="005A217D" w:rsidRDefault="000501C1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64.988,00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D27E3" w14:textId="112B023F" w:rsidR="00325E29" w:rsidRPr="005A217D" w:rsidRDefault="000501C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82.991,24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C022EF" w14:textId="20CB7BF4" w:rsidR="00325E29" w:rsidRPr="005A217D" w:rsidRDefault="000501C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43.529,24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08DADB" w14:textId="22709725" w:rsidR="00325E29" w:rsidRPr="005A217D" w:rsidRDefault="000501C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52,45</w:t>
            </w:r>
          </w:p>
        </w:tc>
      </w:tr>
      <w:tr w:rsidR="009973A6" w:rsidRPr="005A217D" w14:paraId="097F1077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EB5E95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3C651C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A3C13B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DCE0855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229A98" w14:textId="0A3828AD" w:rsidR="00325E29" w:rsidRPr="005A217D" w:rsidRDefault="000501C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917A7C" w14:textId="4348083A" w:rsidR="00325E29" w:rsidRPr="005A217D" w:rsidRDefault="000501C1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14A289" w14:textId="213B5FCB" w:rsidR="00325E29" w:rsidRPr="005A217D" w:rsidRDefault="000501C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AC6A83" w14:textId="3429A39B" w:rsidR="00325E29" w:rsidRPr="005A217D" w:rsidRDefault="000501C1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4213BAD8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AA755D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095AE57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75023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94E1C2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49A776E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Urzędy gmin (miast i miast na prawach powiatu)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4E49598" w14:textId="05843046" w:rsidR="00325E29" w:rsidRPr="005A217D" w:rsidRDefault="000501C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1.601.000,83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4BD1DF" w14:textId="2BC2ED89" w:rsidR="00325E29" w:rsidRPr="005A217D" w:rsidRDefault="00D96D0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1.601.000,83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BF0FFB" w14:textId="2361E8F4" w:rsidR="00325E29" w:rsidRPr="005A217D" w:rsidRDefault="00D96D04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149.777,68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D50452" w14:textId="73A75348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9,36</w:t>
            </w:r>
          </w:p>
        </w:tc>
      </w:tr>
      <w:tr w:rsidR="009973A6" w:rsidRPr="005A217D" w14:paraId="7D015C3F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1C0E16A" w14:textId="77777777" w:rsidR="00CE6A38" w:rsidRPr="005A217D" w:rsidRDefault="00CE6A38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F9487F5" w14:textId="77777777" w:rsidR="00CE6A38" w:rsidRPr="005A217D" w:rsidRDefault="00CE6A38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30A3C9" w14:textId="77777777" w:rsidR="00CE6A38" w:rsidRPr="005A217D" w:rsidRDefault="00CE6A38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508316F" w14:textId="77777777" w:rsidR="00CE6A38" w:rsidRPr="005A217D" w:rsidRDefault="00CE6A38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5D39E1" w14:textId="0A2B6671" w:rsidR="00CE6A38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823C51" w14:textId="44721E2A" w:rsidR="00CE6A38" w:rsidRPr="005A217D" w:rsidRDefault="00D96D04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509F27" w14:textId="5787BD0B" w:rsidR="00CE6A38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1.433,16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F6900F" w14:textId="48278F4D" w:rsidR="00CE6A38" w:rsidRPr="005A217D" w:rsidRDefault="00D96D04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269BB317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83CE40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1305E10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639596C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7CC5A7E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ze sprzedaży składników majątkowych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5C74CCB" w14:textId="0883EC0B" w:rsidR="00325E29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9D9D59A" w14:textId="71C91515" w:rsidR="00325E29" w:rsidRPr="005A217D" w:rsidRDefault="00D96D04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4E41DDC" w14:textId="57AF6FB7" w:rsidR="00325E29" w:rsidRPr="005A217D" w:rsidRDefault="00D96D04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E5A3B24" w14:textId="76C30462" w:rsidR="00325E29" w:rsidRPr="005A217D" w:rsidRDefault="00D96D04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779E4825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9F2AEA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E22E23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B4CE52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0007B4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858E9B" w14:textId="14A5AB40" w:rsidR="00325E29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1.601.000,83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BCC56B" w14:textId="68C10317" w:rsidR="00325E29" w:rsidRPr="005A217D" w:rsidRDefault="00D96D04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1.601.000,83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EE9667" w14:textId="6BE12F71" w:rsidR="00325E29" w:rsidRPr="005A217D" w:rsidRDefault="00D96D04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148.294,52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0CC2EA" w14:textId="499A364A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9,26</w:t>
            </w:r>
          </w:p>
        </w:tc>
      </w:tr>
      <w:tr w:rsidR="009973A6" w:rsidRPr="005A217D" w14:paraId="10A22D7A" w14:textId="77777777" w:rsidTr="0048084A">
        <w:tblPrEx>
          <w:tblCellMar>
            <w:left w:w="20" w:type="dxa"/>
          </w:tblCellMar>
        </w:tblPrEx>
        <w:trPr>
          <w:trHeight w:val="39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E42BC0A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1348434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6C09E0D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67C266C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z</w:t>
            </w:r>
            <w:r w:rsidR="004E33BF" w:rsidRPr="005A217D">
              <w:rPr>
                <w:sz w:val="18"/>
                <w:szCs w:val="18"/>
              </w:rPr>
              <w:t>wrot depozytu sądowego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3DAE4EF" w14:textId="49330170" w:rsidR="004E33BF" w:rsidRPr="005A217D" w:rsidRDefault="003B361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F8D8DA6" w14:textId="63FA90E9" w:rsidR="004E33BF" w:rsidRPr="005A217D" w:rsidRDefault="003B3614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47FF791" w14:textId="5223FDC2" w:rsidR="004E33BF" w:rsidRPr="005A217D" w:rsidRDefault="0026692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C493C7C" w14:textId="0522F461" w:rsidR="004E33BF" w:rsidRPr="005A217D" w:rsidRDefault="0026692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014C7117" w14:textId="77777777" w:rsidTr="0048084A">
        <w:tblPrEx>
          <w:tblCellMar>
            <w:left w:w="20" w:type="dxa"/>
          </w:tblCellMar>
        </w:tblPrEx>
        <w:trPr>
          <w:trHeight w:val="3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8B75F49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DCF55AC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616A5BD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DE1200B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z</w:t>
            </w:r>
            <w:r w:rsidR="004E33BF" w:rsidRPr="005A217D">
              <w:rPr>
                <w:sz w:val="18"/>
                <w:szCs w:val="18"/>
              </w:rPr>
              <w:t>wroty podatku VAT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09744C6" w14:textId="3629C888" w:rsidR="004E33BF" w:rsidRPr="005A217D" w:rsidRDefault="003B361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3646A7" w14:textId="44D30DAA" w:rsidR="004E33BF" w:rsidRPr="005A217D" w:rsidRDefault="003B3614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B417612" w14:textId="7B6591F7" w:rsidR="004E33BF" w:rsidRPr="005A217D" w:rsidRDefault="0026692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120.007,71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95B5EB1" w14:textId="0837EAF7" w:rsidR="004E33BF" w:rsidRPr="005A217D" w:rsidRDefault="0026692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30,00</w:t>
            </w:r>
          </w:p>
        </w:tc>
      </w:tr>
      <w:tr w:rsidR="009973A6" w:rsidRPr="005A217D" w14:paraId="4278148B" w14:textId="77777777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C9B2917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78437DE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65FFCDD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B74937B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z</w:t>
            </w:r>
            <w:r w:rsidR="004E33BF" w:rsidRPr="005A217D">
              <w:rPr>
                <w:sz w:val="18"/>
                <w:szCs w:val="18"/>
              </w:rPr>
              <w:t>wroty kosztów sądowych i zaliczek komorniczych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24AD6C8" w14:textId="026B48DF" w:rsidR="004E33BF" w:rsidRPr="005A217D" w:rsidRDefault="0026692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C1EB5A9" w14:textId="2DDF5046" w:rsidR="004E33BF" w:rsidRPr="005A217D" w:rsidRDefault="0026692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12BE9BE" w14:textId="3DBBEAF6" w:rsidR="004E33BF" w:rsidRPr="005A217D" w:rsidRDefault="0026692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19.954,88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CB2CD3B" w14:textId="1A978E09" w:rsidR="004E33BF" w:rsidRPr="005A217D" w:rsidRDefault="0026692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2E94F17F" w14:textId="77777777" w:rsidTr="0048084A">
        <w:tblPrEx>
          <w:tblCellMar>
            <w:left w:w="20" w:type="dxa"/>
          </w:tblCellMar>
        </w:tblPrEx>
        <w:trPr>
          <w:trHeight w:val="3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3B9021C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B92B3A7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602F273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A1BE504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k</w:t>
            </w:r>
            <w:r w:rsidR="004E33BF" w:rsidRPr="005A217D">
              <w:rPr>
                <w:sz w:val="18"/>
                <w:szCs w:val="18"/>
              </w:rPr>
              <w:t>ary umowne z umów o usługi i dostawy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B2DAFFB" w14:textId="56169D05" w:rsidR="004E33BF" w:rsidRPr="005A217D" w:rsidRDefault="0026692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2C50EBF" w14:textId="74DB4FFB" w:rsidR="004E33BF" w:rsidRPr="005A217D" w:rsidRDefault="0026692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CD371B4" w14:textId="00355AD8" w:rsidR="004E33BF" w:rsidRPr="005A217D" w:rsidRDefault="0026692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6BDE8B3" w14:textId="51F94E87" w:rsidR="004E33BF" w:rsidRPr="005A217D" w:rsidRDefault="0026692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2AA4C3D5" w14:textId="77777777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3016024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6D2181A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4F35AD0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6EFAE56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- </w:t>
            </w:r>
            <w:r w:rsidR="004E33BF" w:rsidRPr="005A217D">
              <w:rPr>
                <w:sz w:val="18"/>
                <w:szCs w:val="18"/>
              </w:rPr>
              <w:t>odszkodowania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3FFEBBC" w14:textId="0DAF28EC" w:rsidR="004E33BF" w:rsidRPr="005A217D" w:rsidRDefault="0026692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C038AFA" w14:textId="40077BB1" w:rsidR="004E33BF" w:rsidRPr="005A217D" w:rsidRDefault="0026692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EF76013" w14:textId="46BFC26F" w:rsidR="004E33BF" w:rsidRPr="005A217D" w:rsidRDefault="0026692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32DAF24" w14:textId="4A8406B5" w:rsidR="004E33BF" w:rsidRPr="005A217D" w:rsidRDefault="0026692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502B330B" w14:textId="77777777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DF98E5C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9D719F1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C0B0713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E1B132F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p</w:t>
            </w:r>
            <w:r w:rsidR="004E33BF" w:rsidRPr="005A217D">
              <w:rPr>
                <w:sz w:val="18"/>
                <w:szCs w:val="18"/>
              </w:rPr>
              <w:t xml:space="preserve">rowizja płatnika </w:t>
            </w:r>
            <w:r w:rsidR="007E20C6" w:rsidRPr="005A217D">
              <w:rPr>
                <w:sz w:val="18"/>
                <w:szCs w:val="18"/>
              </w:rPr>
              <w:t>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FBBBD28" w14:textId="202C78E8" w:rsidR="004E33BF" w:rsidRPr="005A217D" w:rsidRDefault="003B361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0545B28" w14:textId="1AF7A47C" w:rsidR="004E33BF" w:rsidRPr="005A217D" w:rsidRDefault="003B3614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1.000,83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F39ED24" w14:textId="162736DD" w:rsidR="004E33BF" w:rsidRPr="005A217D" w:rsidRDefault="0026692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731,00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C4B4F39" w14:textId="242332FD" w:rsidR="004E33BF" w:rsidRPr="005A217D" w:rsidRDefault="0026692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73,10</w:t>
            </w:r>
          </w:p>
        </w:tc>
      </w:tr>
      <w:tr w:rsidR="009973A6" w:rsidRPr="005A217D" w14:paraId="71A8596A" w14:textId="77777777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4521812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C7233AA" w14:textId="77777777" w:rsidR="004E33BF" w:rsidRPr="005A217D" w:rsidRDefault="004E33BF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4350BC0" w14:textId="77777777" w:rsidR="004E33BF" w:rsidRPr="005A217D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2109C7E" w14:textId="77777777" w:rsidR="004E33BF" w:rsidRPr="005A217D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z</w:t>
            </w:r>
            <w:r w:rsidR="004E33BF" w:rsidRPr="005A217D">
              <w:rPr>
                <w:sz w:val="18"/>
                <w:szCs w:val="18"/>
              </w:rPr>
              <w:t>wroty wydatków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2505C27" w14:textId="21D6170A" w:rsidR="004E33BF" w:rsidRPr="005A217D" w:rsidRDefault="0026692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FEBF77F" w14:textId="3955D731" w:rsidR="004E33BF" w:rsidRPr="005A217D" w:rsidRDefault="0026692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A8286E0" w14:textId="15650018" w:rsidR="004E33BF" w:rsidRPr="005A217D" w:rsidRDefault="0026692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7.600,93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C7CFAA5" w14:textId="633AF9DE" w:rsidR="004E33BF" w:rsidRPr="005A217D" w:rsidRDefault="0026692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5C3A9E4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27B30AA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2B06DF0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1A6A6E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15E78F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Urzędy naczelnych organów władzy państwowej, kontroli i ochrony prawa oraz sądownictwa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0543FCE" w14:textId="5E02C2D0" w:rsidR="00325E29" w:rsidRPr="005A217D" w:rsidRDefault="00D96D04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2076AA" w14:textId="1A0A3A44" w:rsidR="00325E29" w:rsidRPr="005A217D" w:rsidRDefault="00D96D04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60.677,00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7750D67" w14:textId="495485DD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58.587,00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902AB7" w14:textId="62937C2E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96,56</w:t>
            </w:r>
          </w:p>
        </w:tc>
      </w:tr>
      <w:tr w:rsidR="009973A6" w:rsidRPr="005A217D" w14:paraId="09D54112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E59498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  <w:bookmarkStart w:id="2" w:name="_Hlk16682313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2666E47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75101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EA1500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D887CF5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Urzędy naczelnych organów władzy państwowej, kontroli i ochrony prawa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2E7714" w14:textId="7CD15489" w:rsidR="00325E29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9B1D52" w14:textId="3DA4787A" w:rsidR="00325E29" w:rsidRPr="005A217D" w:rsidRDefault="00D96D0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C0B194" w14:textId="4F8CF23B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1.760,00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6925A1" w14:textId="366EA455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50,29</w:t>
            </w:r>
          </w:p>
        </w:tc>
      </w:tr>
      <w:tr w:rsidR="009973A6" w:rsidRPr="005A217D" w14:paraId="70B18A73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2E102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3" w:name="_Hlk16682502"/>
            <w:bookmarkEnd w:id="2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32D8B7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54D41E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FE53E2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8E9A89" w14:textId="1B71C994" w:rsidR="00325E29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CB6C57" w14:textId="50ECB9CA" w:rsidR="00325E29" w:rsidRPr="005A217D" w:rsidRDefault="00D96D04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07EEBE" w14:textId="494422D2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1.760,00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5EBE25" w14:textId="4D641D22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50,29</w:t>
            </w:r>
          </w:p>
        </w:tc>
      </w:tr>
      <w:bookmarkEnd w:id="3"/>
      <w:tr w:rsidR="009973A6" w:rsidRPr="005A217D" w14:paraId="5FEFD523" w14:textId="77777777" w:rsidTr="00870BB4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619451A" w14:textId="77777777" w:rsidR="00E22044" w:rsidRPr="005A217D" w:rsidRDefault="00E22044" w:rsidP="00870BB4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27CE2DD" w14:textId="6A523AED" w:rsidR="00E22044" w:rsidRPr="005A217D" w:rsidRDefault="00E22044" w:rsidP="00870BB4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7510</w:t>
            </w:r>
            <w:r w:rsidR="00D96D04">
              <w:rPr>
                <w:rFonts w:eastAsia="Lucida Sans Unicode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C18321E" w14:textId="77777777" w:rsidR="00E22044" w:rsidRPr="005A217D" w:rsidRDefault="00E22044" w:rsidP="00870BB4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747903A" w14:textId="67E073FF" w:rsidR="00E22044" w:rsidRPr="005A217D" w:rsidRDefault="00E22044" w:rsidP="00870BB4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Wybory</w:t>
            </w:r>
            <w:r w:rsidR="00D96D04">
              <w:rPr>
                <w:b/>
                <w:i/>
                <w:sz w:val="18"/>
                <w:szCs w:val="18"/>
              </w:rPr>
              <w:t xml:space="preserve"> Prezydenta Rzeczypospolitej Polskiej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F74C70D" w14:textId="45434B95" w:rsidR="00E22044" w:rsidRPr="005A217D" w:rsidRDefault="00D96D04" w:rsidP="00870BB4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053097" w14:textId="7BD0DF6A" w:rsidR="00E22044" w:rsidRPr="005A217D" w:rsidRDefault="00D96D04" w:rsidP="00870BB4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57.177,00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25D5CA" w14:textId="5A45E8DB" w:rsidR="00E22044" w:rsidRPr="005A217D" w:rsidRDefault="00D96D04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56.827,00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87846A" w14:textId="1960D6A2" w:rsidR="00E22044" w:rsidRPr="005A217D" w:rsidRDefault="00D96D04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99,39</w:t>
            </w:r>
          </w:p>
        </w:tc>
      </w:tr>
      <w:tr w:rsidR="009973A6" w:rsidRPr="005A217D" w14:paraId="3E208410" w14:textId="77777777" w:rsidTr="00E2204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ED078A8" w14:textId="77777777" w:rsidR="00E22044" w:rsidRPr="005A217D" w:rsidRDefault="00E22044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4" w:name="_Hlk16682669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EB18FCF" w14:textId="77777777" w:rsidR="00E22044" w:rsidRPr="005A217D" w:rsidRDefault="00E22044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CE6DCAE" w14:textId="77777777" w:rsidR="00E22044" w:rsidRPr="005A217D" w:rsidRDefault="00E22044" w:rsidP="00870BB4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FACC904" w14:textId="77777777" w:rsidR="00E22044" w:rsidRPr="005A217D" w:rsidRDefault="00E22044" w:rsidP="00870BB4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A87513" w14:textId="5F879344" w:rsidR="00E22044" w:rsidRPr="005A217D" w:rsidRDefault="00D96D04" w:rsidP="00870BB4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A00C7A" w14:textId="54018CB6" w:rsidR="00E22044" w:rsidRPr="005A217D" w:rsidRDefault="00D96D04" w:rsidP="00870BB4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57.177,00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0B9577" w14:textId="012F9D9B" w:rsidR="00E22044" w:rsidRPr="005A217D" w:rsidRDefault="00D96D04" w:rsidP="00E22044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56.827,00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71B458" w14:textId="5CE693BA" w:rsidR="00E22044" w:rsidRPr="005A217D" w:rsidRDefault="00D96D04" w:rsidP="00870BB4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99,39</w:t>
            </w:r>
          </w:p>
        </w:tc>
      </w:tr>
      <w:bookmarkEnd w:id="4"/>
      <w:tr w:rsidR="009973A6" w:rsidRPr="005A217D" w14:paraId="62970DFE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996B7EB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61A9D9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61CA74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244A77E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Obrona narodowa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E6D7B2" w14:textId="54965744" w:rsidR="00325E29" w:rsidRPr="005A217D" w:rsidRDefault="00D96D04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DEDAE64" w14:textId="119C38E7" w:rsidR="00325E29" w:rsidRPr="005A217D" w:rsidRDefault="00D96D04" w:rsidP="002C62D9">
            <w:pPr>
              <w:spacing w:line="256" w:lineRule="auto"/>
              <w:ind w:right="4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2480D4B" w14:textId="1A475587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32BD5B" w14:textId="61649409" w:rsidR="00325E29" w:rsidRPr="005A217D" w:rsidRDefault="00D96D04" w:rsidP="002C62D9">
            <w:pPr>
              <w:spacing w:line="256" w:lineRule="auto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</w:tr>
      <w:tr w:rsidR="009973A6" w:rsidRPr="005A217D" w14:paraId="2836EA87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800C37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0582957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75212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136B86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B4D6AC2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Pozostałe wydatki obronne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0593C8" w14:textId="319D7DFD" w:rsidR="00325E29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032A83" w14:textId="21B5E8E0" w:rsidR="00325E29" w:rsidRPr="005A217D" w:rsidRDefault="00D96D04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82A8AC" w14:textId="1458B1F2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8DBA76" w14:textId="55F844FB" w:rsidR="00325E29" w:rsidRPr="005A217D" w:rsidRDefault="00D96D04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7256415D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DD0169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5" w:name="_Hlk1668290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2FF2E4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29FB6C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432FD35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288DBB" w14:textId="6CD10C53" w:rsidR="00325E29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D2109B" w14:textId="75F0D4ED" w:rsidR="00325E29" w:rsidRPr="005A217D" w:rsidRDefault="00D96D04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D3E3B2" w14:textId="5ECD651D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D31841" w14:textId="79E50411" w:rsidR="00325E29" w:rsidRPr="005A217D" w:rsidRDefault="00D96D04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bookmarkEnd w:id="5"/>
      <w:tr w:rsidR="009973A6" w:rsidRPr="005A217D" w14:paraId="4AD1DFF6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72167F1F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417CFA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086429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9B462A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83A9B48" w14:textId="2F5CBF34" w:rsidR="00325E29" w:rsidRPr="005A217D" w:rsidRDefault="00D96D04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685.960,20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B63F7F0" w14:textId="3F741B16" w:rsidR="00325E29" w:rsidRPr="005A217D" w:rsidRDefault="00D96D04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686.960,20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2BA9C6" w14:textId="4908ACB9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71CE6E0" w14:textId="4E2CFCF4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0,15</w:t>
            </w:r>
          </w:p>
        </w:tc>
      </w:tr>
      <w:tr w:rsidR="009973A6" w:rsidRPr="005A217D" w14:paraId="5AE99A98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089D03C" w14:textId="77777777" w:rsidR="0071178F" w:rsidRPr="005A217D" w:rsidRDefault="0071178F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2066EE7" w14:textId="77777777" w:rsidR="0071178F" w:rsidRPr="005A217D" w:rsidRDefault="0071178F" w:rsidP="00841F2F">
            <w:pPr>
              <w:spacing w:line="256" w:lineRule="auto"/>
              <w:ind w:left="93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75412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BD97D57" w14:textId="77777777" w:rsidR="0071178F" w:rsidRPr="005A217D" w:rsidRDefault="0071178F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1AA6252" w14:textId="77777777" w:rsidR="0071178F" w:rsidRPr="005A217D" w:rsidRDefault="0071178F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Ochotnicze straże pożarne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8ADD65" w14:textId="28728B94" w:rsidR="0071178F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685.960,20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A5C6453" w14:textId="5F706718" w:rsidR="0071178F" w:rsidRPr="005A217D" w:rsidRDefault="00D96D0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685.960,20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81AEED" w14:textId="688F2EA7" w:rsidR="0071178F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208DB7" w14:textId="2786DFE7" w:rsidR="0071178F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54F73D0A" w14:textId="77777777" w:rsidTr="00870BB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4EDC8F76" w14:textId="77777777" w:rsidR="0071178F" w:rsidRPr="005A217D" w:rsidRDefault="0071178F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7E787E53" w14:textId="77777777" w:rsidR="0071178F" w:rsidRPr="005A217D" w:rsidRDefault="0071178F" w:rsidP="00870BB4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6F933BE6" w14:textId="77777777" w:rsidR="0071178F" w:rsidRPr="005A217D" w:rsidRDefault="0071178F" w:rsidP="00870BB4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7E6DC93B" w14:textId="2674E763" w:rsidR="0071178F" w:rsidRPr="005A217D" w:rsidRDefault="0071178F" w:rsidP="00870BB4">
            <w:pPr>
              <w:spacing w:after="1" w:line="242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 w:rsidR="00D96D04">
              <w:rPr>
                <w:sz w:val="18"/>
                <w:szCs w:val="18"/>
              </w:rPr>
              <w:t xml:space="preserve"> – dofinansowanie zakupu samochodu pożarniczego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4CDE52D" w14:textId="06121DF1" w:rsidR="0071178F" w:rsidRPr="005A217D" w:rsidRDefault="00D96D04" w:rsidP="00870BB4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685.960,20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9DDDC37" w14:textId="0649BEF7" w:rsidR="0071178F" w:rsidRPr="005A217D" w:rsidRDefault="00D96D04" w:rsidP="00870BB4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685.960,20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F562743" w14:textId="123B635F" w:rsidR="0071178F" w:rsidRPr="005A217D" w:rsidRDefault="00D96D04" w:rsidP="00870BB4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72D03CA" w14:textId="3164E5C0" w:rsidR="0071178F" w:rsidRPr="005A217D" w:rsidRDefault="00D96D04" w:rsidP="00870BB4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625A55C5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BED8E9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384D8A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75414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A79552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BC510D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Obrona cywilna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22CC43" w14:textId="3DF2E7A2" w:rsidR="00325E29" w:rsidRPr="005A217D" w:rsidRDefault="00D96D0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C02F1DE" w14:textId="4D2BF347" w:rsidR="00325E29" w:rsidRPr="005A217D" w:rsidRDefault="00D96D0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805AF16" w14:textId="6FBC9E8C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1AA5DF" w14:textId="6EFD25CD" w:rsidR="00325E29" w:rsidRPr="005A217D" w:rsidRDefault="00D96D0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2DC452A6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9946C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3CFC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3AE0F3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78B5EDE" w14:textId="77777777" w:rsidR="00325E29" w:rsidRPr="005A217D" w:rsidRDefault="00325E29" w:rsidP="0051124E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otrzymane z powiatu na zadania bieżące realizowane </w:t>
            </w:r>
            <w:r w:rsidR="0051124E" w:rsidRPr="005A217D">
              <w:rPr>
                <w:sz w:val="18"/>
                <w:szCs w:val="18"/>
              </w:rPr>
              <w:t>na</w:t>
            </w:r>
            <w:r w:rsidRPr="005A217D">
              <w:rPr>
                <w:sz w:val="18"/>
                <w:szCs w:val="18"/>
              </w:rPr>
              <w:t xml:space="preserve"> podstawie porozumień (umów) między jednostkami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C33DF9" w14:textId="6C85FED2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2D2C56" w14:textId="2C61167D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0A9F89" w14:textId="01564915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96F867" w14:textId="35E5A729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6E1A14FA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FA3775E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D27372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47C188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27C5DDD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CDB6E8B" w14:textId="79F40E5A" w:rsidR="00325E29" w:rsidRPr="005A217D" w:rsidRDefault="005557D0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30.384.738,00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92CBF9C" w14:textId="2FD37314" w:rsidR="00325E29" w:rsidRPr="005A217D" w:rsidRDefault="005557D0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30.377.989,00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4BF99EB" w14:textId="6B7AC196" w:rsidR="00325E29" w:rsidRPr="005A217D" w:rsidRDefault="005557D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13.655.922,77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5808278" w14:textId="6ED66500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44,95</w:t>
            </w:r>
          </w:p>
        </w:tc>
      </w:tr>
      <w:tr w:rsidR="009973A6" w:rsidRPr="005A217D" w14:paraId="28375B4E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9A39D6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4DB39F0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94A6FD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7B1B27E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z podatku dochodowego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1983BB" w14:textId="7505169C" w:rsidR="00325E29" w:rsidRPr="005A217D" w:rsidRDefault="005557D0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19.320,00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DF95CB" w14:textId="319026D5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19.320,00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826623" w14:textId="4B6D63DC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11.463,56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951AF1" w14:textId="52B24135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59,34</w:t>
            </w:r>
          </w:p>
        </w:tc>
      </w:tr>
      <w:tr w:rsidR="009973A6" w:rsidRPr="005A217D" w14:paraId="7C1D042F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EB68B5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C0B5CF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F9848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15D4BEA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działalności gospodarczej osób fizycznych, opłacany           w formie karty podatkowej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361DF0" w14:textId="414AB840" w:rsidR="00325E29" w:rsidRPr="005A217D" w:rsidRDefault="005557D0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19.320,00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273012" w14:textId="6794ABE8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19.320,00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6BD8A3" w14:textId="1A5D7C93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11.350,76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62C49A" w14:textId="791F206D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58,75</w:t>
            </w:r>
          </w:p>
        </w:tc>
      </w:tr>
      <w:tr w:rsidR="009973A6" w:rsidRPr="005A217D" w14:paraId="51AE07E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03680C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5F715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3120C4E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66EEC51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CD369" w14:textId="2D4095AB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F76A3F" w14:textId="312EDE13" w:rsidR="00325E29" w:rsidRPr="005A217D" w:rsidRDefault="005557D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B3932F" w14:textId="684432C8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112,80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223092" w14:textId="2C5D42C1" w:rsidR="00325E29" w:rsidRPr="005A217D" w:rsidRDefault="005557D0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31C6B5F9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C710BD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7DF735F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259D59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B62A4D2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z podatku rolnego, podatku leśnego, podatku od czynności cywilnoprawnych, podatku od spadków i darowizn oraz podatków i opłat lokalnych</w:t>
            </w:r>
            <w:r w:rsidR="0051124E" w:rsidRPr="005A217D">
              <w:rPr>
                <w:b/>
                <w:i/>
                <w:sz w:val="18"/>
                <w:szCs w:val="18"/>
              </w:rPr>
              <w:t xml:space="preserve"> od osób prawnych i innych jednostek organizacyjnych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59C5E9" w14:textId="446F42DB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4.539.168,00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0A4945" w14:textId="04C61C4E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4.539.168,00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A9BCCC" w14:textId="04137FD6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2.219.011,47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BCCB0E" w14:textId="17248A60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48,89</w:t>
            </w:r>
          </w:p>
        </w:tc>
      </w:tr>
      <w:tr w:rsidR="009973A6" w:rsidRPr="005A217D" w14:paraId="68B4E69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F3FDBC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FDF8F0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E7FC82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72F5A1E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A0D670" w14:textId="23677DAA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4.332.000,00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4F609A" w14:textId="0181D6FC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4.332.000,00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39CC95" w14:textId="1F551A7C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2.109.723,12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6A6BC3" w14:textId="5781037A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48,70</w:t>
            </w:r>
          </w:p>
        </w:tc>
      </w:tr>
      <w:tr w:rsidR="009973A6" w:rsidRPr="005A217D" w14:paraId="6446405F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EFF050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8708CA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0D1861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110FD0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rolnego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736D4" w14:textId="047CFFDB" w:rsidR="00325E29" w:rsidRPr="005A217D" w:rsidRDefault="005557D0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4.760,00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8F3BA7" w14:textId="31879767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43.760,00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F0714D" w14:textId="66E06B6F" w:rsidR="00325E29" w:rsidRPr="005A217D" w:rsidRDefault="005557D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27.112,00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3765B9" w14:textId="402FE408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61,96</w:t>
            </w:r>
          </w:p>
        </w:tc>
      </w:tr>
      <w:tr w:rsidR="009973A6" w:rsidRPr="005A217D" w14:paraId="21468B3E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620785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6B691A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4FE95E6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5C9776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leśnego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F6F5B3" w14:textId="3A434589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137.600,00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3CA5D9" w14:textId="2BEBF42D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137.600,00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B35D28" w14:textId="2C33AEC0" w:rsidR="00325E29" w:rsidRPr="005A217D" w:rsidRDefault="005557D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71.815,00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09B3E1" w14:textId="6F0D3A24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52,19</w:t>
            </w:r>
          </w:p>
        </w:tc>
      </w:tr>
      <w:tr w:rsidR="009973A6" w:rsidRPr="005A217D" w14:paraId="48FCF235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A588E7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25DFC8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AE126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304ABD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środków transportowych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4160AC" w14:textId="682C1D6F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3.468,00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269334" w14:textId="7A17B820" w:rsidR="00325E29" w:rsidRPr="005A217D" w:rsidRDefault="005557D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3.468,00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EA2150" w14:textId="404FB58B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1.522,00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CB15B" w14:textId="556AA11E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43,89</w:t>
            </w:r>
          </w:p>
        </w:tc>
      </w:tr>
      <w:tr w:rsidR="009973A6" w:rsidRPr="005A217D" w14:paraId="2D18178D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AE4C8B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5F5498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E11D412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D019A3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czynności cywilnoprawnych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8539F7" w14:textId="6FD767B1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0DB5B6" w14:textId="65079872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00E00E" w14:textId="3521005E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6.335,70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A06A3B" w14:textId="725FD748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124,23</w:t>
            </w:r>
          </w:p>
        </w:tc>
      </w:tr>
      <w:tr w:rsidR="009973A6" w:rsidRPr="005A217D" w14:paraId="7C3565F3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04C45F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924714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61B00F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5000E5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32216D" w14:textId="19ACB8E0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3930EF" w14:textId="01551CB1" w:rsidR="00325E29" w:rsidRPr="005A217D" w:rsidRDefault="005557D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170E99" w14:textId="32CFA405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97F240" w14:textId="262EA6E1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7DADCC48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795204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F04072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893485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54A53DF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806302" w14:textId="04F77DFF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17.240,00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632B22" w14:textId="1BEEC772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17.240,00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7A5DF0" w14:textId="5EA795B9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2.492,05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72AEEE" w14:textId="6AA8658A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14,46</w:t>
            </w:r>
          </w:p>
        </w:tc>
      </w:tr>
      <w:tr w:rsidR="009973A6" w:rsidRPr="005A217D" w14:paraId="46CE1038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F82CE9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83CF23E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525F78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C951EE6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FCF543D" w14:textId="11D4B0DB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4.976.280,00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DF9D93" w14:textId="37FAFEFB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4.976.280,00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ACDC15" w14:textId="122B886D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2.525.730,40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83D6A3" w14:textId="47108506" w:rsidR="00325E29" w:rsidRPr="005A217D" w:rsidRDefault="005557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50,76</w:t>
            </w:r>
          </w:p>
        </w:tc>
      </w:tr>
      <w:tr w:rsidR="009973A6" w:rsidRPr="005A217D" w14:paraId="12BF1F5A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51087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1BF7C9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A1AF31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6EC6B1C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D5DC06" w14:textId="645FE4F5" w:rsidR="00325E29" w:rsidRPr="005A217D" w:rsidRDefault="005557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3.516.000,00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66BDA0" w14:textId="7B550A2C" w:rsidR="00325E29" w:rsidRPr="005A217D" w:rsidRDefault="005557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3.516.000,00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858F19" w14:textId="44C3837A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1.793.664,64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CF821A" w14:textId="7AAB1553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51,01</w:t>
            </w:r>
          </w:p>
        </w:tc>
      </w:tr>
      <w:tr w:rsidR="009973A6" w:rsidRPr="005A217D" w14:paraId="67CB0CA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922759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A052C8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389B2E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4A1E1F3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rolnego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65F56E" w14:textId="221EC9B5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325.800,00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8541BE" w14:textId="6D69DAF6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325.800,00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380C7D" w14:textId="422329C4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172.017,05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43D18D" w14:textId="056D7787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52,80</w:t>
            </w:r>
          </w:p>
        </w:tc>
      </w:tr>
      <w:tr w:rsidR="009973A6" w:rsidRPr="005A217D" w14:paraId="542F5298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3B0407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A54BF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F5F90E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046CFC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leśnego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9DC150" w14:textId="0AEFDE21" w:rsidR="00325E29" w:rsidRPr="005A217D" w:rsidRDefault="00DF70B0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91.600,00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0DE07E" w14:textId="35A43D0A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91.600,00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6A3816" w14:textId="0E1DCBA8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51.599,32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F67690" w14:textId="68601C1C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56,33</w:t>
            </w:r>
          </w:p>
        </w:tc>
      </w:tr>
      <w:tr w:rsidR="009973A6" w:rsidRPr="005A217D" w14:paraId="0CFDE26C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6807AB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F0B51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26021C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CFD856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środków transportowych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F452CF" w14:textId="29A62CB3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305.600,00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19891F" w14:textId="5289CCB1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305.600,00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AE2D65" w14:textId="25D753E1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191.138,22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10724E" w14:textId="1A9AA33F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62,55</w:t>
            </w:r>
          </w:p>
        </w:tc>
      </w:tr>
      <w:tr w:rsidR="009973A6" w:rsidRPr="005A217D" w14:paraId="13EE3642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2E3F2A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DE1751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56E86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A1F76F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spadków i darowizn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249623" w14:textId="73E98A63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A08878" w14:textId="175FCCE5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A02F93" w14:textId="4F5937FE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35.877,90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4DD4ED" w14:textId="008D12D7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32,03</w:t>
            </w:r>
          </w:p>
        </w:tc>
      </w:tr>
      <w:tr w:rsidR="009973A6" w:rsidRPr="005A217D" w14:paraId="68718A0C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4A4314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A027C0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C5DFF1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D0F5B8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opłaty targowej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3681BE" w14:textId="2C74626F" w:rsidR="00325E29" w:rsidRPr="005A217D" w:rsidRDefault="00DF70B0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24.480,00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BFEB6" w14:textId="6219286B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24.480,00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757CD" w14:textId="2781F0CA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8.947,00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BFFD9F" w14:textId="72CE03A8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36,55</w:t>
            </w:r>
          </w:p>
        </w:tc>
      </w:tr>
      <w:tr w:rsidR="009973A6" w:rsidRPr="005A217D" w14:paraId="4CBC1D9B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6C9E94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B07352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E8E729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9CE8324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od czynności cywilnoprawnych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89BAB8" w14:textId="4F4424A2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CCF8FE" w14:textId="2BA38F5E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78DB13" w14:textId="048328F6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247.211,74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794796" w14:textId="3EFE8705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44,14</w:t>
            </w:r>
          </w:p>
        </w:tc>
      </w:tr>
      <w:tr w:rsidR="009973A6" w:rsidRPr="005A217D" w14:paraId="56D15435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7C8B48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C2642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1880B99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B31BC9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1D5FD8" w14:textId="0B8587F4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F2E411" w14:textId="23FB6A44" w:rsidR="00325E29" w:rsidRPr="005A217D" w:rsidRDefault="00DF70B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245118" w14:textId="665AB3E2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4.239,54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47D55E" w14:textId="1CB2D379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3659CA9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798660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C8EB5D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9E1F14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BF16531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C3D813" w14:textId="75389625" w:rsidR="00325E29" w:rsidRPr="005A217D" w:rsidRDefault="00DF70B0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45317D" w14:textId="54ACD921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40.800,00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88410F" w14:textId="534C5D54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21.034,99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349C38" w14:textId="6E38F511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51,56</w:t>
            </w:r>
          </w:p>
        </w:tc>
      </w:tr>
      <w:tr w:rsidR="009973A6" w:rsidRPr="005A217D" w14:paraId="2FA45C5F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DBCD55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05090EB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DD450F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532625B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z innych opłat stanowiących dochody jednostek samorządu terytorialnego na podstawie ustaw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F3FC12" w14:textId="05BC1B1D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937.462,00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31A3586" w14:textId="64DDBC67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937.462,00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F84409A" w14:textId="0400224B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399.588,07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AF3580" w14:textId="64FBD729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42,62</w:t>
            </w:r>
          </w:p>
        </w:tc>
      </w:tr>
      <w:tr w:rsidR="009973A6" w:rsidRPr="005A217D" w14:paraId="305092B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787F8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CC04D4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8619FB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4382FA7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opłaty skarbowej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88F826" w14:textId="157828F6" w:rsidR="00325E29" w:rsidRPr="005A217D" w:rsidRDefault="00DF70B0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81.200,00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A4CBE2" w14:textId="1CD0C0EA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81.200,00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E5D2B" w14:textId="790908EB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22.856,00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B8F9B7" w14:textId="53005D0F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28,15</w:t>
            </w:r>
          </w:p>
        </w:tc>
      </w:tr>
      <w:tr w:rsidR="009973A6" w:rsidRPr="005A217D" w14:paraId="193A0884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E19108F" w14:textId="77777777" w:rsidR="00034D09" w:rsidRPr="005A217D" w:rsidRDefault="00034D0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29D1085" w14:textId="77777777" w:rsidR="00034D09" w:rsidRPr="005A217D" w:rsidRDefault="00034D0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E8F9E9A" w14:textId="77777777" w:rsidR="00034D09" w:rsidRPr="005A217D" w:rsidRDefault="00034D09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C43D16" w14:textId="77777777" w:rsidR="00034D09" w:rsidRPr="005A217D" w:rsidRDefault="00034D09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opłaty eksploatacyjnej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681EE1" w14:textId="34AE2B22" w:rsidR="00034D0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7565D3" w14:textId="44EB0B58" w:rsidR="00034D0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CFF916" w14:textId="5D8258BC" w:rsidR="00034D0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134.842,20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3ABFF" w14:textId="6C2458D0" w:rsidR="00034D0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26,44</w:t>
            </w:r>
          </w:p>
        </w:tc>
      </w:tr>
      <w:tr w:rsidR="009973A6" w:rsidRPr="005A217D" w14:paraId="0B10032E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265703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88FDA0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1ABCBBA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0480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6B39D92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za zezwolenia na sprzedaż napojów alkoholowych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B0E5C0" w14:textId="62A59E7B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6AA5F5" w14:textId="7289ADBE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6D6C1E" w14:textId="09A11003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156.301,06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972A6" w14:textId="18EF199C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62,52</w:t>
            </w:r>
          </w:p>
        </w:tc>
      </w:tr>
      <w:tr w:rsidR="009973A6" w:rsidRPr="005A217D" w14:paraId="78B79CCF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056AA0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7C53F0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50FFF1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1BA97EA" w14:textId="77777777" w:rsidR="00325E29" w:rsidRPr="005A217D" w:rsidRDefault="00325E29" w:rsidP="00841F2F">
            <w:pPr>
              <w:spacing w:line="256" w:lineRule="auto"/>
              <w:ind w:right="12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innych lokalnych opłat pobieranych przez jednostki samorządu terytorialnego na podstawie odrębnych ustaw</w:t>
            </w:r>
            <w:r w:rsidR="00E55E0A" w:rsidRPr="005A217D">
              <w:rPr>
                <w:sz w:val="18"/>
                <w:szCs w:val="18"/>
              </w:rPr>
              <w:t xml:space="preserve">  w tym: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62C79F" w14:textId="21D781A1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912C74" w14:textId="0ADE842F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632434" w14:textId="447B197D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83.771,75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708C00" w14:textId="7BFECCE7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87,26</w:t>
            </w:r>
          </w:p>
        </w:tc>
      </w:tr>
      <w:tr w:rsidR="009973A6" w:rsidRPr="005A217D" w14:paraId="22F0061B" w14:textId="77777777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707B5F9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DDCF1BE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032C928" w14:textId="77777777" w:rsidR="00E55E0A" w:rsidRPr="005A217D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75BFA25" w14:textId="77777777" w:rsidR="00E55E0A" w:rsidRPr="005A217D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opłata za korzystanie z przystanków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E982586" w14:textId="62BC22B8" w:rsidR="00E55E0A" w:rsidRPr="005A217D" w:rsidRDefault="00A75897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DE4557A" w14:textId="7D27E2A7" w:rsidR="00E55E0A" w:rsidRPr="005A217D" w:rsidRDefault="00A75897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17.000,00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BB01451" w14:textId="54FAEABE" w:rsidR="00E55E0A" w:rsidRPr="005A217D" w:rsidRDefault="00744050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6.806,01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D084FF3" w14:textId="5BFA4087" w:rsidR="00E55E0A" w:rsidRPr="005A217D" w:rsidRDefault="00744050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40,04</w:t>
            </w:r>
          </w:p>
        </w:tc>
      </w:tr>
      <w:tr w:rsidR="009973A6" w:rsidRPr="005A217D" w14:paraId="5B535BBD" w14:textId="77777777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D26F1B4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A137391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74527D1" w14:textId="77777777" w:rsidR="00E55E0A" w:rsidRPr="005A217D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31541DD" w14:textId="77777777" w:rsidR="00E55E0A" w:rsidRPr="005A217D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opłata adiacencka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18C72F6" w14:textId="48B582EE" w:rsidR="00E55E0A" w:rsidRPr="005A217D" w:rsidRDefault="00A75897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422F946" w14:textId="1D054C47" w:rsidR="00E55E0A" w:rsidRPr="005A217D" w:rsidRDefault="00A75897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CC1A4DB" w14:textId="528CFF52" w:rsidR="00E55E0A" w:rsidRPr="005A217D" w:rsidRDefault="00744050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19.273,48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BDE5443" w14:textId="2708C289" w:rsidR="00E55E0A" w:rsidRPr="005A217D" w:rsidRDefault="00744050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77,09</w:t>
            </w:r>
          </w:p>
        </w:tc>
      </w:tr>
      <w:tr w:rsidR="009973A6" w:rsidRPr="005A217D" w14:paraId="65A6EC37" w14:textId="77777777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7F353DA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CE4A524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AA032D7" w14:textId="77777777" w:rsidR="00E55E0A" w:rsidRPr="005A217D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ECB36FF" w14:textId="77777777" w:rsidR="00E55E0A" w:rsidRPr="005A217D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opłata planistyczna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509CD1F" w14:textId="4A97FFC1" w:rsidR="00E55E0A" w:rsidRPr="005A217D" w:rsidRDefault="00A75897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40EFB19" w14:textId="30F161F8" w:rsidR="00E55E0A" w:rsidRPr="005A217D" w:rsidRDefault="00A75897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DC3C9F1" w14:textId="75B0F928" w:rsidR="00E55E0A" w:rsidRPr="005A217D" w:rsidRDefault="00744050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12.722,10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B2716EA" w14:textId="676F6C46" w:rsidR="00E55E0A" w:rsidRPr="005A217D" w:rsidRDefault="00744050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84,81</w:t>
            </w:r>
          </w:p>
        </w:tc>
      </w:tr>
      <w:tr w:rsidR="009973A6" w:rsidRPr="005A217D" w14:paraId="2D94D007" w14:textId="77777777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4FC0F8AF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9113155" w14:textId="77777777" w:rsidR="00E55E0A" w:rsidRPr="005A217D" w:rsidRDefault="00E55E0A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39E68F6" w14:textId="77777777" w:rsidR="00E55E0A" w:rsidRPr="005A217D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F2D9276" w14:textId="77777777" w:rsidR="00E55E0A" w:rsidRPr="005A217D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opłata za zajęcie pasa drogowego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258A4B1" w14:textId="55527EA0" w:rsidR="00E55E0A" w:rsidRPr="005A217D" w:rsidRDefault="00A75897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DB2DC63" w14:textId="68D0979A" w:rsidR="00E55E0A" w:rsidRPr="005A217D" w:rsidRDefault="003B3614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39.000,00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1BDA3C0" w14:textId="0AE06B04" w:rsidR="00E55E0A" w:rsidRPr="005A217D" w:rsidRDefault="00744050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44.970,16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33FB1CD" w14:textId="2FC8F8AD" w:rsidR="00E55E0A" w:rsidRPr="005A217D" w:rsidRDefault="00744050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115,31</w:t>
            </w:r>
          </w:p>
        </w:tc>
      </w:tr>
      <w:tr w:rsidR="009973A6" w:rsidRPr="005A217D" w14:paraId="25AFEDC2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FD6C1E" w14:textId="77777777" w:rsidR="00870BB4" w:rsidRPr="005A217D" w:rsidRDefault="00870BB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2990FD" w14:textId="77777777" w:rsidR="00870BB4" w:rsidRPr="005A217D" w:rsidRDefault="00870BB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6AC2ECD" w14:textId="77777777" w:rsidR="00870BB4" w:rsidRPr="005A217D" w:rsidRDefault="00870BB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8C2FBD" w14:textId="77777777" w:rsidR="00870BB4" w:rsidRPr="005A217D" w:rsidRDefault="00870BB4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grzywien, mandatów i innych kar pieniężnych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102127" w14:textId="4DE0D49D" w:rsidR="00870BB4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D4B78D" w14:textId="088F3252" w:rsidR="00870BB4" w:rsidRPr="005A217D" w:rsidRDefault="00DF70B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9262A8" w14:textId="33F2FF22" w:rsidR="00870BB4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417,50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DF96FB" w14:textId="19252981" w:rsidR="00870BB4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62645165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940E56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AD3D3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611510E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15F27E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9B982" w14:textId="0A67070B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9E70BE" w14:textId="61ED7374" w:rsidR="00325E29" w:rsidRPr="005A217D" w:rsidRDefault="00DF70B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57EB8F" w14:textId="1372A035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64,20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F4B22D" w14:textId="21CF99B3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545639A5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D9382D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F0FEC5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0EB9FB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A5A6FC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7F8974" w14:textId="21C5D2F9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C8E9C0" w14:textId="57F150BC" w:rsidR="00325E29" w:rsidRPr="005A217D" w:rsidRDefault="00DF70B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BC56F3" w14:textId="456AFA9D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1.086,00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6066D7" w14:textId="26E1E03A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414,50</w:t>
            </w:r>
          </w:p>
        </w:tc>
      </w:tr>
      <w:tr w:rsidR="009973A6" w:rsidRPr="005A217D" w14:paraId="3AA8A369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AEE4C6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2F4EC1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91334A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0D7F151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51738F" w14:textId="7322F5B0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CB2B90" w14:textId="620DE71A" w:rsidR="00325E29" w:rsidRPr="005A217D" w:rsidRDefault="00DF70B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52FB65" w14:textId="63CE1F69" w:rsidR="00325E29" w:rsidRPr="005A217D" w:rsidRDefault="00DF70B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249,36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83217D" w14:textId="7BB0963A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2BCE06FA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291B54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AE55A16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75621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BBDD56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CB1DC3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Udziały gmin w podatkach stanowiących dochód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59079C" w14:textId="2C3FEF43" w:rsidR="00325E29" w:rsidRPr="005A217D" w:rsidRDefault="00DF70B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19.912.508,00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85D445" w14:textId="7961B65D" w:rsidR="00325E29" w:rsidRPr="005A217D" w:rsidRDefault="00DF70B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19.905.759,00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2D4AC9" w14:textId="72F25964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8.500.129,27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9AD445" w14:textId="4B027831" w:rsidR="00325E29" w:rsidRPr="005A217D" w:rsidRDefault="00DF70B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42,70</w:t>
            </w:r>
          </w:p>
        </w:tc>
      </w:tr>
      <w:tr w:rsidR="009973A6" w:rsidRPr="005A217D" w14:paraId="2944EBE2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EE693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47DB8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1BEB3FB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C0BA12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Podatek dochodowy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32A133" w14:textId="38CB6DFD" w:rsidR="00325E29" w:rsidRPr="005A217D" w:rsidRDefault="007349B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19.732.508,00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5EEC61" w14:textId="7AA1842D" w:rsidR="00325E29" w:rsidRPr="005A217D" w:rsidRDefault="007349B2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19.725.759,00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9F30B0" w14:textId="60F81CAB" w:rsidR="00325E29" w:rsidRPr="005A217D" w:rsidRDefault="007349B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8.439.248,00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1B958B" w14:textId="6A0CBA51" w:rsidR="00325E29" w:rsidRPr="005A217D" w:rsidRDefault="007349B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42,78</w:t>
            </w:r>
          </w:p>
        </w:tc>
      </w:tr>
      <w:tr w:rsidR="009973A6" w:rsidRPr="005A217D" w14:paraId="1D23F2CD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41A16A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7E36DB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AF5D589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0020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40DB58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podatku dochodowego od osób 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F8A2FA" w14:textId="0207E68A" w:rsidR="00325E29" w:rsidRPr="005A217D" w:rsidRDefault="007349B2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91227F" w14:textId="1D1B4636" w:rsidR="00325E29" w:rsidRPr="005A217D" w:rsidRDefault="007349B2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180.000,00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E5152A" w14:textId="7FDAFBA5" w:rsidR="00325E29" w:rsidRPr="005A217D" w:rsidRDefault="007349B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60.881,27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69BA7C" w14:textId="2F2219AD" w:rsidR="00325E29" w:rsidRPr="005A217D" w:rsidRDefault="007349B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33,82</w:t>
            </w:r>
          </w:p>
        </w:tc>
      </w:tr>
      <w:tr w:rsidR="009973A6" w:rsidRPr="005A217D" w14:paraId="39713982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07266E74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758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86812A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BA0B1E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ED633A6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Różne rozliczenia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A8858D2" w14:textId="30530C12" w:rsidR="00325E29" w:rsidRPr="005A217D" w:rsidRDefault="007349B2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12.734.828,00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BC4513F" w14:textId="21F517BA" w:rsidR="00325E29" w:rsidRPr="005A217D" w:rsidRDefault="007349B2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12.757.345,00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6DB95F" w14:textId="4F8AC4A4" w:rsidR="00325E29" w:rsidRPr="005A217D" w:rsidRDefault="007349B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7.678.580,00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D6D6967" w14:textId="7EA33DB6" w:rsidR="00325E29" w:rsidRPr="005A217D" w:rsidRDefault="007349B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60,19</w:t>
            </w:r>
          </w:p>
        </w:tc>
      </w:tr>
      <w:tr w:rsidR="009973A6" w:rsidRPr="005A217D" w14:paraId="7B09B75C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7B806B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9E5A5AA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75801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A11642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83B9CD0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Część oświatowa subwencji ogólnej dla jednostek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FB820B" w14:textId="3795D09B" w:rsidR="00325E29" w:rsidRPr="005A217D" w:rsidRDefault="007349B2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11.243.352,00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B8DFD3" w14:textId="12322029" w:rsidR="00325E29" w:rsidRPr="005A217D" w:rsidRDefault="007349B2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11.265.869,00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6F76FF" w14:textId="344C87FC" w:rsidR="00325E29" w:rsidRPr="005A217D" w:rsidRDefault="007349B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6.932.840,00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34EA35" w14:textId="6F064778" w:rsidR="00325E29" w:rsidRPr="005A217D" w:rsidRDefault="007349B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61,54</w:t>
            </w:r>
          </w:p>
        </w:tc>
      </w:tr>
      <w:tr w:rsidR="009973A6" w:rsidRPr="005A217D" w14:paraId="5CFE816A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CC48E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15586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3EE224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1A56E4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84A95A" w14:textId="56B26144" w:rsidR="00325E29" w:rsidRPr="005A217D" w:rsidRDefault="00EF2A7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11.243.352,00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61E2CB" w14:textId="3CEB8A08" w:rsidR="00325E29" w:rsidRPr="005A217D" w:rsidRDefault="00EF2A7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11.243.352,00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4684C0" w14:textId="60B0C91E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6.932.840,00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5F8F05" w14:textId="6BD31403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61,54</w:t>
            </w:r>
          </w:p>
        </w:tc>
      </w:tr>
      <w:tr w:rsidR="009973A6" w:rsidRPr="005A217D" w14:paraId="285AF366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AB7AE1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39EF92E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75807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CA3C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D7E8A8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Część wyrównawcza subwencji ogólnej dla gmin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945892" w14:textId="70960E23" w:rsidR="00325E29" w:rsidRPr="005A217D" w:rsidRDefault="00EF2A7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1.393.506,00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816AD7B" w14:textId="05326C0E" w:rsidR="00325E29" w:rsidRPr="005A217D" w:rsidRDefault="00EF2A7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1.393.506,00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90A3CB9" w14:textId="12EEADEC" w:rsidR="00325E29" w:rsidRPr="005A217D" w:rsidRDefault="00EF2A7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696.756,00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C85468" w14:textId="65714AD3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50,00</w:t>
            </w:r>
          </w:p>
        </w:tc>
      </w:tr>
      <w:tr w:rsidR="009973A6" w:rsidRPr="005A217D" w14:paraId="0DAF4BE4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4384CD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E7FA0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470451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217A66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577A7D" w14:textId="5D2892C2" w:rsidR="00325E29" w:rsidRPr="005A217D" w:rsidRDefault="00EF2A7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1.393.506,00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2C24F" w14:textId="0E19B9C8" w:rsidR="00325E29" w:rsidRPr="005A217D" w:rsidRDefault="00EF2A7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1.393.506,00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E533AF" w14:textId="3191A9DA" w:rsidR="00325E29" w:rsidRPr="005A217D" w:rsidRDefault="00EF2A7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696.756,00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FC7207" w14:textId="047F133E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</w:tr>
      <w:tr w:rsidR="009973A6" w:rsidRPr="005A217D" w14:paraId="1CA4D801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8FF190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D703262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75831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449915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559E29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Część równoważąca subwencji ogólnej dla gmin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55A958" w14:textId="0616EFDE" w:rsidR="00325E29" w:rsidRPr="005A217D" w:rsidRDefault="00EF2A71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97.970,00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4E788C" w14:textId="44B085AA" w:rsidR="00325E29" w:rsidRPr="005A217D" w:rsidRDefault="00EF2A7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97.970,00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E737C0F" w14:textId="26E032EE" w:rsidR="00325E29" w:rsidRPr="005A217D" w:rsidRDefault="00EF2A7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48.984,00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6B2631" w14:textId="7283D2C2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50,00</w:t>
            </w:r>
          </w:p>
        </w:tc>
      </w:tr>
      <w:tr w:rsidR="009973A6" w:rsidRPr="005A217D" w14:paraId="44530043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AFF6CA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3F8887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0989E8A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A06F563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00CE53" w14:textId="57CC0CD0" w:rsidR="00325E29" w:rsidRPr="005A217D" w:rsidRDefault="00EF2A71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97.970,00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F82D8E" w14:textId="3F077ED9" w:rsidR="00325E29" w:rsidRPr="005A217D" w:rsidRDefault="00EF2A7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97.970,00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F86D8A" w14:textId="756E814D" w:rsidR="00325E29" w:rsidRPr="005A217D" w:rsidRDefault="00EF2A7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48.984,00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8F0F84" w14:textId="47E5A707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</w:tr>
      <w:tr w:rsidR="009973A6" w:rsidRPr="005A217D" w14:paraId="2DC02989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F3DE4DB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481693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3AE640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43F7253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111AC93" w14:textId="0985DA62" w:rsidR="00325E29" w:rsidRPr="005A217D" w:rsidRDefault="00EF2A71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556.514,00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1655C0" w14:textId="59626E8F" w:rsidR="00325E29" w:rsidRPr="005A217D" w:rsidRDefault="00EF2A71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675.315,00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E47221" w14:textId="32BA3D0E" w:rsidR="00325E29" w:rsidRPr="005A217D" w:rsidRDefault="00EF2A7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486.116,69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BFB2B7D" w14:textId="57784157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71,98</w:t>
            </w:r>
          </w:p>
        </w:tc>
      </w:tr>
      <w:tr w:rsidR="009973A6" w:rsidRPr="005A217D" w14:paraId="4AF69FF1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0063F6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ABBACC2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CDF73D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36C692E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Szkoły podstawowe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0BF4A3" w14:textId="38296FE2" w:rsidR="00325E29" w:rsidRPr="005A217D" w:rsidRDefault="00EF2A7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2.324,00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B4CC69" w14:textId="0B2EC86F" w:rsidR="00325E29" w:rsidRPr="005A217D" w:rsidRDefault="00EF2A71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126.324,00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129EA7" w14:textId="3DA3780A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125.154,71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5D4396" w14:textId="190635AE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99,07</w:t>
            </w:r>
          </w:p>
        </w:tc>
      </w:tr>
      <w:tr w:rsidR="009973A6" w:rsidRPr="005A217D" w14:paraId="3844CD13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262C13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19AF43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0985D8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04861E1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7E20C6" w:rsidRPr="005A217D">
              <w:rPr>
                <w:sz w:val="18"/>
                <w:szCs w:val="18"/>
              </w:rPr>
              <w:t xml:space="preserve"> – prowizja płatnika 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DFAECE" w14:textId="619B00AF" w:rsidR="00325E29" w:rsidRPr="005A217D" w:rsidRDefault="00EF2A7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2.324,00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420C46" w14:textId="0906E76D" w:rsidR="00325E29" w:rsidRPr="005A217D" w:rsidRDefault="00EF2A71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2.324,00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DDA16F" w14:textId="69EC53F1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1.154,71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870E84" w14:textId="25B3E433" w:rsidR="00325E29" w:rsidRPr="005A217D" w:rsidRDefault="00EF2A7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49,69</w:t>
            </w:r>
          </w:p>
        </w:tc>
      </w:tr>
      <w:tr w:rsidR="009973A6" w:rsidRPr="005A217D" w14:paraId="34351238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27C13B1" w14:textId="77777777" w:rsidR="000309AD" w:rsidRPr="005A217D" w:rsidRDefault="000309AD" w:rsidP="000309AD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D0C3336" w14:textId="77777777" w:rsidR="000309AD" w:rsidRPr="005A217D" w:rsidRDefault="000309AD" w:rsidP="000309AD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8156427" w14:textId="094E6A67" w:rsidR="000309AD" w:rsidRPr="005A217D" w:rsidRDefault="000309AD" w:rsidP="000309AD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</w:t>
            </w:r>
            <w:r w:rsidR="00EF2A71">
              <w:rPr>
                <w:rFonts w:eastAsia="Lucida Sans Unicode"/>
                <w:sz w:val="22"/>
                <w:szCs w:val="22"/>
              </w:rPr>
              <w:t>57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7AFF538" w14:textId="5FC36982" w:rsidR="000309AD" w:rsidRPr="005A217D" w:rsidRDefault="00EF2A71" w:rsidP="000309AD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Dotacje celowe w ramach programów finansowanych z udziałem środków europejskich oraz środków, o których mowa w art. 5 ust. </w:t>
            </w:r>
            <w:r>
              <w:rPr>
                <w:sz w:val="18"/>
                <w:szCs w:val="18"/>
              </w:rPr>
              <w:t>3</w:t>
            </w:r>
            <w:r w:rsidRPr="005A217D">
              <w:rPr>
                <w:sz w:val="18"/>
                <w:szCs w:val="18"/>
              </w:rPr>
              <w:t xml:space="preserve"> pkt </w:t>
            </w:r>
            <w:r w:rsidR="00537885">
              <w:rPr>
                <w:sz w:val="18"/>
                <w:szCs w:val="18"/>
              </w:rPr>
              <w:t>5 lit. a i b ustawy,</w:t>
            </w:r>
            <w:r w:rsidRPr="005A217D">
              <w:rPr>
                <w:sz w:val="18"/>
                <w:szCs w:val="18"/>
              </w:rPr>
              <w:t xml:space="preserve"> lub płatności w ramach budżetu środków europejskich </w:t>
            </w:r>
            <w:r w:rsidR="00537885">
              <w:rPr>
                <w:sz w:val="18"/>
                <w:szCs w:val="18"/>
              </w:rPr>
              <w:t>– sfinansowanie zakupu laptopów dla uczniów i nauczycieli szkół podstawowych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5F695E" w14:textId="3B86099F" w:rsidR="000309AD" w:rsidRPr="005A217D" w:rsidRDefault="00537885" w:rsidP="000309AD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5A1716" w14:textId="1BA32A8A" w:rsidR="000309AD" w:rsidRPr="005A217D" w:rsidRDefault="00537885" w:rsidP="000309AD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347BF6" w14:textId="299D9755" w:rsidR="000309AD" w:rsidRPr="005A217D" w:rsidRDefault="00537885" w:rsidP="000309AD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</w:t>
            </w:r>
            <w:r w:rsidR="006D2304">
              <w:rPr>
                <w:rFonts w:eastAsia="Arial"/>
                <w:sz w:val="18"/>
                <w:szCs w:val="18"/>
              </w:rPr>
              <w:t>4</w:t>
            </w:r>
            <w:r>
              <w:rPr>
                <w:rFonts w:eastAsia="Arial"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846575" w14:textId="73D474F5" w:rsidR="000309AD" w:rsidRPr="005A217D" w:rsidRDefault="00537885" w:rsidP="000309AD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7A958BF8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308CA9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350809C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262A96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E0AA2C0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Oddziały przedszkolne w szkołach podstawowych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91265A8" w14:textId="19467A0B" w:rsidR="00325E29" w:rsidRPr="005A217D" w:rsidRDefault="0053788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299.300,00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D2C9ED" w14:textId="7B1CCC87" w:rsidR="00325E29" w:rsidRPr="005A217D" w:rsidRDefault="0053788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258.648,00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997883" w14:textId="4FC74FB6" w:rsidR="00325E29" w:rsidRPr="005A217D" w:rsidRDefault="0053788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141.020,38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B13D9E" w14:textId="0D61B605" w:rsidR="00325E29" w:rsidRPr="005A217D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54,52</w:t>
            </w:r>
          </w:p>
        </w:tc>
      </w:tr>
      <w:tr w:rsidR="009973A6" w:rsidRPr="005A217D" w14:paraId="09C95E3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627A46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9DBC2D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ECE7266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10760B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za korzystanie z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150B2B" w14:textId="58CCD917" w:rsidR="00325E29" w:rsidRPr="005A217D" w:rsidRDefault="0053788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5A322F" w14:textId="0EC577B9" w:rsidR="00325E29" w:rsidRPr="005A217D" w:rsidRDefault="00537885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11.900,00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440C71" w14:textId="0CB6FB55" w:rsidR="00325E29" w:rsidRPr="005A217D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1.218,00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9E1CF2" w14:textId="6E53F40C" w:rsidR="00325E29" w:rsidRPr="005A217D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10,24</w:t>
            </w:r>
          </w:p>
        </w:tc>
      </w:tr>
      <w:tr w:rsidR="009973A6" w:rsidRPr="005A217D" w14:paraId="2BA1FDB4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D2FFF7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568DE9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32EFBBA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C7BD800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realizacje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1A5224" w14:textId="4A68F451" w:rsidR="00325E29" w:rsidRPr="005A217D" w:rsidRDefault="0053788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287.400,00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CDF643" w14:textId="3BE18B39" w:rsidR="00325E29" w:rsidRPr="005A217D" w:rsidRDefault="0053788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246.748,00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6D313F" w14:textId="071E3231" w:rsidR="00325E29" w:rsidRPr="005A217D" w:rsidRDefault="00537885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123.374,00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070D9C" w14:textId="27166365" w:rsidR="00325E29" w:rsidRPr="005A217D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</w:tr>
      <w:tr w:rsidR="00537885" w:rsidRPr="005A217D" w14:paraId="18C9437D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EDE9FAC" w14:textId="77777777" w:rsidR="00537885" w:rsidRPr="005A217D" w:rsidRDefault="00537885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DA049EC" w14:textId="77777777" w:rsidR="00537885" w:rsidRPr="005A217D" w:rsidRDefault="00537885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940C4AA" w14:textId="5C3165B7" w:rsidR="00537885" w:rsidRPr="005A217D" w:rsidRDefault="00537885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4C5971B" w14:textId="0A605B2C" w:rsidR="00537885" w:rsidRPr="005A217D" w:rsidRDefault="00537885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ze zwrotów dotacji oraz płatności wykorzystanych niezgodnie z przeznaczeniem lub z naruszeniem procedur, o których mowa w art. 184 ustawy, pobranych nienależnie lub w nadmiernej wysokości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42CF7B" w14:textId="13E66492" w:rsidR="00537885" w:rsidRDefault="0053788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1E9872" w14:textId="5C988C51" w:rsidR="00537885" w:rsidRDefault="0053788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CB236F" w14:textId="2702CDC0" w:rsidR="00537885" w:rsidRDefault="00537885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16.428,38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1B20E1" w14:textId="33AE0F73" w:rsidR="00537885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71384DC7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08EA8A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BE9B6DB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018F0B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7D8475E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Przedszkola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36D0A4" w14:textId="0523BD46" w:rsidR="00325E29" w:rsidRPr="005A217D" w:rsidRDefault="0053788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254.890,00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EF0835" w14:textId="64D2BB0E" w:rsidR="00325E29" w:rsidRPr="005A217D" w:rsidRDefault="0053788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268.824,00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1AB100" w14:textId="21E62EFF" w:rsidR="00325E29" w:rsidRPr="005A217D" w:rsidRDefault="0053788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158.357,57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04F502" w14:textId="1DEFBF64" w:rsidR="00325E29" w:rsidRPr="005A217D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58,91</w:t>
            </w:r>
          </w:p>
        </w:tc>
      </w:tr>
      <w:tr w:rsidR="009973A6" w:rsidRPr="005A217D" w14:paraId="7232E885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80CC10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C552AF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A5F0DC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B9FFA9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opłat za korzystanie z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5D12EC" w14:textId="03F5062B" w:rsidR="00325E29" w:rsidRPr="005A217D" w:rsidRDefault="0053788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ABDE0D" w14:textId="71C2F122" w:rsidR="00325E29" w:rsidRPr="005A217D" w:rsidRDefault="00537885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7244EE" w14:textId="62FA18A4" w:rsidR="00325E29" w:rsidRPr="005A217D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1.445,50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B3EBE" w14:textId="0516BBAF" w:rsidR="00325E29" w:rsidRPr="005A217D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14,46</w:t>
            </w:r>
          </w:p>
        </w:tc>
      </w:tr>
      <w:tr w:rsidR="009973A6" w:rsidRPr="005A217D" w14:paraId="5F7BCC9C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60F2CEE" w14:textId="77777777" w:rsidR="000309AD" w:rsidRPr="005A217D" w:rsidRDefault="000309AD" w:rsidP="000309AD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F3B6E9E" w14:textId="77777777" w:rsidR="000309AD" w:rsidRPr="005A217D" w:rsidRDefault="000309AD" w:rsidP="000309AD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0F7A2B" w14:textId="77777777" w:rsidR="000309AD" w:rsidRPr="005A217D" w:rsidRDefault="000309AD" w:rsidP="000309AD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CE8422" w14:textId="77777777" w:rsidR="000309AD" w:rsidRPr="005A217D" w:rsidRDefault="000309AD" w:rsidP="000309AD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AFF541" w14:textId="549615F0" w:rsidR="000309AD" w:rsidRPr="005A217D" w:rsidRDefault="00537885" w:rsidP="000309AD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607D7A" w14:textId="694B2192" w:rsidR="000309AD" w:rsidRPr="005A217D" w:rsidRDefault="00537885" w:rsidP="000309AD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BA9A5F" w14:textId="60D31EA6" w:rsidR="000309AD" w:rsidRPr="005A217D" w:rsidRDefault="00537885" w:rsidP="000309AD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13.918,38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C0FB77" w14:textId="26E67CA6" w:rsidR="000309AD" w:rsidRPr="005A217D" w:rsidRDefault="00537885" w:rsidP="000309AD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9139B9A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6568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C60D27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977A2B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DA9D47E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7E20C6" w:rsidRPr="005A217D">
              <w:rPr>
                <w:sz w:val="18"/>
                <w:szCs w:val="18"/>
              </w:rPr>
              <w:t xml:space="preserve"> – prowizja płatnika 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49BE56" w14:textId="67FF64F7" w:rsidR="00325E29" w:rsidRPr="005A217D" w:rsidRDefault="0053788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7DDE8" w14:textId="2F7E7EB3" w:rsidR="00325E29" w:rsidRPr="005A217D" w:rsidRDefault="00537885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A8E002" w14:textId="5CD6497A" w:rsidR="00325E29" w:rsidRPr="005A217D" w:rsidRDefault="00537885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A64E38" w14:textId="49F71153" w:rsidR="00325E29" w:rsidRPr="005A217D" w:rsidRDefault="00537885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21,83</w:t>
            </w:r>
          </w:p>
        </w:tc>
      </w:tr>
      <w:tr w:rsidR="009973A6" w:rsidRPr="005A217D" w14:paraId="62EEAAB0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04533F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E68B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C93DC9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F827B9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CC8842" w14:textId="6C9C5B6E" w:rsidR="00325E29" w:rsidRPr="005A217D" w:rsidRDefault="00537885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244.290,00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940021" w14:textId="447D0DC0" w:rsidR="00325E29" w:rsidRPr="005A217D" w:rsidRDefault="00537885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258.224,00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D5B5A7" w14:textId="007603EA" w:rsidR="00325E29" w:rsidRPr="005A217D" w:rsidRDefault="00C47DEE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129.112,00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A67BF7" w14:textId="3ADF4584" w:rsidR="00325E29" w:rsidRPr="005A217D" w:rsidRDefault="00C47DE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</w:tr>
      <w:tr w:rsidR="009973A6" w:rsidRPr="005A217D" w14:paraId="64117F3C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9171AB8" w14:textId="77777777" w:rsidR="000309AD" w:rsidRPr="005A217D" w:rsidRDefault="000309AD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668FD8F" w14:textId="77777777" w:rsidR="000309AD" w:rsidRPr="005A217D" w:rsidRDefault="000309AD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4D3FC0B" w14:textId="77777777" w:rsidR="000309AD" w:rsidRPr="005A217D" w:rsidRDefault="000309AD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378E219" w14:textId="77777777" w:rsidR="000309AD" w:rsidRPr="005A217D" w:rsidRDefault="000309AD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gminy na zadania bieżące realizowane na podstawie porozumień (umów) między jednostkami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86CA72" w14:textId="25D007DA" w:rsidR="000309AD" w:rsidRPr="005A217D" w:rsidRDefault="00C47DEE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1170CC" w14:textId="0A936DAE" w:rsidR="000309AD" w:rsidRPr="005A217D" w:rsidRDefault="00C47DEE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2125D7" w14:textId="06020CAB" w:rsidR="000309AD" w:rsidRPr="005A217D" w:rsidRDefault="00C47DE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13.750,69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B579E2" w14:textId="5694E6D4" w:rsidR="000309AD" w:rsidRPr="005A217D" w:rsidRDefault="00C47DE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74992A29" w14:textId="77777777" w:rsidTr="002C62D9">
        <w:tblPrEx>
          <w:tblCellMar>
            <w:left w:w="20" w:type="dxa"/>
          </w:tblCellMar>
        </w:tblPrEx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E4AFA1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D69F1CA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80149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46DC89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2B64783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E25EEE" w14:textId="1D0338C9" w:rsidR="00325E29" w:rsidRPr="005A217D" w:rsidRDefault="00C47DEE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60B158" w14:textId="12C389FB" w:rsidR="00325E29" w:rsidRPr="005A217D" w:rsidRDefault="00C47DEE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21.519,00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80517D" w14:textId="59795717" w:rsidR="00325E29" w:rsidRPr="005A217D" w:rsidRDefault="00C47DE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10.760,00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C2FE0E" w14:textId="2685BB58" w:rsidR="00325E29" w:rsidRPr="005A217D" w:rsidRDefault="00C47DE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50,00</w:t>
            </w:r>
          </w:p>
        </w:tc>
      </w:tr>
      <w:tr w:rsidR="009973A6" w:rsidRPr="005A217D" w14:paraId="20DC958F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2F3673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ECCBB9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F44A82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7F3D163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B4880C" w14:textId="230CE7F1" w:rsidR="00325E29" w:rsidRPr="005A217D" w:rsidRDefault="00C47DEE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D42055" w14:textId="167F944B" w:rsidR="00325E29" w:rsidRPr="005A217D" w:rsidRDefault="00C47DEE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21.519,00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E92CFB" w14:textId="0507F44F" w:rsidR="00325E29" w:rsidRPr="005A217D" w:rsidRDefault="00C47DE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10.760,00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6F5354" w14:textId="7953D029" w:rsidR="00325E29" w:rsidRPr="005A217D" w:rsidRDefault="00C47DEE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50,00</w:t>
            </w:r>
          </w:p>
        </w:tc>
      </w:tr>
      <w:tr w:rsidR="00C47DEE" w:rsidRPr="005A217D" w14:paraId="31B2B7B8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891FFD9" w14:textId="77777777" w:rsidR="00C47DEE" w:rsidRPr="005A217D" w:rsidRDefault="00C47DEE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410FC0E" w14:textId="57182009" w:rsidR="00C47DEE" w:rsidRPr="005A217D" w:rsidRDefault="00C47DEE" w:rsidP="00841F2F">
            <w:pPr>
              <w:spacing w:line="256" w:lineRule="auto"/>
              <w:ind w:left="93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  <w:r>
              <w:rPr>
                <w:rFonts w:eastAsia="Lucida Sans Unicode"/>
                <w:b/>
                <w:i/>
                <w:sz w:val="22"/>
                <w:szCs w:val="22"/>
              </w:rPr>
              <w:t>80150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AA25EDB" w14:textId="77777777" w:rsidR="00C47DEE" w:rsidRPr="005A217D" w:rsidRDefault="00C47DEE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21DD320" w14:textId="149ED478" w:rsidR="00C47DEE" w:rsidRPr="005A217D" w:rsidRDefault="00C47DEE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Realizacja zadań wymagających stosowania specjalnej organizacji nauki i metod pracy dla dzieci</w:t>
            </w:r>
            <w:r>
              <w:rPr>
                <w:b/>
                <w:i/>
                <w:sz w:val="18"/>
                <w:szCs w:val="18"/>
              </w:rPr>
              <w:t xml:space="preserve"> i młodzieży w szkołach podstawowych, gimnazjach, liceach ogólnokształcących, liceach profilowanych i szkołach zawodowych oraz szkołach artystycznych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3924C0" w14:textId="5C417517" w:rsidR="00C47DEE" w:rsidRPr="005A217D" w:rsidRDefault="00C47DEE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43C773" w14:textId="0CBF2E79" w:rsidR="00C47DEE" w:rsidRPr="005A217D" w:rsidRDefault="00C47DEE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474E42" w14:textId="255A13F5" w:rsidR="00C47DEE" w:rsidRPr="005A217D" w:rsidRDefault="00C47DEE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36.774,65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921EC1" w14:textId="0BBC52AF" w:rsidR="00C47DEE" w:rsidRPr="005A217D" w:rsidRDefault="00C47DE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x</w:t>
            </w:r>
          </w:p>
        </w:tc>
      </w:tr>
      <w:tr w:rsidR="00C47DEE" w:rsidRPr="00C47DEE" w14:paraId="15037A44" w14:textId="77777777" w:rsidTr="00C47DEE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6E98293" w14:textId="77777777" w:rsidR="00C47DEE" w:rsidRPr="00C47DEE" w:rsidRDefault="00C47DEE" w:rsidP="00841F2F">
            <w:pPr>
              <w:spacing w:after="160" w:line="256" w:lineRule="auto"/>
              <w:rPr>
                <w:rFonts w:eastAsia="Arial"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37432056" w14:textId="6CC8F6E6" w:rsidR="00C47DEE" w:rsidRPr="00C47DEE" w:rsidRDefault="00C47DEE" w:rsidP="00C47DEE">
            <w:pPr>
              <w:spacing w:line="256" w:lineRule="auto"/>
              <w:ind w:left="93"/>
              <w:jc w:val="both"/>
              <w:rPr>
                <w:rFonts w:eastAsia="Lucida Sans Unicode"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253C6267" w14:textId="58C8C705" w:rsidR="00C47DEE" w:rsidRPr="00C47DEE" w:rsidRDefault="00C47DEE" w:rsidP="00C47DEE">
            <w:pPr>
              <w:spacing w:after="160" w:line="256" w:lineRule="auto"/>
              <w:jc w:val="center"/>
              <w:rPr>
                <w:rFonts w:eastAsia="Arial"/>
                <w:bCs/>
                <w:iCs/>
                <w:sz w:val="22"/>
                <w:szCs w:val="22"/>
              </w:rPr>
            </w:pPr>
            <w:r w:rsidRPr="00C47DEE">
              <w:rPr>
                <w:rFonts w:eastAsia="Arial"/>
                <w:bCs/>
                <w:iCs/>
                <w:sz w:val="22"/>
                <w:szCs w:val="22"/>
              </w:rPr>
              <w:t>2950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1897D71F" w14:textId="61B26FA1" w:rsidR="00C47DEE" w:rsidRPr="00C47DEE" w:rsidRDefault="00C47DEE" w:rsidP="00841F2F">
            <w:pPr>
              <w:spacing w:line="256" w:lineRule="auto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Wpływy ze zwrotów niewykorzystanych dotacji oraz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424819A" w14:textId="169CBD10" w:rsidR="00C47DEE" w:rsidRPr="00C47DEE" w:rsidRDefault="00D50507" w:rsidP="002C62D9">
            <w:pPr>
              <w:spacing w:line="256" w:lineRule="auto"/>
              <w:ind w:right="3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78CB368" w14:textId="00BF94A7" w:rsidR="00C47DEE" w:rsidRPr="00C47DEE" w:rsidRDefault="00D50507" w:rsidP="002C62D9">
            <w:pPr>
              <w:spacing w:line="256" w:lineRule="auto"/>
              <w:ind w:right="44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BCB7B0A" w14:textId="4B551578" w:rsidR="00C47DEE" w:rsidRPr="00C47DEE" w:rsidRDefault="00D50507" w:rsidP="002C62D9">
            <w:pPr>
              <w:spacing w:line="256" w:lineRule="auto"/>
              <w:ind w:right="-2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36.774,65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83C1BCD" w14:textId="7D8DADDF" w:rsidR="00C47DEE" w:rsidRPr="00C47DEE" w:rsidRDefault="00D50507" w:rsidP="002C62D9">
            <w:pPr>
              <w:spacing w:line="256" w:lineRule="auto"/>
              <w:ind w:right="-1"/>
              <w:jc w:val="right"/>
              <w:rPr>
                <w:rFonts w:eastAsia="Arial"/>
                <w:bCs/>
                <w:iCs/>
                <w:sz w:val="18"/>
                <w:szCs w:val="18"/>
              </w:rPr>
            </w:pPr>
            <w:r>
              <w:rPr>
                <w:rFonts w:eastAsia="Arial"/>
                <w:bCs/>
                <w:iCs/>
                <w:sz w:val="18"/>
                <w:szCs w:val="18"/>
              </w:rPr>
              <w:t>X</w:t>
            </w:r>
          </w:p>
        </w:tc>
      </w:tr>
      <w:tr w:rsidR="009973A6" w:rsidRPr="005A217D" w14:paraId="0D868298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96252D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C10A4F2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594C38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71D4C23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FEA27E" w14:textId="0C322CA0" w:rsidR="00325E29" w:rsidRPr="005A217D" w:rsidRDefault="00D5050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ACBC6D" w14:textId="64F6122B" w:rsidR="00325E29" w:rsidRPr="005A217D" w:rsidRDefault="00D50507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C576CA" w14:textId="34CDBDC2" w:rsidR="00325E29" w:rsidRPr="005A217D" w:rsidRDefault="00D50507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53,87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6B1161" w14:textId="014DAC8F" w:rsidR="00325E29" w:rsidRPr="005A217D" w:rsidRDefault="00D5050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X</w:t>
            </w:r>
          </w:p>
        </w:tc>
      </w:tr>
      <w:tr w:rsidR="009973A6" w:rsidRPr="005A217D" w14:paraId="26C3890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C4CB83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643FC4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9314792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2936C7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7E20C6" w:rsidRPr="005A217D">
              <w:rPr>
                <w:sz w:val="18"/>
                <w:szCs w:val="18"/>
              </w:rPr>
              <w:t xml:space="preserve"> – opłata za zagubione podręczniki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B56641" w14:textId="70C47A2D" w:rsidR="00325E29" w:rsidRPr="005A217D" w:rsidRDefault="00D5050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08E9A" w14:textId="03F64572" w:rsidR="00325E29" w:rsidRPr="005A217D" w:rsidRDefault="00D50507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0B6C41" w14:textId="1F155806" w:rsidR="00325E29" w:rsidRPr="005A217D" w:rsidRDefault="00D50507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44F04D" w14:textId="2B5899C2" w:rsidR="00325E29" w:rsidRPr="005A217D" w:rsidRDefault="00D50507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D50507" w:rsidRPr="005A217D" w14:paraId="5A45FF76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A1FE6E2" w14:textId="77777777" w:rsidR="00D50507" w:rsidRPr="005A217D" w:rsidRDefault="00D50507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4E961D1" w14:textId="77777777" w:rsidR="00D50507" w:rsidRPr="005A217D" w:rsidRDefault="00D50507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85A502F" w14:textId="55C66103" w:rsidR="00D50507" w:rsidRPr="005A217D" w:rsidRDefault="00D50507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C3234B" w14:textId="6C3A3147" w:rsidR="00D50507" w:rsidRPr="005A217D" w:rsidRDefault="00D50507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ze zwrotów niewykorzystanych dotacji i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2DD6C7" w14:textId="1404EB6D" w:rsidR="00D50507" w:rsidRDefault="00D5050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9564AA" w14:textId="7A1E6BF8" w:rsidR="00D50507" w:rsidRDefault="00D50507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439576" w14:textId="530C3A04" w:rsidR="00D50507" w:rsidRDefault="00D50507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28,87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C9C98C" w14:textId="524D2C28" w:rsidR="00D50507" w:rsidRDefault="00D50507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03F466AD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66C76D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A189AE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80195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CFC81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DFF866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D2EA0A" w14:textId="0A0859A2" w:rsidR="00325E29" w:rsidRPr="005A217D" w:rsidRDefault="00D5050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C696151" w14:textId="06A16E25" w:rsidR="00325E29" w:rsidRPr="005A217D" w:rsidRDefault="00D50507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C7389D" w14:textId="79EB6958" w:rsidR="00325E29" w:rsidRPr="005A217D" w:rsidRDefault="00D50507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13.995,51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D3D739" w14:textId="63C27B8F" w:rsidR="00325E29" w:rsidRPr="005A217D" w:rsidRDefault="00D5050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X</w:t>
            </w:r>
          </w:p>
        </w:tc>
      </w:tr>
      <w:tr w:rsidR="009973A6" w:rsidRPr="005A217D" w14:paraId="0C147872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2139A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19BA1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705160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92A757C" w14:textId="77777777" w:rsidR="00325E29" w:rsidRPr="005A217D" w:rsidRDefault="00325E29" w:rsidP="00841F2F">
            <w:pPr>
              <w:spacing w:after="1" w:line="242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 w:rsidR="005F20C4" w:rsidRPr="005A217D">
              <w:rPr>
                <w:sz w:val="18"/>
                <w:szCs w:val="18"/>
              </w:rPr>
              <w:t xml:space="preserve"> – ciesz się </w:t>
            </w:r>
            <w:r w:rsidR="009A1F7D" w:rsidRPr="005A217D">
              <w:rPr>
                <w:sz w:val="18"/>
                <w:szCs w:val="18"/>
              </w:rPr>
              <w:t>naszym dziedzictwem – płatność końcowa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EA14AC" w14:textId="1C4FB047" w:rsidR="00325E29" w:rsidRPr="005A217D" w:rsidRDefault="00D50507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809C9" w14:textId="1FFA5A9B" w:rsidR="00325E29" w:rsidRPr="005A217D" w:rsidRDefault="00D50507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0C553C" w14:textId="15ACE64D" w:rsidR="00325E29" w:rsidRPr="005A217D" w:rsidRDefault="00D50507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13.995,51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2ECA52" w14:textId="1B649C3B" w:rsidR="00325E29" w:rsidRPr="005A217D" w:rsidRDefault="00D50507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50C1965D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9361B94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5BCCF58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0F4F49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057506B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0B4E85F" w14:textId="4F746DE3" w:rsidR="00325E29" w:rsidRPr="005A217D" w:rsidRDefault="00D5050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884.454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4353A3" w14:textId="719400D2" w:rsidR="00325E29" w:rsidRPr="005A217D" w:rsidRDefault="00D50507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930.727,30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CEC66DC" w14:textId="076757B0" w:rsidR="00325E29" w:rsidRPr="005A217D" w:rsidRDefault="00D50507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483.992,50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432ED2D" w14:textId="6A0975E6" w:rsidR="00325E29" w:rsidRPr="005A217D" w:rsidRDefault="00D5050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52,00</w:t>
            </w:r>
          </w:p>
        </w:tc>
      </w:tr>
      <w:tr w:rsidR="009973A6" w:rsidRPr="005A217D" w14:paraId="299666EB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DB23E6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A1106B5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A3B08F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5D318C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Składki na ubezpieczenie zdrowotne opłacone za osoby pobierające niektóre świadczenia z pomocy społecznej oraz niektóre świadczenia rodzinne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6AADF0" w14:textId="75D2EDEB" w:rsidR="00325E29" w:rsidRPr="005A217D" w:rsidRDefault="00D50507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37.800,00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9F9EA4" w14:textId="6958BA8C" w:rsidR="00325E29" w:rsidRPr="005A217D" w:rsidRDefault="00D50507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37.800,00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95B3E0" w14:textId="0B2B6B18" w:rsidR="00325E29" w:rsidRPr="005A217D" w:rsidRDefault="00D50507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17.800,00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2257FC" w14:textId="780D7A00" w:rsidR="00325E29" w:rsidRPr="005A217D" w:rsidRDefault="00D5050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47,09</w:t>
            </w:r>
          </w:p>
        </w:tc>
      </w:tr>
      <w:tr w:rsidR="009973A6" w:rsidRPr="005A217D" w14:paraId="6BA2A83E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9F70F54" w14:textId="77777777" w:rsidR="00EB1AC5" w:rsidRPr="005A217D" w:rsidRDefault="00EB1AC5" w:rsidP="00EB1AC5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613C7B4" w14:textId="77777777" w:rsidR="00EB1AC5" w:rsidRPr="005A217D" w:rsidRDefault="00EB1AC5" w:rsidP="00EB1AC5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FE13B74" w14:textId="77777777" w:rsidR="00EB1AC5" w:rsidRPr="005A217D" w:rsidRDefault="00EB1AC5" w:rsidP="00EB1AC5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EB29CAC" w14:textId="77777777" w:rsidR="00EB1AC5" w:rsidRPr="005A217D" w:rsidRDefault="00EB1AC5" w:rsidP="00EB1AC5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31298F" w14:textId="4AB2F926" w:rsidR="00EB1AC5" w:rsidRPr="005A217D" w:rsidRDefault="00D50507" w:rsidP="00EB1AC5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37.800,00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1419D6" w14:textId="26B851F7" w:rsidR="00EB1AC5" w:rsidRPr="005A217D" w:rsidRDefault="00D50507" w:rsidP="00EB1AC5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37.800,00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2FD3C6" w14:textId="17176C3C" w:rsidR="00EB1AC5" w:rsidRPr="005A217D" w:rsidRDefault="00D50507" w:rsidP="00EB1AC5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17.800,00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DC3324" w14:textId="368DD6FF" w:rsidR="00EB1AC5" w:rsidRPr="005A217D" w:rsidRDefault="00D50507" w:rsidP="00EB1AC5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47,09</w:t>
            </w:r>
          </w:p>
        </w:tc>
      </w:tr>
      <w:tr w:rsidR="009973A6" w:rsidRPr="005A217D" w14:paraId="44948E15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A1D4D4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129A4D6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5A560A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4791E36" w14:textId="77777777" w:rsidR="00325E29" w:rsidRPr="005A217D" w:rsidRDefault="00325E29" w:rsidP="00841F2F">
            <w:pPr>
              <w:spacing w:line="256" w:lineRule="auto"/>
              <w:ind w:right="45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Zasiłki okresowe, celowe i pomoc w naturze oraz składki na ubezpieczenia emerytalne i rentowe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88E505" w14:textId="7C4744B4" w:rsidR="00325E29" w:rsidRPr="005A217D" w:rsidRDefault="00D5050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272.620,00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C6BDC5" w14:textId="7D672E47" w:rsidR="00325E29" w:rsidRPr="005A217D" w:rsidRDefault="00D50507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272.620,00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6AF6F2" w14:textId="6348AF7D" w:rsidR="00325E29" w:rsidRPr="005A217D" w:rsidRDefault="006D71D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134.241,79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908D97" w14:textId="11781980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49,24</w:t>
            </w:r>
          </w:p>
        </w:tc>
      </w:tr>
      <w:tr w:rsidR="006D71D0" w:rsidRPr="005A217D" w14:paraId="34C0C30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7ED745D" w14:textId="77777777" w:rsidR="006D71D0" w:rsidRPr="005A217D" w:rsidRDefault="006D71D0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96078D" w14:textId="77777777" w:rsidR="006D71D0" w:rsidRPr="005A217D" w:rsidRDefault="006D71D0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AC780D" w14:textId="3ED77EF7" w:rsidR="006D71D0" w:rsidRPr="005A217D" w:rsidRDefault="006D71D0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4865DAB" w14:textId="29B862E9" w:rsidR="006D71D0" w:rsidRPr="005A217D" w:rsidRDefault="006D71D0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C445E2" w14:textId="1D7F7F0A" w:rsidR="006D71D0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B9C3FF" w14:textId="54A6F452" w:rsidR="006D71D0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A0DFC1" w14:textId="30FB21EE" w:rsidR="006D71D0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B4F250" w14:textId="5431D2F6" w:rsidR="006D71D0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20F0050B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21B864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4FA73F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740548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9F6970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0DC4C8" w14:textId="1E1D1467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431E8B" w14:textId="6A78F40E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F7BE4B" w14:textId="20F7C063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4C3091" w14:textId="4578D4ED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4A3B7F79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2FE2CB9" w14:textId="77777777" w:rsidR="00EB1AC5" w:rsidRPr="005A217D" w:rsidRDefault="00EB1AC5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C0671BF" w14:textId="77777777" w:rsidR="00EB1AC5" w:rsidRPr="005A217D" w:rsidRDefault="00EB1AC5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E46A398" w14:textId="77777777" w:rsidR="00EB1AC5" w:rsidRPr="005A217D" w:rsidRDefault="00EB1AC5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6FEFE0B" w14:textId="77777777" w:rsidR="00EB1AC5" w:rsidRPr="005A217D" w:rsidRDefault="00EB1AC5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  <w:r w:rsidR="004316E8" w:rsidRPr="005A217D">
              <w:rPr>
                <w:sz w:val="18"/>
                <w:szCs w:val="18"/>
              </w:rPr>
              <w:t xml:space="preserve"> – dopłaty do pobytu w domach pomocy społecznej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64E7B4" w14:textId="29B8A489" w:rsidR="00EB1AC5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19BA08" w14:textId="1306A92E" w:rsidR="00EB1AC5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02B658" w14:textId="73613091" w:rsidR="00EB1AC5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1.218,59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1A4E52" w14:textId="044496D2" w:rsidR="00EB1AC5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76039D5E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7961D1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4E62CC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D4FD39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A7400EC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542DC2" w14:textId="317A02B7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272.420,00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C4504" w14:textId="796850AE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272.420,00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A0869D" w14:textId="530BF5AE" w:rsidR="00325E29" w:rsidRPr="005A217D" w:rsidRDefault="006D71D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133.000,00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591EEA" w14:textId="3FD0A93B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48,82</w:t>
            </w:r>
          </w:p>
        </w:tc>
      </w:tr>
      <w:tr w:rsidR="009973A6" w:rsidRPr="005A217D" w14:paraId="6BD34FFF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3B91F5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FF49FD3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6A4639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B8CFD6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Dodatki mieszkaniowe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E2540D" w14:textId="19947682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BF4553" w14:textId="050037DC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4.673,30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D34963" w14:textId="35D9921C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4.673,30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B31256" w14:textId="09B9ECF4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475F3B80" w14:textId="77777777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4B0D2E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E98166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BA12F03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19550A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439984" w14:textId="47A2958D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65330C" w14:textId="23DBD5C8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4.673,30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6421E2" w14:textId="1A52BAE7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4.673,30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74C2BB" w14:textId="5B485B7E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tr w:rsidR="009973A6" w:rsidRPr="005A217D" w14:paraId="48FD1496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B7A86D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6941B82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AF01A8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8376245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Zasiłki stałe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C1E31B" w14:textId="123E9F8B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301.106,00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326E55" w14:textId="0FE3519A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301.106,00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F7F88" w14:textId="2D15A523" w:rsidR="00325E29" w:rsidRPr="005A217D" w:rsidRDefault="006D71D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191.639,44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E8C5747" w14:textId="44FC2572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63,65</w:t>
            </w:r>
          </w:p>
        </w:tc>
      </w:tr>
      <w:tr w:rsidR="009973A6" w:rsidRPr="005A217D" w14:paraId="226C6A1B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00B978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7C027F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1CA5BD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B312B0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</w:t>
            </w:r>
            <w:r w:rsidR="00B32440" w:rsidRPr="005A217D">
              <w:rPr>
                <w:sz w:val="18"/>
                <w:szCs w:val="18"/>
              </w:rPr>
              <w:t xml:space="preserve"> </w:t>
            </w:r>
            <w:r w:rsidRPr="005A217D">
              <w:rPr>
                <w:sz w:val="18"/>
                <w:szCs w:val="18"/>
              </w:rPr>
              <w:t>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4C9E08" w14:textId="4A3C3E0C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5787B9" w14:textId="402B8471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FEB6D9" w14:textId="22A760CD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639,44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B97939" w14:textId="543C8F39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31,97</w:t>
            </w:r>
          </w:p>
        </w:tc>
      </w:tr>
      <w:tr w:rsidR="009973A6" w:rsidRPr="005A217D" w14:paraId="74F4B319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42F64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940A1A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F85982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32AAA8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DD6DF0" w14:textId="72977670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299.106,00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CF690D" w14:textId="10586ABF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299.106,00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FE01E6" w14:textId="039B8633" w:rsidR="00325E29" w:rsidRPr="005A217D" w:rsidRDefault="006D71D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9B96CB" w14:textId="1705841E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63,86</w:t>
            </w:r>
          </w:p>
        </w:tc>
      </w:tr>
      <w:tr w:rsidR="009973A6" w:rsidRPr="005A217D" w14:paraId="71BD0BFC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A87BF9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4CEDBD9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ED510A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EED14EA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Ośrodki pomocy społecznej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480F9A" w14:textId="7629FBF7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166.250,00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8B626F" w14:textId="5665C03E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166.250,00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4C0DD8" w14:textId="42E3015E" w:rsidR="00325E29" w:rsidRPr="005A217D" w:rsidRDefault="006D71D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89.517,00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DBC0949" w14:textId="73F17AD9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53,84</w:t>
            </w:r>
          </w:p>
        </w:tc>
      </w:tr>
      <w:tr w:rsidR="009973A6" w:rsidRPr="005A217D" w14:paraId="1B02F049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C81B3E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DFEB1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74B2F3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5F4AF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CBB47C" w14:textId="7485E652" w:rsidR="00325E29" w:rsidRPr="005A217D" w:rsidRDefault="006D71D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166.250,00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D7A8DB" w14:textId="3C64E362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166.250,00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7588B1" w14:textId="1318CEDB" w:rsidR="00325E29" w:rsidRPr="005A217D" w:rsidRDefault="006D71D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89.517,00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09AB71" w14:textId="5BFE2BDA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53,84</w:t>
            </w:r>
          </w:p>
        </w:tc>
      </w:tr>
      <w:tr w:rsidR="009973A6" w:rsidRPr="005A217D" w14:paraId="068E29EC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AC8D91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63D2683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2FB63A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12AE55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Usługi opiekuńcze i specjalistyczne usługi opiekuńcze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AE2FF9" w14:textId="2E826162" w:rsidR="00325E29" w:rsidRPr="005A217D" w:rsidRDefault="006D71D0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60.847,00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7341B7" w14:textId="064681C3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102.447,00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ACF6A7" w14:textId="2DB34D96" w:rsidR="00325E29" w:rsidRPr="005A217D" w:rsidRDefault="006D71D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41.120,97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7F312C" w14:textId="014FEBA7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40,14</w:t>
            </w:r>
          </w:p>
        </w:tc>
      </w:tr>
      <w:tr w:rsidR="009973A6" w:rsidRPr="005A217D" w14:paraId="0EA57111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EAFA6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95400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BC6E52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851C603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262773" w14:textId="689C4F5A" w:rsidR="00325E29" w:rsidRPr="005A217D" w:rsidRDefault="006D71D0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C42FC3" w14:textId="2558D10B" w:rsidR="00325E29" w:rsidRPr="005A217D" w:rsidRDefault="006D71D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68FC2C" w14:textId="212EE456" w:rsidR="00325E29" w:rsidRPr="005A217D" w:rsidRDefault="006D71D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4.310,17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9EDD87" w14:textId="7C86C9E7" w:rsidR="00325E29" w:rsidRPr="005A217D" w:rsidRDefault="006D71D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17,24</w:t>
            </w:r>
          </w:p>
        </w:tc>
      </w:tr>
      <w:tr w:rsidR="009973A6" w:rsidRPr="005A217D" w14:paraId="1FB575C3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BEF57A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803015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656D50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C36208B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8B292B" w14:textId="2B37DEC1" w:rsidR="00325E29" w:rsidRPr="005A217D" w:rsidRDefault="00E97AA2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35.847,00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B74B0F" w14:textId="33CDE4AC" w:rsidR="00325E29" w:rsidRPr="005A217D" w:rsidRDefault="00E97AA2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77.447,00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C762A1" w14:textId="5509C6A7" w:rsidR="00325E29" w:rsidRPr="005A217D" w:rsidRDefault="00E97AA2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36.800,00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1F8EC8" w14:textId="117D9D99" w:rsidR="00325E29" w:rsidRPr="005A217D" w:rsidRDefault="00E97AA2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47,52</w:t>
            </w:r>
          </w:p>
        </w:tc>
      </w:tr>
      <w:tr w:rsidR="009973A6" w:rsidRPr="005A217D" w14:paraId="4E6B22D6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F736AE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9D9923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CBF1F9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0E9FB1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113905" w14:textId="2051888B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C547FD" w14:textId="6842CD40" w:rsidR="00325E29" w:rsidRPr="005A217D" w:rsidRDefault="00CE0320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678036" w14:textId="2102CA73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E8682" w14:textId="392C64F8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2C3CFBA9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F243E1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C6EC3BC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85230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057D2F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4446AFA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Pomoc w zakresie dożywiania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C8C339" w14:textId="0B4964A0" w:rsidR="00325E29" w:rsidRPr="005A217D" w:rsidRDefault="00CE0320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45.831,00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F649B6" w14:textId="2D4FCE79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45.831,00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A768316" w14:textId="52F56FC0" w:rsidR="00325E29" w:rsidRPr="005A217D" w:rsidRDefault="00CE032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F8FD721" w14:textId="0593A713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10,91</w:t>
            </w:r>
          </w:p>
        </w:tc>
      </w:tr>
      <w:tr w:rsidR="009973A6" w:rsidRPr="005A217D" w14:paraId="1FBAB619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8F40B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4B34AE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D4E761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615EE5C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65FF42" w14:textId="30B2AC43" w:rsidR="00325E29" w:rsidRPr="005A217D" w:rsidRDefault="00CE0320" w:rsidP="002C62D9">
            <w:pPr>
              <w:spacing w:line="256" w:lineRule="auto"/>
              <w:ind w:right="3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45.831,00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E7DE2" w14:textId="420B9531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45.831,00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30516C" w14:textId="0D43B8DE" w:rsidR="00325E29" w:rsidRPr="005A217D" w:rsidRDefault="00CE032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B05BB4" w14:textId="6DD41D68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10,91</w:t>
            </w:r>
          </w:p>
        </w:tc>
      </w:tr>
      <w:tr w:rsidR="009973A6" w:rsidRPr="005A217D" w14:paraId="722BA25F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58E8AF47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1991A9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99E375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5BD399A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Pozostałe zadania w zakresie polityki społecznej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757A99B" w14:textId="45A5C48B" w:rsidR="00325E29" w:rsidRPr="005A217D" w:rsidRDefault="00CE0320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342.145,00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9125EEC" w14:textId="447F0DF4" w:rsidR="00325E29" w:rsidRPr="005A217D" w:rsidRDefault="00CE0320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342.145,00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0D065BF" w14:textId="62AD99B1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5DBF3FA" w14:textId="331B15FD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</w:tr>
      <w:tr w:rsidR="009973A6" w:rsidRPr="005A217D" w14:paraId="4F290CFC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F01190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82A584B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85395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B8A0FE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A912F3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CE2FF1" w14:textId="60826F6D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342.145,00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122943" w14:textId="22D3E246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342.145,00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C5BACC" w14:textId="080EB8A4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9BD437" w14:textId="22ABE4E7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500DC031" w14:textId="77777777" w:rsidTr="001B6034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74E3F29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67DD886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hideMark/>
          </w:tcPr>
          <w:p w14:paraId="38C6CEA1" w14:textId="77777777" w:rsidR="00325E29" w:rsidRPr="005A217D" w:rsidRDefault="001B6034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hideMark/>
          </w:tcPr>
          <w:p w14:paraId="3DF1CFF4" w14:textId="77777777" w:rsidR="00325E29" w:rsidRPr="005A217D" w:rsidRDefault="00325E29" w:rsidP="00841F2F">
            <w:pPr>
              <w:spacing w:line="244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 w:rsidR="001B6034" w:rsidRPr="005A217D">
              <w:rPr>
                <w:sz w:val="18"/>
                <w:szCs w:val="18"/>
              </w:rPr>
              <w:t xml:space="preserve"> – wzmacnianie potencjału społeczności lokalnej CUS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0C398D7" w14:textId="5902A4A2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342.145,00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ACB115F" w14:textId="4B7208DF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342.145,00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B665C3B" w14:textId="4931E8A7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70ED060B" w14:textId="47240C72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340FF6A5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3A92FCBB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3F65F1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DAB927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0A1E71D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Edukacyjna opieka wychowawcza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D011433" w14:textId="437A4F48" w:rsidR="00325E29" w:rsidRPr="005A217D" w:rsidRDefault="00CE0320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70C7FD" w14:textId="5ED0D8AA" w:rsidR="00325E29" w:rsidRPr="005A217D" w:rsidRDefault="00CE0320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22.056,00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B4F81F" w14:textId="51CBCCA5" w:rsidR="00325E29" w:rsidRPr="005A217D" w:rsidRDefault="00CE032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22.056,00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9F947A" w14:textId="12780BE5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100,00</w:t>
            </w:r>
          </w:p>
        </w:tc>
      </w:tr>
      <w:tr w:rsidR="009973A6" w:rsidRPr="005A217D" w14:paraId="177DFAEF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E157DC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9878E38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85415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067BA0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658ADE1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Pomoc materialna dla uczniów o charakterze socjalnym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137CEF" w14:textId="6935460C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DACC1C1" w14:textId="623550B2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22.056,00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91D64A" w14:textId="23C7E95E" w:rsidR="00325E29" w:rsidRPr="005A217D" w:rsidRDefault="00CE0320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22.056,00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D6B22C" w14:textId="3DF7905D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100,00</w:t>
            </w:r>
          </w:p>
        </w:tc>
      </w:tr>
      <w:tr w:rsidR="009973A6" w:rsidRPr="005A217D" w14:paraId="149F6DDF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710581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6" w:name="_Hlk17105714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910968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C6C15B4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98997F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97EF6C" w14:textId="3E82F477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C8AC0B" w14:textId="2572E051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22.056,00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7D0979" w14:textId="1C437B7D" w:rsidR="00325E29" w:rsidRPr="005A217D" w:rsidRDefault="00CE032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22.056,00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E13AF4" w14:textId="0EFBEB9F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</w:tr>
      <w:bookmarkEnd w:id="6"/>
      <w:tr w:rsidR="009973A6" w:rsidRPr="005A217D" w14:paraId="3A036408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346C593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855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D166FC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30CAAA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69FA5F29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521901F" w14:textId="7D59A757" w:rsidR="00325E29" w:rsidRPr="005A217D" w:rsidRDefault="00CE0320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19.198.990,00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3A2C224" w14:textId="4278E4EF" w:rsidR="00325E29" w:rsidRPr="005A217D" w:rsidRDefault="00CE0320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19.199.265,00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5FEA07F" w14:textId="5A818658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9.306.637,66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45FCB35" w14:textId="66865049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48,47</w:t>
            </w:r>
          </w:p>
        </w:tc>
      </w:tr>
      <w:tr w:rsidR="009973A6" w:rsidRPr="005A217D" w14:paraId="3AFBAAC7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F214E1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BBD9143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85501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27A871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19C54D7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Świadczenie wychowawcze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6FA8C0" w14:textId="75137946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14.476.100,00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A9B620" w14:textId="2592E321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14.476.100,00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BCC484" w14:textId="45C29D6A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7.346.910,10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CBBC17" w14:textId="0805266E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50,75</w:t>
            </w:r>
          </w:p>
        </w:tc>
      </w:tr>
      <w:tr w:rsidR="009973A6" w:rsidRPr="005A217D" w14:paraId="044650CB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3D367D6" w14:textId="77777777" w:rsidR="00EF0861" w:rsidRPr="005A217D" w:rsidRDefault="00EF0861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436AE3" w14:textId="77777777" w:rsidR="00EF0861" w:rsidRPr="005A217D" w:rsidRDefault="00EF0861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56860C0" w14:textId="77777777" w:rsidR="00EF0861" w:rsidRPr="005A217D" w:rsidRDefault="00EF0861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54A13B" w14:textId="77777777" w:rsidR="00EF0861" w:rsidRPr="005A217D" w:rsidRDefault="00EF0861" w:rsidP="00841F2F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BA3B77" w14:textId="328CE11E" w:rsidR="00EF0861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87EE57" w14:textId="44FDE6AC" w:rsidR="00EF0861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F5C98" w14:textId="23FFE7E8" w:rsidR="00EF0861" w:rsidRPr="005A217D" w:rsidRDefault="00CE032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1FF6A8" w14:textId="133859DF" w:rsidR="00EF0861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30B58EA2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89633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53C884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E44759E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360EAD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1F1087" w14:textId="70A0B9A6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C9E8C8" w14:textId="7DC6416B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F3FD0C" w14:textId="57F6067A" w:rsidR="00325E29" w:rsidRPr="005A217D" w:rsidRDefault="00CE032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136,50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3F9EA2" w14:textId="3B2A2692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13,65</w:t>
            </w:r>
          </w:p>
        </w:tc>
      </w:tr>
      <w:tr w:rsidR="009973A6" w:rsidRPr="005A217D" w14:paraId="6AC1117E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02DB85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505B32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6B5C47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63DF984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9A2E52" w14:textId="1B294537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EFD2E3" w14:textId="40CED676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7A12CD" w14:textId="0EDFCB69" w:rsidR="00325E29" w:rsidRPr="005A217D" w:rsidRDefault="00CE0320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8.773,60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300F20" w14:textId="71A4ED52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35,09</w:t>
            </w:r>
          </w:p>
        </w:tc>
      </w:tr>
      <w:tr w:rsidR="009973A6" w:rsidRPr="005A217D" w14:paraId="0418C1D1" w14:textId="77777777" w:rsidTr="002C62D9">
        <w:tblPrEx>
          <w:tblCellMar>
            <w:left w:w="20" w:type="dxa"/>
          </w:tblCellMar>
        </w:tblPrEx>
        <w:trPr>
          <w:trHeight w:val="8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BC90AE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B5257A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26B8B11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2C2EB8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zadania bieżące z zakresu administracji rządowej zlecone gminom (związkom gmin, związkom powiatowo gminnym), związane z realizacją świadczenia wychowawczego stanowiącego pomoc państwa w wychowaniu dzieci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D2B0E1" w14:textId="2A6DF599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14.450.000,00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D84D81" w14:textId="4CC05C93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14.450.000,00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222D50" w14:textId="75C7029E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7.338.000,00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31305B" w14:textId="3E0F0530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50,78</w:t>
            </w:r>
          </w:p>
        </w:tc>
      </w:tr>
      <w:tr w:rsidR="009973A6" w:rsidRPr="005A217D" w14:paraId="2175D8E8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4D02F9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1BE8455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85502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4E7678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C7A834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30BFDBA" w14:textId="703FA967" w:rsidR="00325E29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4.180.925,00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118E2E" w14:textId="7C94AE3D" w:rsidR="00325E29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4.180.925,00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884ABC" w14:textId="00F9EBB4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1.940.070,35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A7E7D7" w14:textId="5A1EFD8A" w:rsidR="00325E29" w:rsidRPr="005A217D" w:rsidRDefault="00CE0320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46,40</w:t>
            </w:r>
          </w:p>
        </w:tc>
      </w:tr>
      <w:tr w:rsidR="00CE0320" w:rsidRPr="005A217D" w14:paraId="4A17A40C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FDFB94" w14:textId="77777777" w:rsidR="00CE0320" w:rsidRPr="005A217D" w:rsidRDefault="00CE0320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CA950E8" w14:textId="77777777" w:rsidR="00CE0320" w:rsidRPr="005A217D" w:rsidRDefault="00CE0320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6919CBC" w14:textId="44AA87A1" w:rsidR="00CE0320" w:rsidRPr="005A217D" w:rsidRDefault="00CE0320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36CAF0" w14:textId="4D89BB1E" w:rsidR="00CE0320" w:rsidRPr="005A217D" w:rsidRDefault="00CE0320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tytułu kosztów egzekucyjnych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142FBC" w14:textId="5DB9859A" w:rsidR="00CE0320" w:rsidRPr="005A217D" w:rsidRDefault="00CE0320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77EAE7" w14:textId="42089CAF" w:rsidR="00CE0320" w:rsidRPr="005A217D" w:rsidRDefault="00CE0320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7B952F" w14:textId="16DCCAAF" w:rsidR="00CE0320" w:rsidRPr="005A217D" w:rsidRDefault="003047A4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16E9E4" w14:textId="40AB3938" w:rsidR="00CE0320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23,20</w:t>
            </w:r>
          </w:p>
        </w:tc>
      </w:tr>
      <w:tr w:rsidR="009973A6" w:rsidRPr="005A217D" w14:paraId="3DFDAB9A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10EFFC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777E6F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E4C6E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CAF9436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D5C4F7" w14:textId="1FC259B0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F22067" w14:textId="197018E9" w:rsidR="00325E29" w:rsidRPr="005A217D" w:rsidRDefault="003047A4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D2061B" w14:textId="6A7CCB03" w:rsidR="00325E29" w:rsidRPr="005A217D" w:rsidRDefault="003047A4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582,60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4108DC" w14:textId="4A572C77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58,26</w:t>
            </w:r>
          </w:p>
        </w:tc>
      </w:tr>
      <w:tr w:rsidR="009973A6" w:rsidRPr="005A217D" w14:paraId="58A8DB30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7ACF7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1B130A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5A3FE1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F576B28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B6BD36" w14:textId="1FC44665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85BF18" w14:textId="3976E4ED" w:rsidR="00325E29" w:rsidRPr="005A217D" w:rsidRDefault="003047A4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00ECEF" w14:textId="1241560A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31.571,35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8E7846" w14:textId="332FDF7B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90,20</w:t>
            </w:r>
          </w:p>
        </w:tc>
      </w:tr>
      <w:tr w:rsidR="009973A6" w:rsidRPr="005A217D" w14:paraId="554911F5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0ED9E6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E2805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62D99C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D42F224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5018F5" w14:textId="10AFD694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4.144.825,00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DA4C98" w14:textId="6ED98691" w:rsidR="00325E29" w:rsidRPr="005A217D" w:rsidRDefault="003047A4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4.144.825,00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B911AC" w14:textId="1F5A3FA7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1.882.360,00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E7E500" w14:textId="5AE8C72D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45,41</w:t>
            </w:r>
          </w:p>
        </w:tc>
      </w:tr>
      <w:tr w:rsidR="009973A6" w:rsidRPr="005A217D" w14:paraId="3FAC6BBA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F42BF7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EB9164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D992D1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862955C" w14:textId="77777777" w:rsidR="00325E29" w:rsidRPr="005A217D" w:rsidRDefault="00325E29" w:rsidP="00841F2F">
            <w:pPr>
              <w:spacing w:line="256" w:lineRule="auto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089608" w14:textId="4CF8A6AC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07FCE" w14:textId="205D29EF" w:rsidR="00325E29" w:rsidRPr="005A217D" w:rsidRDefault="003047A4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E3E5F1" w14:textId="7A22777C" w:rsidR="00325E29" w:rsidRPr="005A217D" w:rsidRDefault="003047A4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25.533,20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F91BCE" w14:textId="66745F29" w:rsidR="00325E29" w:rsidRPr="005A217D" w:rsidRDefault="003047A4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F1B0D90" w14:textId="77777777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4AD99C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2F0837E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85503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FF12E5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28BE14D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Karta dużej rodziny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4F2037" w14:textId="25122111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939E46" w14:textId="15A9B5AB" w:rsidR="00325E29" w:rsidRPr="005A217D" w:rsidRDefault="003047A4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275,00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B2B910F" w14:textId="1BB2191E" w:rsidR="00325E29" w:rsidRPr="005A217D" w:rsidRDefault="003047A4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157,21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68DE0B" w14:textId="0F610378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57,17</w:t>
            </w:r>
          </w:p>
        </w:tc>
      </w:tr>
      <w:tr w:rsidR="009973A6" w:rsidRPr="005A217D" w14:paraId="18FBA839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BE3FE50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4A03B53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210A729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3E998B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94E053" w14:textId="67B1A9FD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6EB84E" w14:textId="7F624880" w:rsidR="00325E29" w:rsidRPr="005A217D" w:rsidRDefault="003047A4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14E64" w14:textId="1EF427E0" w:rsidR="00325E29" w:rsidRPr="005A217D" w:rsidRDefault="003047A4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156,75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494C29" w14:textId="15434638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57,00</w:t>
            </w:r>
          </w:p>
        </w:tc>
      </w:tr>
      <w:tr w:rsidR="003047A4" w:rsidRPr="005A217D" w14:paraId="06811A4F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BE98DFD" w14:textId="77777777" w:rsidR="003047A4" w:rsidRPr="005A217D" w:rsidRDefault="003047A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9F90525" w14:textId="77777777" w:rsidR="003047A4" w:rsidRPr="005A217D" w:rsidRDefault="003047A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14714F0" w14:textId="1D5831B3" w:rsidR="003047A4" w:rsidRPr="005A217D" w:rsidRDefault="003047A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EFB1361" w14:textId="5B7756A6" w:rsidR="003047A4" w:rsidRPr="003047A4" w:rsidRDefault="003047A4" w:rsidP="00841F2F">
            <w:pPr>
              <w:spacing w:line="256" w:lineRule="auto"/>
              <w:rPr>
                <w:bCs/>
                <w:iCs/>
                <w:sz w:val="18"/>
                <w:szCs w:val="18"/>
              </w:rPr>
            </w:pPr>
            <w:r w:rsidRPr="003047A4">
              <w:rPr>
                <w:bCs/>
                <w:iCs/>
                <w:sz w:val="18"/>
                <w:szCs w:val="18"/>
              </w:rPr>
              <w:t>Realizacja zadań wymagających stosowania specjalnej organizacji nauki i metod pracy dla dzieci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23420F" w14:textId="2A4798C0" w:rsidR="003047A4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AA20C6" w14:textId="37B8B005" w:rsidR="003047A4" w:rsidRDefault="003047A4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B8385A" w14:textId="767FB667" w:rsidR="003047A4" w:rsidRDefault="003047A4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56A83E" w14:textId="268DB57C" w:rsidR="003047A4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0A78480D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97158B2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C644AC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85504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E9685C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F96B49A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Wspieranie rodziny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9B5037" w14:textId="4688CACD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516.700,00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610068" w14:textId="4C6BD11F" w:rsidR="00325E29" w:rsidRPr="005A217D" w:rsidRDefault="003047A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516.7000,00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5978FC" w14:textId="6EF44883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834845" w14:textId="6524D546" w:rsidR="00325E29" w:rsidRPr="005A217D" w:rsidRDefault="003047A4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</w:tr>
      <w:tr w:rsidR="009973A6" w:rsidRPr="005A217D" w14:paraId="6374C723" w14:textId="77777777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70CB0D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2A91A1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21BA82" w14:textId="77777777" w:rsidR="000A22DE" w:rsidRPr="005A217D" w:rsidRDefault="000A22DE" w:rsidP="000A22DE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FCF215" w14:textId="77777777" w:rsidR="000A22DE" w:rsidRPr="005A217D" w:rsidRDefault="000A22DE" w:rsidP="000A22DE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DFD5D7" w14:textId="06DE0C88" w:rsidR="000A22DE" w:rsidRPr="005A217D" w:rsidRDefault="003047A4" w:rsidP="000A22D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B5426" w14:textId="6873194D" w:rsidR="000A22DE" w:rsidRPr="005A217D" w:rsidRDefault="003047A4" w:rsidP="000A22D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7814BC" w14:textId="0286147F" w:rsidR="000A22DE" w:rsidRPr="005A217D" w:rsidRDefault="003047A4" w:rsidP="000A22D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C075D2" w14:textId="4A0C4391" w:rsidR="000A22DE" w:rsidRPr="005A217D" w:rsidRDefault="003047A4" w:rsidP="000A22DE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765037CC" w14:textId="77777777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087F5B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0A8047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E802CE" w14:textId="77777777" w:rsidR="000A22DE" w:rsidRPr="005A217D" w:rsidRDefault="000A22DE" w:rsidP="000A22DE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C0589A" w14:textId="77777777" w:rsidR="000A22DE" w:rsidRPr="005A217D" w:rsidRDefault="000A22DE" w:rsidP="000A22DE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3D586" w14:textId="348DBF79" w:rsidR="000A22DE" w:rsidRPr="005A217D" w:rsidRDefault="003047A4" w:rsidP="000A22D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F35DC1" w14:textId="1366B251" w:rsidR="000A22DE" w:rsidRPr="005A217D" w:rsidRDefault="003047A4" w:rsidP="000A22D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609A6A" w14:textId="61122BF6" w:rsidR="000A22DE" w:rsidRPr="005A217D" w:rsidRDefault="003047A4" w:rsidP="000A22D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10C487" w14:textId="7DBADEE4" w:rsidR="000A22DE" w:rsidRPr="005A217D" w:rsidRDefault="003047A4" w:rsidP="000A22DE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5D4018A2" w14:textId="77777777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797542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7" w:name="_Hlk17106877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945167" w14:textId="77777777" w:rsidR="000A22DE" w:rsidRPr="005A217D" w:rsidRDefault="000A22DE" w:rsidP="000A22DE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3899A" w14:textId="77777777" w:rsidR="000A22DE" w:rsidRPr="005A217D" w:rsidRDefault="000A22DE" w:rsidP="000A22DE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C2A0BA" w14:textId="77777777" w:rsidR="000A22DE" w:rsidRPr="005A217D" w:rsidRDefault="000A22DE" w:rsidP="000A22DE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9CD9DC" w14:textId="5C92812C" w:rsidR="000A22DE" w:rsidRPr="005A217D" w:rsidRDefault="003047A4" w:rsidP="000A22DE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5EA20A" w14:textId="76530A61" w:rsidR="000A22DE" w:rsidRPr="005A217D" w:rsidRDefault="003047A4" w:rsidP="000A22DE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7B40A9" w14:textId="6C8B0430" w:rsidR="000A22DE" w:rsidRPr="005A217D" w:rsidRDefault="003047A4" w:rsidP="000A22DE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C63DE" w14:textId="27C4CE0E" w:rsidR="000A22DE" w:rsidRPr="005A217D" w:rsidRDefault="003047A4" w:rsidP="000A22DE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bookmarkEnd w:id="7"/>
      <w:tr w:rsidR="009973A6" w:rsidRPr="005A217D" w14:paraId="70199C7E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21AC971" w14:textId="77777777" w:rsidR="000A22DE" w:rsidRPr="005A217D" w:rsidRDefault="000A22DE" w:rsidP="00841F2F">
            <w:pPr>
              <w:spacing w:line="256" w:lineRule="auto"/>
              <w:ind w:left="194"/>
              <w:rPr>
                <w:rFonts w:eastAsia="Lucida Sans Unicode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18AECF77" w14:textId="77777777" w:rsidR="000A22DE" w:rsidRPr="005A217D" w:rsidRDefault="000A22DE" w:rsidP="00841F2F">
            <w:pPr>
              <w:spacing w:after="160" w:line="256" w:lineRule="auto"/>
              <w:rPr>
                <w:rFonts w:eastAsia="Arial"/>
                <w:b/>
                <w:i/>
                <w:iCs/>
                <w:sz w:val="22"/>
                <w:szCs w:val="22"/>
              </w:rPr>
            </w:pPr>
            <w:r w:rsidRPr="005A217D">
              <w:rPr>
                <w:rFonts w:eastAsia="Arial"/>
                <w:b/>
                <w:i/>
                <w:iCs/>
                <w:sz w:val="22"/>
                <w:szCs w:val="22"/>
              </w:rPr>
              <w:t>85513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0559D2CA" w14:textId="77777777" w:rsidR="000A22DE" w:rsidRPr="005A217D" w:rsidRDefault="000A22DE" w:rsidP="00841F2F">
            <w:pPr>
              <w:spacing w:after="160" w:line="256" w:lineRule="auto"/>
              <w:rPr>
                <w:rFonts w:eastAsia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1F83897" w14:textId="77777777" w:rsidR="000A22DE" w:rsidRPr="005A217D" w:rsidRDefault="000A22DE" w:rsidP="00841F2F">
            <w:pPr>
              <w:spacing w:line="256" w:lineRule="auto"/>
              <w:rPr>
                <w:b/>
                <w:i/>
                <w:iCs/>
                <w:sz w:val="18"/>
                <w:szCs w:val="18"/>
              </w:rPr>
            </w:pPr>
            <w:r w:rsidRPr="005A217D">
              <w:rPr>
                <w:b/>
                <w:i/>
                <w:iCs/>
                <w:sz w:val="18"/>
                <w:szCs w:val="18"/>
              </w:rPr>
              <w:t>Składki na ubezpieczenia zdrowotne opłacane za osoby pobierające niektóre świadczenia rodzinne, zgodnie z przepisami ustawy o</w:t>
            </w:r>
            <w:r w:rsidR="001C2E5D" w:rsidRPr="005A217D">
              <w:rPr>
                <w:b/>
                <w:i/>
                <w:iCs/>
                <w:sz w:val="18"/>
                <w:szCs w:val="18"/>
              </w:rPr>
              <w:t xml:space="preserve"> świadczeniach rodzinnych oraz za osoby pobierające zasiłki dla opiekunów, zgodnie z przepisami ustawy o ustaleniu i wypłacie zasiłków dla opiekunów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9FF551" w14:textId="511E1862" w:rsidR="000A22DE" w:rsidRPr="005A217D" w:rsidRDefault="003047A4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sz w:val="18"/>
                <w:szCs w:val="18"/>
              </w:rPr>
              <w:t>25.265,00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592CC97" w14:textId="4415332F" w:rsidR="000A22DE" w:rsidRPr="005A217D" w:rsidRDefault="003047A4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sz w:val="18"/>
                <w:szCs w:val="18"/>
              </w:rPr>
              <w:t>25.265,00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BBF7E1E" w14:textId="5BB596A4" w:rsidR="000A22DE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sz w:val="18"/>
                <w:szCs w:val="18"/>
              </w:rPr>
              <w:t>19.500,00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C5626C1" w14:textId="7D9D6CE5" w:rsidR="000A22DE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sz w:val="18"/>
                <w:szCs w:val="18"/>
              </w:rPr>
              <w:t>77,18</w:t>
            </w:r>
          </w:p>
        </w:tc>
      </w:tr>
      <w:tr w:rsidR="009973A6" w:rsidRPr="005A217D" w14:paraId="499E06E7" w14:textId="77777777" w:rsidTr="0054416A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957A92" w14:textId="77777777" w:rsidR="000A22DE" w:rsidRPr="005A217D" w:rsidRDefault="000A22DE" w:rsidP="0054416A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8C02FC" w14:textId="77777777" w:rsidR="000A22DE" w:rsidRPr="005A217D" w:rsidRDefault="000A22DE" w:rsidP="0054416A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5B767B" w14:textId="77777777" w:rsidR="000A22DE" w:rsidRPr="005A217D" w:rsidRDefault="000A22DE" w:rsidP="0054416A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DD2D1E" w14:textId="77777777" w:rsidR="000A22DE" w:rsidRPr="005A217D" w:rsidRDefault="000A22DE" w:rsidP="0054416A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otrzymane z budżetu państwa na realizacj</w:t>
            </w:r>
            <w:r w:rsidR="00290464" w:rsidRPr="005A217D">
              <w:rPr>
                <w:sz w:val="18"/>
                <w:szCs w:val="18"/>
              </w:rPr>
              <w:t>ę</w:t>
            </w:r>
            <w:r w:rsidRPr="005A217D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18A8F9" w14:textId="0C1B4CE4" w:rsidR="000A22DE" w:rsidRPr="005A217D" w:rsidRDefault="003047A4" w:rsidP="0054416A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2.265,00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172076" w14:textId="4E478EB8" w:rsidR="000A22DE" w:rsidRPr="005A217D" w:rsidRDefault="003047A4" w:rsidP="0054416A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25.265,00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453E0F" w14:textId="7FAA4CFC" w:rsidR="000A22DE" w:rsidRPr="005A217D" w:rsidRDefault="003047A4" w:rsidP="0054416A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6AB491" w14:textId="069F6CDC" w:rsidR="000A22DE" w:rsidRPr="005A217D" w:rsidRDefault="003047A4" w:rsidP="0054416A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77,18</w:t>
            </w:r>
          </w:p>
        </w:tc>
      </w:tr>
      <w:tr w:rsidR="009973A6" w:rsidRPr="005A217D" w14:paraId="4BED08D0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E7B98CB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76A18B8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2E725D1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746AD54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86253F" w14:textId="453FEE22" w:rsidR="00325E29" w:rsidRPr="005A217D" w:rsidRDefault="003047A4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23.928.021,97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24FAAF1" w14:textId="579EBE70" w:rsidR="00325E29" w:rsidRPr="005A217D" w:rsidRDefault="003047A4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24.144.291,81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55DBD36" w14:textId="2E189DA5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2.265.978,55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8309C68" w14:textId="0C8C0EE7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9,39</w:t>
            </w:r>
          </w:p>
        </w:tc>
      </w:tr>
      <w:tr w:rsidR="009973A6" w:rsidRPr="005A217D" w14:paraId="0B6B91EB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F77F4E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7FACD29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B9D5AD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EB1AAE4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Gospodarka odpadami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F5B1AF" w14:textId="4675A92A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2.455.000,00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CAE8402" w14:textId="21E5FB30" w:rsidR="00325E29" w:rsidRPr="005A217D" w:rsidRDefault="003047A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2.665.749,84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0AF6E6" w14:textId="038E0421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1.071.886,33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AEBBE8" w14:textId="7A57F975" w:rsidR="00325E29" w:rsidRPr="005A217D" w:rsidRDefault="003047A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40,21</w:t>
            </w:r>
          </w:p>
        </w:tc>
      </w:tr>
      <w:tr w:rsidR="009973A6" w:rsidRPr="005A217D" w14:paraId="69932362" w14:textId="77777777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8C9A7A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B31B63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D28422F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0490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C7FD59E" w14:textId="77777777" w:rsidR="00325E29" w:rsidRPr="005A217D" w:rsidRDefault="00325E29" w:rsidP="00841F2F">
            <w:pPr>
              <w:spacing w:line="256" w:lineRule="auto"/>
              <w:ind w:right="12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3318B7" w14:textId="454739B5" w:rsidR="00325E29" w:rsidRPr="005A217D" w:rsidRDefault="003047A4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2.455.000,00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480A4E" w14:textId="45B7F9BD" w:rsidR="00325E29" w:rsidRPr="005A217D" w:rsidRDefault="008269B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2.455.000,00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C04CC5" w14:textId="1D539C52" w:rsidR="00325E29" w:rsidRPr="005A217D" w:rsidRDefault="008269B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1.067.651,15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4DF3EA" w14:textId="559150DF" w:rsidR="00325E29" w:rsidRPr="005A217D" w:rsidRDefault="008269B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43,49</w:t>
            </w:r>
          </w:p>
        </w:tc>
      </w:tr>
      <w:tr w:rsidR="009973A6" w:rsidRPr="005A217D" w14:paraId="6FF45BE0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CC15C7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105105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A5145B5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0AEBF1A5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A205F5" w14:textId="087C67C5" w:rsidR="00325E29" w:rsidRPr="005A217D" w:rsidRDefault="008269B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CB58A1" w14:textId="5DD2B945" w:rsidR="00325E29" w:rsidRPr="005A217D" w:rsidRDefault="008269BC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13DD0D" w14:textId="42DC0037" w:rsidR="00325E29" w:rsidRPr="005A217D" w:rsidRDefault="008269B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2.509,12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3F6EB" w14:textId="50173A87" w:rsidR="00325E29" w:rsidRPr="005A217D" w:rsidRDefault="008269BC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0CD45F22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C759DA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72E047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B6EC35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348C695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F72422" w14:textId="7118A4B9" w:rsidR="00325E29" w:rsidRPr="005A217D" w:rsidRDefault="008269B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321CAA" w14:textId="52C62D39" w:rsidR="00325E29" w:rsidRPr="005A217D" w:rsidRDefault="008269BC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82B0AE" w14:textId="3B9D2124" w:rsidR="00325E29" w:rsidRPr="005A217D" w:rsidRDefault="008269B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1,726,06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C0ADB2" w14:textId="64FFCAC7" w:rsidR="00325E29" w:rsidRPr="005A217D" w:rsidRDefault="008269BC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8269BC" w:rsidRPr="005A217D" w14:paraId="10AD4469" w14:textId="77777777" w:rsidTr="00FD63FB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091EF207" w14:textId="77777777" w:rsidR="008269BC" w:rsidRPr="005A217D" w:rsidRDefault="008269BC" w:rsidP="00FD63FB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0337A1EE" w14:textId="77777777" w:rsidR="008269BC" w:rsidRPr="005A217D" w:rsidRDefault="008269BC" w:rsidP="00FD63FB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084BE176" w14:textId="77777777" w:rsidR="008269BC" w:rsidRPr="005A217D" w:rsidRDefault="008269BC" w:rsidP="00FD63FB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62150F9C" w14:textId="51B890FC" w:rsidR="008269BC" w:rsidRPr="005A217D" w:rsidRDefault="008269BC" w:rsidP="00FD63FB">
            <w:pPr>
              <w:spacing w:line="244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>
              <w:rPr>
                <w:sz w:val="18"/>
                <w:szCs w:val="18"/>
              </w:rPr>
              <w:t xml:space="preserve"> – modernizacja PSZOK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5D04B6CB" w14:textId="4DBB3D2C" w:rsidR="008269BC" w:rsidRPr="005A217D" w:rsidRDefault="008269BC" w:rsidP="00FD63FB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8E56037" w14:textId="61D9634E" w:rsidR="008269BC" w:rsidRPr="005A217D" w:rsidRDefault="008269BC" w:rsidP="00FD63FB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210.749,84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2A8E8FC" w14:textId="3C0B60DA" w:rsidR="008269BC" w:rsidRPr="005A217D" w:rsidRDefault="008269BC" w:rsidP="00FD63FB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4FEDE92" w14:textId="79998A90" w:rsidR="008269BC" w:rsidRPr="005A217D" w:rsidRDefault="008269BC" w:rsidP="00FD63FB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4B887028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A524A2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  <w:bookmarkStart w:id="8" w:name="_Hlk47598254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1F4B4B4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3C5501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39EF92C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Ochrona powietrza atmosferycznego i klimatu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4C9CCE5" w14:textId="5F05F84E" w:rsidR="00325E29" w:rsidRPr="005A217D" w:rsidRDefault="008269BC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21.423.021,97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CC66B11" w14:textId="43F870BB" w:rsidR="00325E29" w:rsidRPr="005A217D" w:rsidRDefault="008269B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21.423.021,97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306715F" w14:textId="3F51C441" w:rsidR="00325E29" w:rsidRPr="005A217D" w:rsidRDefault="009A30D6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1.186.507,39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9382FA5" w14:textId="4BBFBBBE" w:rsidR="00325E29" w:rsidRPr="005A217D" w:rsidRDefault="009A30D6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5,54</w:t>
            </w:r>
          </w:p>
        </w:tc>
      </w:tr>
      <w:tr w:rsidR="009A30D6" w:rsidRPr="005A217D" w14:paraId="6FC3E6FE" w14:textId="77777777" w:rsidTr="009A30D6">
        <w:tblPrEx>
          <w:tblCellMar>
            <w:left w:w="20" w:type="dxa"/>
          </w:tblCellMar>
        </w:tblPrEx>
        <w:trPr>
          <w:trHeight w:val="4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0B850AE1" w14:textId="77777777" w:rsidR="009A30D6" w:rsidRPr="005A217D" w:rsidRDefault="009A30D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09FF1011" w14:textId="77777777" w:rsidR="009A30D6" w:rsidRPr="005A217D" w:rsidRDefault="009A30D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191803BE" w14:textId="3FE75D3F" w:rsidR="009A30D6" w:rsidRPr="005A217D" w:rsidRDefault="009A30D6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0690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49543FE7" w14:textId="27EAD963" w:rsidR="009A30D6" w:rsidRPr="005A217D" w:rsidRDefault="009A30D6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różnych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0245D61" w14:textId="17714AC0" w:rsidR="009A30D6" w:rsidRPr="005A217D" w:rsidRDefault="009A30D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E1F319F" w14:textId="6D1BA13A" w:rsidR="009A30D6" w:rsidRPr="005A217D" w:rsidRDefault="009A30D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DBF835F" w14:textId="071AE6ED" w:rsidR="009A30D6" w:rsidRPr="005A217D" w:rsidRDefault="009A30D6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71F887C" w14:textId="016FA5C3" w:rsidR="009A30D6" w:rsidRPr="005A217D" w:rsidRDefault="009A30D6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5E8D3DC2" w14:textId="77777777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4C43969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9" w:name="_Hlk4735816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57F59D9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04AC59B2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14:paraId="62F9A3FB" w14:textId="77777777" w:rsidR="00325E29" w:rsidRPr="005A217D" w:rsidRDefault="00325E29" w:rsidP="00841F2F">
            <w:pPr>
              <w:spacing w:line="244" w:lineRule="auto"/>
              <w:ind w:right="60"/>
              <w:jc w:val="both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E14B55E" w14:textId="2B96B5A9" w:rsidR="00325E29" w:rsidRPr="005A217D" w:rsidRDefault="009A30D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17.216.785,00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1B7EA12E" w14:textId="5C17BEBE" w:rsidR="00325E29" w:rsidRPr="005A217D" w:rsidRDefault="009A30D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17.216.785,00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3FA26DE" w14:textId="190F392C" w:rsidR="00325E29" w:rsidRPr="005A217D" w:rsidRDefault="009A30D6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1.186.507,39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EB20597" w14:textId="72AF9F0B" w:rsidR="00325E29" w:rsidRPr="005A217D" w:rsidRDefault="009A30D6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6,89</w:t>
            </w:r>
          </w:p>
        </w:tc>
      </w:tr>
      <w:bookmarkEnd w:id="9"/>
      <w:tr w:rsidR="009973A6" w:rsidRPr="005A217D" w14:paraId="53990A30" w14:textId="77777777" w:rsidTr="001B6034">
        <w:tblPrEx>
          <w:tblCellMar>
            <w:left w:w="20" w:type="dxa"/>
          </w:tblCellMar>
        </w:tblPrEx>
        <w:trPr>
          <w:trHeight w:val="27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B871563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84C75F8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856806F" w14:textId="77777777" w:rsidR="001B6034" w:rsidRPr="005A217D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598A1E41" w14:textId="24E0F166" w:rsidR="001B6034" w:rsidRPr="005A217D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 xml:space="preserve">- ograniczenie niskiej emisji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2B78E17" w14:textId="25E61F08" w:rsidR="001B6034" w:rsidRPr="005A217D" w:rsidRDefault="00C20428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2.078.016,00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D2C019" w14:textId="01B2E885" w:rsidR="001B6034" w:rsidRPr="005A217D" w:rsidRDefault="00C20428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2.078.016,00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E2084AF" w14:textId="3B13A81F" w:rsidR="001B6034" w:rsidRPr="005A217D" w:rsidRDefault="005F1727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1.186.507,39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08EDBF5" w14:textId="515E5131" w:rsidR="001B6034" w:rsidRPr="005A217D" w:rsidRDefault="005F1727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57,10</w:t>
            </w:r>
          </w:p>
        </w:tc>
      </w:tr>
      <w:tr w:rsidR="009973A6" w:rsidRPr="005A217D" w14:paraId="291CDBDF" w14:textId="77777777" w:rsidTr="001B6034">
        <w:tblPrEx>
          <w:tblCellMar>
            <w:left w:w="20" w:type="dxa"/>
          </w:tblCellMar>
        </w:tblPrEx>
        <w:trPr>
          <w:trHeight w:val="39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128B884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23B7B12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3EED1038" w14:textId="77777777" w:rsidR="001B6034" w:rsidRPr="005A217D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7941468" w14:textId="77777777" w:rsidR="001B6034" w:rsidRPr="005A217D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oczyszczanie budynków z odpadów zawierających azbest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DF9F03" w14:textId="353C79E2" w:rsidR="001B6034" w:rsidRPr="005A217D" w:rsidRDefault="00C20428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156.517,00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BE42FFF" w14:textId="084DF97D" w:rsidR="001B6034" w:rsidRPr="005A217D" w:rsidRDefault="00C20428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156.517,00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C1237DA" w14:textId="140CC8BF" w:rsidR="001B6034" w:rsidRPr="005A217D" w:rsidRDefault="005F1727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1F5ADE4" w14:textId="3CB0C98C" w:rsidR="001B6034" w:rsidRPr="005A217D" w:rsidRDefault="005F1727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7400FF22" w14:textId="77777777" w:rsidTr="001B6034">
        <w:tblPrEx>
          <w:tblCellMar>
            <w:left w:w="20" w:type="dxa"/>
          </w:tblCellMar>
        </w:tblPrEx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AF051A0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60782145" w14:textId="77777777" w:rsidR="001B6034" w:rsidRPr="005A217D" w:rsidRDefault="001B6034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BA12C1B" w14:textId="77777777" w:rsidR="001B6034" w:rsidRPr="005A217D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7125F20E" w14:textId="77777777" w:rsidR="001B6034" w:rsidRPr="005A217D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OZE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7C3F2CE" w14:textId="399A3CAE" w:rsidR="001B6034" w:rsidRPr="005A217D" w:rsidRDefault="00C20428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14.982.252,00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3469C16" w14:textId="49A38E40" w:rsidR="001B6034" w:rsidRPr="005A217D" w:rsidRDefault="00C20428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14.982.252,00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6DEA3E7" w14:textId="55D8D7E2" w:rsidR="001B6034" w:rsidRPr="005A217D" w:rsidRDefault="00C20428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429953" w14:textId="334B4571" w:rsidR="001B6034" w:rsidRPr="005A217D" w:rsidRDefault="00C20428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0F4589D3" w14:textId="77777777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6548B076" w14:textId="77777777" w:rsidR="001C2E5D" w:rsidRPr="005A217D" w:rsidRDefault="001C2E5D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  <w:bookmarkStart w:id="10" w:name="_Hlk1710877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30A69B79" w14:textId="77777777" w:rsidR="001C2E5D" w:rsidRPr="005A217D" w:rsidRDefault="001C2E5D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02A74D6C" w14:textId="77777777" w:rsidR="001C2E5D" w:rsidRPr="005A217D" w:rsidRDefault="001C2E5D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6299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6751E141" w14:textId="77777777" w:rsidR="001C2E5D" w:rsidRPr="005A217D" w:rsidRDefault="001C2E5D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Środki na dofinansowanie własnych inwestycji gmin, powiatów, samorządów województw, pozyskane z innych źródeł</w:t>
            </w:r>
            <w:r w:rsidR="001B6034" w:rsidRPr="005A217D">
              <w:rPr>
                <w:sz w:val="18"/>
                <w:szCs w:val="18"/>
              </w:rPr>
              <w:t xml:space="preserve"> – OZE wkład mieszkańców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B3B5D39" w14:textId="079F6CA2" w:rsidR="001C2E5D" w:rsidRPr="005A217D" w:rsidRDefault="009A30D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4.131.236,97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F741FAF" w14:textId="207B4C0C" w:rsidR="001C2E5D" w:rsidRPr="005A217D" w:rsidRDefault="009A30D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4.131.236,97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4F05D74" w14:textId="15CD9C17" w:rsidR="001C2E5D" w:rsidRPr="005A217D" w:rsidRDefault="009A30D6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43E2605" w14:textId="1182C9D1" w:rsidR="001C2E5D" w:rsidRPr="005A217D" w:rsidRDefault="009A30D6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bookmarkEnd w:id="8"/>
      <w:bookmarkEnd w:id="10"/>
      <w:tr w:rsidR="009973A6" w:rsidRPr="005A217D" w14:paraId="4A9ED31F" w14:textId="77777777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9C52EC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CA175CC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930C86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5F84370F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i wydatki związane z gromadzeniem środków z opłat i kar za korzystanie ze środowiska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41242C" w14:textId="6F25A148" w:rsidR="00325E29" w:rsidRPr="005A217D" w:rsidRDefault="009A30D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159123" w14:textId="7AA06259" w:rsidR="00325E29" w:rsidRPr="005A217D" w:rsidRDefault="009A30D6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6DCDF2" w14:textId="53C8C290" w:rsidR="00325E29" w:rsidRPr="005A217D" w:rsidRDefault="009A30D6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6.939,83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829BC6" w14:textId="4BD132C8" w:rsidR="00325E29" w:rsidRPr="005A217D" w:rsidRDefault="009A30D6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13,88</w:t>
            </w:r>
          </w:p>
        </w:tc>
      </w:tr>
      <w:tr w:rsidR="009973A6" w:rsidRPr="005A217D" w14:paraId="6E0F4A90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A161E15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D8CF2F4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35166F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0690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4E8C46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C3DB72" w14:textId="2E139D40" w:rsidR="00325E29" w:rsidRPr="005A217D" w:rsidRDefault="009A30D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C65C15" w14:textId="4F4963B8" w:rsidR="00325E29" w:rsidRPr="005A217D" w:rsidRDefault="009A30D6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79041" w14:textId="4075E533" w:rsidR="00325E29" w:rsidRPr="005A217D" w:rsidRDefault="009A30D6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6.939,83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F6184F" w14:textId="5098B010" w:rsidR="00325E29" w:rsidRPr="005A217D" w:rsidRDefault="009A30D6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133,88</w:t>
            </w:r>
          </w:p>
        </w:tc>
      </w:tr>
      <w:tr w:rsidR="009973A6" w:rsidRPr="005A217D" w14:paraId="5117E651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BAC7B8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  <w:bookmarkStart w:id="11" w:name="_Hlk4735903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30C0F1D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0AC84E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5747D8B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Wpływy i wydatki związane z gromadzeniem środków z opłat produktowych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014198" w14:textId="58760249" w:rsidR="00325E29" w:rsidRPr="005A217D" w:rsidRDefault="009A30D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3E0D80" w14:textId="4DD155E0" w:rsidR="00325E29" w:rsidRPr="005A217D" w:rsidRDefault="009A30D6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98EAEC" w14:textId="6C7995A0" w:rsidR="00325E29" w:rsidRPr="005A217D" w:rsidRDefault="009A30D6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45,00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7950A7" w14:textId="7D1157D6" w:rsidR="00325E29" w:rsidRPr="005A217D" w:rsidRDefault="009A30D6" w:rsidP="002C62D9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X</w:t>
            </w:r>
          </w:p>
        </w:tc>
      </w:tr>
      <w:bookmarkEnd w:id="11"/>
      <w:tr w:rsidR="009973A6" w:rsidRPr="005A217D" w14:paraId="2085F3E8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CEB8E7D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3C61BD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225E290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0560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2718CA5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Zaległości z podatków zniesionych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2D8A15" w14:textId="18E3DF11" w:rsidR="00325E29" w:rsidRPr="005A217D" w:rsidRDefault="009A30D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171016" w14:textId="7AEBF032" w:rsidR="00325E29" w:rsidRPr="005A217D" w:rsidRDefault="009A30D6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D0E846" w14:textId="3B079E88" w:rsidR="00325E29" w:rsidRPr="005A217D" w:rsidRDefault="009A30D6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6B7575" w14:textId="5A16A36C" w:rsidR="00325E29" w:rsidRPr="005A217D" w:rsidRDefault="009A30D6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A30D6" w:rsidRPr="005A217D" w14:paraId="7B77AA47" w14:textId="77777777" w:rsidTr="00FD63FB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B01211C" w14:textId="77777777" w:rsidR="009A30D6" w:rsidRPr="005A217D" w:rsidRDefault="009A30D6" w:rsidP="00FD63FB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5602BA1" w14:textId="18299727" w:rsidR="009A30D6" w:rsidRPr="005A217D" w:rsidRDefault="009A30D6" w:rsidP="00FD63FB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900</w:t>
            </w:r>
            <w:r>
              <w:rPr>
                <w:rFonts w:eastAsia="Lucida Sans Unicode"/>
                <w:b/>
                <w:i/>
                <w:sz w:val="22"/>
                <w:szCs w:val="22"/>
              </w:rPr>
              <w:t>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5768E16" w14:textId="77777777" w:rsidR="009A30D6" w:rsidRPr="005A217D" w:rsidRDefault="009A30D6" w:rsidP="00FD63FB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6035D096" w14:textId="5464E0C4" w:rsidR="009A30D6" w:rsidRPr="005A217D" w:rsidRDefault="009A30D6" w:rsidP="00FD63FB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B8FE83B" w14:textId="77777777" w:rsidR="009A30D6" w:rsidRPr="005A217D" w:rsidRDefault="009A30D6" w:rsidP="00FD63FB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CCDBD4" w14:textId="0C528A6C" w:rsidR="009A30D6" w:rsidRPr="005A217D" w:rsidRDefault="009A30D6" w:rsidP="00FD63FB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5.520,00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1A16EE" w14:textId="138824F5" w:rsidR="009A30D6" w:rsidRPr="005A217D" w:rsidRDefault="009A30D6" w:rsidP="00FD63FB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EE63CE" w14:textId="29350334" w:rsidR="009A30D6" w:rsidRPr="005A217D" w:rsidRDefault="009A30D6" w:rsidP="00FD63FB">
            <w:pPr>
              <w:spacing w:line="256" w:lineRule="auto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10,87</w:t>
            </w:r>
          </w:p>
        </w:tc>
      </w:tr>
      <w:tr w:rsidR="009A30D6" w:rsidRPr="005A217D" w14:paraId="1544CEF5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F88B76E" w14:textId="77777777" w:rsidR="009A30D6" w:rsidRPr="005A217D" w:rsidRDefault="009A30D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F1E51C" w14:textId="77777777" w:rsidR="009A30D6" w:rsidRPr="005A217D" w:rsidRDefault="009A30D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CEF2E2C" w14:textId="6A2E76B1" w:rsidR="009A30D6" w:rsidRPr="005A217D" w:rsidRDefault="009A30D6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0570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ECB475F" w14:textId="619DEA0F" w:rsidR="009A30D6" w:rsidRPr="005A217D" w:rsidRDefault="009A30D6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tytułu grzywien, mandatów i innych kar pieniężnych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7DC4E1" w14:textId="301D4DF0" w:rsidR="009A30D6" w:rsidRDefault="009A30D6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F6BC83" w14:textId="5F5AA6CE" w:rsidR="009A30D6" w:rsidRDefault="009A30D6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AAC017" w14:textId="161B8051" w:rsidR="009A30D6" w:rsidRDefault="009A30D6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97E54F" w14:textId="1D6C0FC7" w:rsidR="009A30D6" w:rsidRDefault="009A30D6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A30D6" w:rsidRPr="005A217D" w14:paraId="6201963A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C2A4F29" w14:textId="77777777" w:rsidR="009A30D6" w:rsidRPr="005A217D" w:rsidRDefault="009A30D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E2BA7FF" w14:textId="77777777" w:rsidR="009A30D6" w:rsidRPr="005A217D" w:rsidRDefault="009A30D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D89BC8" w14:textId="064DA8C3" w:rsidR="009A30D6" w:rsidRPr="005A217D" w:rsidRDefault="009A30D6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2460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FDD1FB2" w14:textId="7CA317AF" w:rsidR="009A30D6" w:rsidRPr="005A217D" w:rsidRDefault="008E07DC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15D9E9" w14:textId="7455C800" w:rsidR="009A30D6" w:rsidRDefault="008E07D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55AF5D" w14:textId="234652BE" w:rsidR="009A30D6" w:rsidRDefault="008E07DC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5.520,00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3555F4" w14:textId="710C716D" w:rsidR="009A30D6" w:rsidRDefault="008E07D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2F634F" w14:textId="091D6078" w:rsidR="009A30D6" w:rsidRDefault="008E07DC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</w:tr>
      <w:tr w:rsidR="009973A6" w:rsidRPr="005A217D" w14:paraId="62021BB5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4DEABC0F" w14:textId="77777777" w:rsidR="00325E29" w:rsidRPr="005A217D" w:rsidRDefault="00325E29" w:rsidP="00841F2F">
            <w:pPr>
              <w:spacing w:line="256" w:lineRule="auto"/>
              <w:ind w:left="194"/>
              <w:rPr>
                <w:rFonts w:eastAsia="Arial"/>
                <w:b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sz w:val="22"/>
                <w:szCs w:val="22"/>
              </w:rPr>
              <w:t>926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413D6EC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14:paraId="6CD0A92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14:paraId="1BF53E18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Kultura fizyczna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5BCFCC" w14:textId="4F3137EE" w:rsidR="00325E29" w:rsidRPr="005A217D" w:rsidRDefault="008E07DC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2.090.000,00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F3F9DFA" w14:textId="332FA732" w:rsidR="00325E29" w:rsidRPr="005A217D" w:rsidRDefault="008E07DC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2.090.000,00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69C43A1" w14:textId="339ADE8E" w:rsidR="00325E29" w:rsidRPr="005A217D" w:rsidRDefault="008E07DC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534.331,82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3DB6017" w14:textId="3A6138D4" w:rsidR="00325E29" w:rsidRPr="005A217D" w:rsidRDefault="008E07D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25,57</w:t>
            </w:r>
          </w:p>
        </w:tc>
      </w:tr>
      <w:tr w:rsidR="009973A6" w:rsidRPr="005A217D" w14:paraId="302DE080" w14:textId="77777777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5EDE84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2F52A30" w14:textId="77777777" w:rsidR="00325E29" w:rsidRPr="005A217D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5A217D">
              <w:rPr>
                <w:rFonts w:eastAsia="Lucida Sans Unicode"/>
                <w:b/>
                <w:i/>
                <w:sz w:val="22"/>
                <w:szCs w:val="22"/>
              </w:rPr>
              <w:t>92605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2603BF7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0E96C57" w14:textId="77777777" w:rsidR="00325E29" w:rsidRPr="005A217D" w:rsidRDefault="00325E29" w:rsidP="00841F2F">
            <w:pPr>
              <w:spacing w:line="256" w:lineRule="auto"/>
              <w:rPr>
                <w:rFonts w:eastAsia="Arial"/>
                <w:b/>
                <w:i/>
                <w:sz w:val="18"/>
                <w:szCs w:val="18"/>
              </w:rPr>
            </w:pPr>
            <w:r w:rsidRPr="005A217D">
              <w:rPr>
                <w:b/>
                <w:i/>
                <w:sz w:val="18"/>
                <w:szCs w:val="18"/>
              </w:rPr>
              <w:t>Zadania w zakresie kultury fizycznej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EE17E1" w14:textId="3BF058ED" w:rsidR="00325E29" w:rsidRPr="005A217D" w:rsidRDefault="008E07DC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2.090.000,00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16D727" w14:textId="3D3EADC1" w:rsidR="00325E29" w:rsidRPr="005A217D" w:rsidRDefault="008E07D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2.090.000,00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948A06D" w14:textId="7E385E02" w:rsidR="00325E29" w:rsidRPr="005A217D" w:rsidRDefault="008E07DC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534.331,82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23F4458" w14:textId="775165A4" w:rsidR="00325E29" w:rsidRPr="005A217D" w:rsidRDefault="008E07D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  <w:sz w:val="18"/>
                <w:szCs w:val="18"/>
              </w:rPr>
              <w:t>25,57</w:t>
            </w:r>
          </w:p>
        </w:tc>
      </w:tr>
      <w:tr w:rsidR="009973A6" w:rsidRPr="005A217D" w14:paraId="51D2BADD" w14:textId="77777777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B0A63FE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8AAEAC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FFDB687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6350118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BDB354" w14:textId="3A65D675" w:rsidR="00325E29" w:rsidRPr="005A217D" w:rsidRDefault="008E07D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548FA" w14:textId="1FD923CA" w:rsidR="00325E29" w:rsidRPr="005A217D" w:rsidRDefault="008E07D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130.000,00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1D5FC9" w14:textId="0943FBFF" w:rsidR="00325E29" w:rsidRPr="005A217D" w:rsidRDefault="008E07D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27.993,85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F06800" w14:textId="47856231" w:rsidR="00325E29" w:rsidRPr="005A217D" w:rsidRDefault="008E07D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21,53</w:t>
            </w:r>
          </w:p>
        </w:tc>
      </w:tr>
      <w:tr w:rsidR="009973A6" w:rsidRPr="005A217D" w14:paraId="47ADAF3E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C579BA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7FB6108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31C66A6A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3ED3DAD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63CF2B" w14:textId="233DFDCB" w:rsidR="00325E29" w:rsidRPr="005A217D" w:rsidRDefault="008E07D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1.750.000,00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0F7CBD" w14:textId="2DE6356D" w:rsidR="00325E29" w:rsidRPr="005A217D" w:rsidRDefault="008E07D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1.750.000,00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312983" w14:textId="7966E5FB" w:rsidR="00325E29" w:rsidRPr="005A217D" w:rsidRDefault="008E07D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449.242,66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127209" w14:textId="75ACDEBB" w:rsidR="00325E29" w:rsidRPr="005A217D" w:rsidRDefault="008E07D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25,67</w:t>
            </w:r>
          </w:p>
        </w:tc>
      </w:tr>
      <w:tr w:rsidR="009973A6" w:rsidRPr="005A217D" w14:paraId="3A12D3CA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E003F49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88942F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24A99F8D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1A5A9AD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33A45" w14:textId="22F91919" w:rsidR="00325E29" w:rsidRPr="005A217D" w:rsidRDefault="008E07D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F2ED3" w14:textId="6BBEC2D0" w:rsidR="00325E29" w:rsidRPr="005A217D" w:rsidRDefault="008E07DC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4329D" w14:textId="3E438A33" w:rsidR="00325E29" w:rsidRPr="005A217D" w:rsidRDefault="008E07D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92,59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968255" w14:textId="4019AB28" w:rsidR="00325E29" w:rsidRPr="005A217D" w:rsidRDefault="008E07DC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63839E30" w14:textId="77777777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F53CF36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D413ADC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A7BE7A8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5E72FAC9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0BDA4A" w14:textId="09FF3294" w:rsidR="00325E29" w:rsidRPr="005A217D" w:rsidRDefault="008E07D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C250F3" w14:textId="3467326E" w:rsidR="00325E29" w:rsidRPr="005A217D" w:rsidRDefault="008E07DC" w:rsidP="002C62D9">
            <w:pPr>
              <w:spacing w:line="256" w:lineRule="auto"/>
              <w:ind w:right="44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A87516" w14:textId="78198AF0" w:rsidR="00325E29" w:rsidRPr="005A217D" w:rsidRDefault="008E07D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753,22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A09BBE" w14:textId="06F4004B" w:rsidR="00325E29" w:rsidRPr="005A217D" w:rsidRDefault="008E07DC" w:rsidP="002C62D9">
            <w:pPr>
              <w:spacing w:line="25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x</w:t>
            </w:r>
          </w:p>
        </w:tc>
      </w:tr>
      <w:tr w:rsidR="009973A6" w:rsidRPr="005A217D" w14:paraId="11420C42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58934B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01787C1" w14:textId="77777777" w:rsidR="00325E29" w:rsidRPr="005A217D" w:rsidRDefault="00325E29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41BFB2FB" w14:textId="77777777" w:rsidR="00325E29" w:rsidRPr="005A217D" w:rsidRDefault="00325E29" w:rsidP="00841F2F">
            <w:pPr>
              <w:spacing w:line="256" w:lineRule="auto"/>
              <w:ind w:left="137"/>
              <w:rPr>
                <w:rFonts w:eastAsia="Arial"/>
                <w:sz w:val="22"/>
                <w:szCs w:val="22"/>
              </w:rPr>
            </w:pPr>
            <w:r w:rsidRPr="005A217D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14:paraId="7242260A" w14:textId="77777777" w:rsidR="00325E29" w:rsidRPr="005A217D" w:rsidRDefault="00325E29" w:rsidP="00841F2F">
            <w:pPr>
              <w:spacing w:line="256" w:lineRule="auto"/>
              <w:rPr>
                <w:rFonts w:eastAsia="Arial"/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BA4C2F" w14:textId="22E93218" w:rsidR="00325E29" w:rsidRPr="005A217D" w:rsidRDefault="008E07DC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099F55" w14:textId="093FFC28" w:rsidR="00325E29" w:rsidRPr="005A217D" w:rsidRDefault="008E07DC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26E40" w14:textId="7EC69855" w:rsidR="00325E29" w:rsidRPr="005A217D" w:rsidRDefault="008E07DC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56.249,50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BC5627" w14:textId="09E32104" w:rsidR="00325E29" w:rsidRPr="005A217D" w:rsidRDefault="008E07DC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26,79</w:t>
            </w:r>
          </w:p>
        </w:tc>
      </w:tr>
      <w:tr w:rsidR="009973A6" w:rsidRPr="005A217D" w14:paraId="541AB4D4" w14:textId="77777777" w:rsidTr="0067536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DDCFDA5" w14:textId="77777777" w:rsidR="007E20C6" w:rsidRPr="005A217D" w:rsidRDefault="007E20C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1FB693A" w14:textId="77777777" w:rsidR="007E20C6" w:rsidRPr="005A217D" w:rsidRDefault="007E20C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5009814" w14:textId="77777777" w:rsidR="007E20C6" w:rsidRPr="005A217D" w:rsidRDefault="007E20C6" w:rsidP="00675369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2D73871" w14:textId="78C8D694" w:rsidR="007E20C6" w:rsidRPr="005A217D" w:rsidRDefault="00675369" w:rsidP="00675369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 prowizja płatnika zus i pd</w:t>
            </w:r>
            <w:r w:rsidR="00FE6D01">
              <w:rPr>
                <w:sz w:val="18"/>
                <w:szCs w:val="18"/>
              </w:rPr>
              <w:t>o</w:t>
            </w:r>
            <w:r w:rsidRPr="005A217D">
              <w:rPr>
                <w:sz w:val="18"/>
                <w:szCs w:val="18"/>
              </w:rPr>
              <w:t>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59D2697" w14:textId="181773A4" w:rsidR="007E20C6" w:rsidRPr="005A217D" w:rsidRDefault="00FE6D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8DE12AB" w14:textId="0ADE137D" w:rsidR="007E20C6" w:rsidRPr="005A217D" w:rsidRDefault="00FE6D0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A7F2394" w14:textId="5818AF9E" w:rsidR="007E20C6" w:rsidRPr="005A217D" w:rsidRDefault="00FE6D0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116,01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A84CF89" w14:textId="1335C55B" w:rsidR="007E20C6" w:rsidRPr="005A217D" w:rsidRDefault="00FE6D0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11,60</w:t>
            </w:r>
          </w:p>
        </w:tc>
      </w:tr>
      <w:tr w:rsidR="009973A6" w:rsidRPr="005A217D" w14:paraId="6E97DF12" w14:textId="77777777" w:rsidTr="0067536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F97FED0" w14:textId="77777777" w:rsidR="007E20C6" w:rsidRPr="005A217D" w:rsidRDefault="007E20C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5172437" w14:textId="77777777" w:rsidR="007E20C6" w:rsidRPr="005A217D" w:rsidRDefault="007E20C6" w:rsidP="00841F2F">
            <w:pPr>
              <w:spacing w:after="160" w:line="25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3D523BB" w14:textId="77777777" w:rsidR="007E20C6" w:rsidRPr="005A217D" w:rsidRDefault="007E20C6" w:rsidP="00675369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2C876EE" w14:textId="77777777" w:rsidR="007E20C6" w:rsidRPr="005A217D" w:rsidRDefault="00675369" w:rsidP="00675369">
            <w:pPr>
              <w:spacing w:line="256" w:lineRule="auto"/>
              <w:rPr>
                <w:sz w:val="18"/>
                <w:szCs w:val="18"/>
              </w:rPr>
            </w:pPr>
            <w:r w:rsidRPr="005A217D">
              <w:rPr>
                <w:sz w:val="18"/>
                <w:szCs w:val="18"/>
              </w:rPr>
              <w:t>-</w:t>
            </w:r>
            <w:r w:rsidR="009157DA" w:rsidRPr="005A217D">
              <w:rPr>
                <w:sz w:val="18"/>
                <w:szCs w:val="18"/>
              </w:rPr>
              <w:t xml:space="preserve"> zwrot podatku vat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F875290" w14:textId="1BD63BE9" w:rsidR="007E20C6" w:rsidRPr="005A217D" w:rsidRDefault="00FE6D01" w:rsidP="002C62D9">
            <w:pPr>
              <w:spacing w:line="256" w:lineRule="auto"/>
              <w:ind w:right="3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57750CF" w14:textId="023678D8" w:rsidR="007E20C6" w:rsidRPr="005A217D" w:rsidRDefault="00FE6D01" w:rsidP="002C62D9">
            <w:pPr>
              <w:spacing w:line="256" w:lineRule="auto"/>
              <w:ind w:right="43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209.000,00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D63B74B" w14:textId="1F2E2875" w:rsidR="007E20C6" w:rsidRPr="005A217D" w:rsidRDefault="00FE6D01" w:rsidP="002C62D9">
            <w:pPr>
              <w:spacing w:line="256" w:lineRule="auto"/>
              <w:ind w:right="-2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56.133,49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57B8487" w14:textId="58CAD791" w:rsidR="007E20C6" w:rsidRPr="005A217D" w:rsidRDefault="00FE6D01" w:rsidP="002C62D9">
            <w:pPr>
              <w:spacing w:line="256" w:lineRule="auto"/>
              <w:ind w:right="-1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26,86</w:t>
            </w:r>
          </w:p>
        </w:tc>
      </w:tr>
      <w:tr w:rsidR="009973A6" w:rsidRPr="005A217D" w14:paraId="147C5A5E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705BCF24" w14:textId="77777777" w:rsidR="006149ED" w:rsidRPr="005A217D" w:rsidRDefault="006149ED" w:rsidP="00B431FC">
            <w:pPr>
              <w:spacing w:line="360" w:lineRule="auto"/>
              <w:rPr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Ogółem dochody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0D26834E" w14:textId="4BB2D87C" w:rsidR="006149ED" w:rsidRPr="005A217D" w:rsidRDefault="008E07DC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102.664.263,00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1987F81E" w14:textId="68DC57C9" w:rsidR="006149ED" w:rsidRPr="005A217D" w:rsidRDefault="008E07DC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103.205.301,41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104653E5" w14:textId="2117013B" w:rsidR="006149ED" w:rsidRPr="005A217D" w:rsidRDefault="008E07DC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36.558.803,2</w:t>
            </w:r>
            <w:r w:rsidR="00AD0D1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14:paraId="750D261F" w14:textId="775D160B" w:rsidR="006149ED" w:rsidRPr="005A217D" w:rsidRDefault="00AD0D1F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35,42</w:t>
            </w:r>
          </w:p>
        </w:tc>
      </w:tr>
      <w:tr w:rsidR="009973A6" w:rsidRPr="005A217D" w14:paraId="4F18A82D" w14:textId="77777777" w:rsidTr="007E20C6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01A3793B" w14:textId="77777777" w:rsidR="006149ED" w:rsidRPr="005A217D" w:rsidRDefault="006149ED" w:rsidP="00B431FC">
            <w:pPr>
              <w:spacing w:line="360" w:lineRule="auto"/>
              <w:rPr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Dochody bieżące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776E7EEF" w14:textId="25DF9158" w:rsidR="006149ED" w:rsidRPr="005A217D" w:rsidRDefault="00AD0D1F" w:rsidP="002C62D9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71.240.022,83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650880FF" w14:textId="578E96AF" w:rsidR="006149ED" w:rsidRPr="005A217D" w:rsidRDefault="00AD0D1F" w:rsidP="002C62D9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71.570.311,40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1249AADB" w14:textId="7FF91EE7" w:rsidR="006149ED" w:rsidRPr="005A217D" w:rsidRDefault="00AD0D1F" w:rsidP="002C62D9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34.022.129,85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2F2C3C79" w14:textId="359071B5" w:rsidR="006149ED" w:rsidRPr="005A217D" w:rsidRDefault="00AD0D1F" w:rsidP="002C62D9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47,54</w:t>
            </w:r>
          </w:p>
        </w:tc>
      </w:tr>
      <w:tr w:rsidR="009973A6" w:rsidRPr="005A217D" w14:paraId="05611661" w14:textId="77777777" w:rsidTr="007D34D0">
        <w:tblPrEx>
          <w:tblCellMar>
            <w:left w:w="20" w:type="dxa"/>
          </w:tblCellMar>
        </w:tblPrEx>
        <w:trPr>
          <w:trHeight w:val="323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14:paraId="7FF8A55A" w14:textId="77777777" w:rsidR="007D34D0" w:rsidRPr="005A217D" w:rsidRDefault="007D34D0" w:rsidP="007D34D0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Dochody majątkowe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0EC7A31" w14:textId="204B7C6F" w:rsidR="007D34D0" w:rsidRPr="005A217D" w:rsidRDefault="00AD0D1F" w:rsidP="007D34D0">
            <w:pPr>
              <w:spacing w:line="256" w:lineRule="auto"/>
              <w:ind w:right="32"/>
              <w:jc w:val="right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>31.424.240,17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B184D18" w14:textId="7A138EF9" w:rsidR="007D34D0" w:rsidRPr="005A217D" w:rsidRDefault="00AD0D1F" w:rsidP="007D34D0">
            <w:pPr>
              <w:spacing w:line="256" w:lineRule="auto"/>
              <w:ind w:right="43"/>
              <w:jc w:val="right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>31.634.990,01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E525A67" w14:textId="4B4467E4" w:rsidR="007D34D0" w:rsidRPr="005A217D" w:rsidRDefault="00AD0D1F" w:rsidP="007D34D0">
            <w:pPr>
              <w:spacing w:line="256" w:lineRule="auto"/>
              <w:ind w:right="-1"/>
              <w:jc w:val="right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>2.536.673,39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7862E7BC" w14:textId="7A732A5F" w:rsidR="007D34D0" w:rsidRPr="005A217D" w:rsidRDefault="00AD0D1F" w:rsidP="007D34D0">
            <w:pPr>
              <w:spacing w:line="256" w:lineRule="auto"/>
              <w:jc w:val="right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18"/>
                <w:szCs w:val="18"/>
              </w:rPr>
              <w:t>8,02</w:t>
            </w:r>
          </w:p>
        </w:tc>
      </w:tr>
      <w:tr w:rsidR="009973A6" w:rsidRPr="005A217D" w14:paraId="1B4D7194" w14:textId="77777777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78A43D1C" w14:textId="77777777" w:rsidR="007D34D0" w:rsidRPr="005A217D" w:rsidRDefault="007D34D0" w:rsidP="007D34D0">
            <w:pPr>
              <w:spacing w:line="360" w:lineRule="auto"/>
              <w:rPr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Dotacje celowe na zadania zlecone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4FC94C03" w14:textId="024088E6" w:rsidR="007D34D0" w:rsidRPr="005A217D" w:rsidRDefault="00AD0D1F" w:rsidP="007D34D0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19.241.225,00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7875FE35" w14:textId="4DDCE3C0" w:rsidR="007D34D0" w:rsidRPr="005A217D" w:rsidRDefault="00652F77" w:rsidP="007D34D0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19.394.297,57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61A61F67" w14:textId="5B64E940" w:rsidR="007D34D0" w:rsidRPr="005A217D" w:rsidRDefault="00652F77" w:rsidP="007D34D0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9.414.950,32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14:paraId="3D0F9ED7" w14:textId="2600E2BF" w:rsidR="007D34D0" w:rsidRPr="005A217D" w:rsidRDefault="00652F77" w:rsidP="007D34D0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48,54</w:t>
            </w:r>
          </w:p>
        </w:tc>
      </w:tr>
      <w:tr w:rsidR="009973A6" w:rsidRPr="005A217D" w14:paraId="12AE9D41" w14:textId="77777777" w:rsidTr="007E20C6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050AFB95" w14:textId="77777777" w:rsidR="007D34D0" w:rsidRPr="005A217D" w:rsidRDefault="007D34D0" w:rsidP="007D34D0">
            <w:pPr>
              <w:spacing w:line="360" w:lineRule="auto"/>
              <w:rPr>
                <w:b/>
                <w:sz w:val="18"/>
                <w:szCs w:val="18"/>
              </w:rPr>
            </w:pPr>
            <w:r w:rsidRPr="005A217D">
              <w:rPr>
                <w:b/>
                <w:sz w:val="18"/>
                <w:szCs w:val="18"/>
              </w:rPr>
              <w:t>Dotacje celowe na zadania powierzone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11623B2E" w14:textId="25465BAF" w:rsidR="007D34D0" w:rsidRPr="005A217D" w:rsidRDefault="00AD0D1F" w:rsidP="007D34D0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00850219" w14:textId="3C0F0050" w:rsidR="007D34D0" w:rsidRPr="005A217D" w:rsidRDefault="00652F77" w:rsidP="007D34D0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09AE16E8" w14:textId="6C2AB620" w:rsidR="007D34D0" w:rsidRPr="005A217D" w:rsidRDefault="00652F77" w:rsidP="007D34D0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14:paraId="76B180FF" w14:textId="6D57D2FE" w:rsidR="007D34D0" w:rsidRPr="005A217D" w:rsidRDefault="00652F77" w:rsidP="007D34D0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100,00</w:t>
            </w:r>
          </w:p>
        </w:tc>
      </w:tr>
    </w:tbl>
    <w:p w14:paraId="4FD383FB" w14:textId="77777777" w:rsidR="00841F2F" w:rsidRPr="009973A6" w:rsidRDefault="00841F2F" w:rsidP="00841F2F">
      <w:pPr>
        <w:rPr>
          <w:vanish/>
          <w:color w:val="FF0000"/>
        </w:rPr>
      </w:pPr>
    </w:p>
    <w:p w14:paraId="007B04F6" w14:textId="77777777" w:rsidR="00325E29" w:rsidRPr="009973A6" w:rsidRDefault="00325E29" w:rsidP="00AD6A40">
      <w:pPr>
        <w:spacing w:line="360" w:lineRule="auto"/>
        <w:jc w:val="center"/>
        <w:rPr>
          <w:b/>
          <w:color w:val="FF0000"/>
        </w:rPr>
      </w:pPr>
    </w:p>
    <w:p w14:paraId="0A79FD81" w14:textId="3B1AC290" w:rsidR="00886470" w:rsidRPr="00511F23" w:rsidRDefault="00982340" w:rsidP="00F4170A">
      <w:pPr>
        <w:spacing w:line="360" w:lineRule="auto"/>
        <w:jc w:val="both"/>
      </w:pPr>
      <w:r w:rsidRPr="00511F23">
        <w:t>D</w:t>
      </w:r>
      <w:r w:rsidR="00AA4B74" w:rsidRPr="00511F23">
        <w:t>ochody budżet</w:t>
      </w:r>
      <w:r w:rsidR="001F1552" w:rsidRPr="00511F23">
        <w:t>u</w:t>
      </w:r>
      <w:r w:rsidR="00AA4B74" w:rsidRPr="00511F23">
        <w:t xml:space="preserve"> planowane pierwotnie w wysokości </w:t>
      </w:r>
      <w:r w:rsidR="00644B19" w:rsidRPr="00511F23">
        <w:t>102.664.263,00</w:t>
      </w:r>
      <w:r w:rsidR="00DF50BC" w:rsidRPr="00511F23">
        <w:t xml:space="preserve"> zł w trakcie pierwszego półrocza</w:t>
      </w:r>
      <w:r w:rsidR="00F70831" w:rsidRPr="00511F23">
        <w:t xml:space="preserve"> 20</w:t>
      </w:r>
      <w:r w:rsidR="00644B19" w:rsidRPr="00511F23">
        <w:t>20</w:t>
      </w:r>
      <w:r w:rsidR="008D1AF5" w:rsidRPr="00511F23">
        <w:t xml:space="preserve"> roku</w:t>
      </w:r>
      <w:r w:rsidR="00DF50BC" w:rsidRPr="00511F23">
        <w:t xml:space="preserve"> zwiększono do kwoty </w:t>
      </w:r>
      <w:r w:rsidR="00644B19" w:rsidRPr="00511F23">
        <w:t>103.205.301,41</w:t>
      </w:r>
      <w:r w:rsidR="001F1552" w:rsidRPr="00511F23">
        <w:t xml:space="preserve"> zł</w:t>
      </w:r>
      <w:r w:rsidR="005F0C5E" w:rsidRPr="00511F23">
        <w:t xml:space="preserve">, o kwotę </w:t>
      </w:r>
      <w:r w:rsidR="00644B19" w:rsidRPr="00511F23">
        <w:t>541.038,41</w:t>
      </w:r>
      <w:r w:rsidR="005F0C5E" w:rsidRPr="00511F23">
        <w:t xml:space="preserve"> zł.</w:t>
      </w:r>
    </w:p>
    <w:p w14:paraId="04FEF0D2" w14:textId="77777777" w:rsidR="00D161CC" w:rsidRPr="00511F23" w:rsidRDefault="00D161CC" w:rsidP="00F4170A">
      <w:pPr>
        <w:spacing w:line="360" w:lineRule="auto"/>
        <w:jc w:val="both"/>
      </w:pPr>
      <w:r w:rsidRPr="00511F23">
        <w:t xml:space="preserve">Na kwotę tę składają się </w:t>
      </w:r>
      <w:r w:rsidR="00886470" w:rsidRPr="00511F23">
        <w:t>zmiany dotyczące:</w:t>
      </w:r>
    </w:p>
    <w:p w14:paraId="436954AF" w14:textId="7001BB86" w:rsidR="00080AEF" w:rsidRPr="00511F23" w:rsidRDefault="008F5237" w:rsidP="00BB10C2">
      <w:pPr>
        <w:numPr>
          <w:ilvl w:val="0"/>
          <w:numId w:val="3"/>
        </w:numPr>
        <w:spacing w:line="360" w:lineRule="auto"/>
        <w:jc w:val="both"/>
      </w:pPr>
      <w:r w:rsidRPr="00511F23">
        <w:t xml:space="preserve">działu 010 – rolnictwo i łowiectwo </w:t>
      </w:r>
      <w:r w:rsidRPr="00511F23">
        <w:rPr>
          <w:i/>
        </w:rPr>
        <w:t xml:space="preserve">– </w:t>
      </w:r>
      <w:r w:rsidRPr="00511F23">
        <w:rPr>
          <w:b/>
          <w:i/>
        </w:rPr>
        <w:t>zwiększenie</w:t>
      </w:r>
      <w:r w:rsidRPr="00511F23">
        <w:rPr>
          <w:b/>
        </w:rPr>
        <w:t xml:space="preserve"> </w:t>
      </w:r>
      <w:r w:rsidRPr="00511F23">
        <w:t>planu dochodów z tytułu</w:t>
      </w:r>
      <w:r w:rsidR="00540D1D" w:rsidRPr="00511F23">
        <w:t xml:space="preserve"> </w:t>
      </w:r>
      <w:r w:rsidR="007E091F" w:rsidRPr="00511F23">
        <w:t>podpisania umowy na realizację projektów unijnych w wysokości 15.071,00 zł oraz ustalenia planu</w:t>
      </w:r>
      <w:r w:rsidR="0011731F" w:rsidRPr="00511F23">
        <w:t xml:space="preserve"> dotacji celowej z budżetu państwa na zwroty podatku akcyzowego zawartego w cenie oleju napędowego wykorzystywanego na cele rolnicze w wysokości </w:t>
      </w:r>
      <w:r w:rsidR="007E091F" w:rsidRPr="00511F23">
        <w:t>30.344,03</w:t>
      </w:r>
      <w:r w:rsidR="0011731F" w:rsidRPr="00511F23">
        <w:t xml:space="preserve"> zł;</w:t>
      </w:r>
    </w:p>
    <w:p w14:paraId="228B3710" w14:textId="77CE1CBF" w:rsidR="000F6791" w:rsidRPr="00511F23" w:rsidRDefault="0045223C" w:rsidP="00BB10C2">
      <w:pPr>
        <w:numPr>
          <w:ilvl w:val="0"/>
          <w:numId w:val="3"/>
        </w:numPr>
        <w:spacing w:line="360" w:lineRule="auto"/>
        <w:jc w:val="both"/>
      </w:pPr>
      <w:r w:rsidRPr="00511F23">
        <w:t xml:space="preserve">działu 750 – administracja publiczna – </w:t>
      </w:r>
      <w:r w:rsidR="007B735D" w:rsidRPr="00511F23">
        <w:rPr>
          <w:b/>
          <w:i/>
        </w:rPr>
        <w:t>z</w:t>
      </w:r>
      <w:r w:rsidR="00103D21" w:rsidRPr="00511F23">
        <w:rPr>
          <w:b/>
          <w:i/>
        </w:rPr>
        <w:t>wi</w:t>
      </w:r>
      <w:r w:rsidR="008D73CC" w:rsidRPr="00511F23">
        <w:rPr>
          <w:b/>
          <w:i/>
        </w:rPr>
        <w:t>ę</w:t>
      </w:r>
      <w:r w:rsidR="00103D21" w:rsidRPr="00511F23">
        <w:rPr>
          <w:b/>
          <w:i/>
        </w:rPr>
        <w:t>kszenie</w:t>
      </w:r>
      <w:r w:rsidRPr="00511F23">
        <w:t xml:space="preserve"> planu</w:t>
      </w:r>
      <w:r w:rsidR="00540D1D" w:rsidRPr="00511F23">
        <w:t xml:space="preserve"> </w:t>
      </w:r>
      <w:r w:rsidR="007B735D" w:rsidRPr="00511F23">
        <w:t xml:space="preserve"> dotacji celowych z budżetu państwa</w:t>
      </w:r>
      <w:r w:rsidR="00540D1D" w:rsidRPr="00511F23">
        <w:t xml:space="preserve"> </w:t>
      </w:r>
      <w:r w:rsidR="007B735D" w:rsidRPr="00511F23">
        <w:t xml:space="preserve">na realizację zadań zleconych ustawami o </w:t>
      </w:r>
      <w:r w:rsidR="007E091F" w:rsidRPr="00511F23">
        <w:t>18.003,24</w:t>
      </w:r>
      <w:r w:rsidR="007B735D" w:rsidRPr="00511F23">
        <w:t xml:space="preserve"> zł</w:t>
      </w:r>
      <w:r w:rsidR="007E091F" w:rsidRPr="00511F23">
        <w:t>;</w:t>
      </w:r>
    </w:p>
    <w:p w14:paraId="51CC1B55" w14:textId="367483DE" w:rsidR="00080AEF" w:rsidRPr="00511F23" w:rsidRDefault="00080AEF" w:rsidP="00BB10C2">
      <w:pPr>
        <w:numPr>
          <w:ilvl w:val="0"/>
          <w:numId w:val="3"/>
        </w:numPr>
        <w:spacing w:line="360" w:lineRule="auto"/>
        <w:jc w:val="both"/>
      </w:pPr>
      <w:r w:rsidRPr="00511F23">
        <w:t xml:space="preserve">działu 751 – urzędy naczelnych organów władzy państwowej, kontroli i ochrony prawa i sądownictwa – </w:t>
      </w:r>
      <w:r w:rsidRPr="00511F23">
        <w:rPr>
          <w:b/>
          <w:bCs/>
          <w:i/>
          <w:iCs/>
        </w:rPr>
        <w:t>zwiększenie</w:t>
      </w:r>
      <w:r w:rsidRPr="00511F23">
        <w:t xml:space="preserve"> planowanych dotacji</w:t>
      </w:r>
      <w:r w:rsidR="007E091F" w:rsidRPr="00511F23">
        <w:t xml:space="preserve"> przeznaczonych </w:t>
      </w:r>
      <w:r w:rsidRPr="00511F23">
        <w:t xml:space="preserve"> na</w:t>
      </w:r>
      <w:r w:rsidR="007E091F" w:rsidRPr="00511F23">
        <w:t xml:space="preserve"> przygotowanie i przeprowadzenie  wyborów Prezydenta Rzeczypospolitej 57.177,</w:t>
      </w:r>
      <w:r w:rsidRPr="00511F23">
        <w:t>00 zł;</w:t>
      </w:r>
    </w:p>
    <w:p w14:paraId="2EF3A7ED" w14:textId="663E952C" w:rsidR="00511F23" w:rsidRPr="00511F23" w:rsidRDefault="00511F23" w:rsidP="00BB10C2">
      <w:pPr>
        <w:numPr>
          <w:ilvl w:val="0"/>
          <w:numId w:val="3"/>
        </w:numPr>
        <w:spacing w:line="360" w:lineRule="auto"/>
        <w:jc w:val="both"/>
      </w:pPr>
      <w:r w:rsidRPr="00511F23">
        <w:t xml:space="preserve">działu 754 – bezpieczeństwo publiczne i ochrona przeciwpożarowa – </w:t>
      </w:r>
      <w:r w:rsidRPr="00511F23">
        <w:rPr>
          <w:b/>
          <w:bCs/>
          <w:i/>
          <w:iCs/>
        </w:rPr>
        <w:t xml:space="preserve">zwiększenie </w:t>
      </w:r>
      <w:r w:rsidRPr="00511F23">
        <w:t>planu dotacji z powiatu na realizację zadań z zakresu obrony cywilnej w wysokości 1.000,00 zł;</w:t>
      </w:r>
    </w:p>
    <w:p w14:paraId="1E416067" w14:textId="0959007D" w:rsidR="00D43370" w:rsidRPr="00511F23" w:rsidRDefault="00D43370" w:rsidP="00D84D15">
      <w:pPr>
        <w:numPr>
          <w:ilvl w:val="0"/>
          <w:numId w:val="3"/>
        </w:numPr>
        <w:spacing w:line="360" w:lineRule="auto"/>
        <w:jc w:val="both"/>
      </w:pPr>
      <w:r w:rsidRPr="00511F23">
        <w:t>działu 75</w:t>
      </w:r>
      <w:r w:rsidR="007E091F" w:rsidRPr="00511F23">
        <w:t>6</w:t>
      </w:r>
      <w:r w:rsidRPr="00511F23">
        <w:t xml:space="preserve"> – </w:t>
      </w:r>
      <w:r w:rsidR="007E091F" w:rsidRPr="00511F23">
        <w:t>dochody od osób prawnych, od osób fizycznych i od innych jednostek nieposiadających osobowości prawnej oraz wydatki związane z ich poborem</w:t>
      </w:r>
      <w:r w:rsidRPr="00511F23">
        <w:t xml:space="preserve"> – </w:t>
      </w:r>
      <w:r w:rsidR="007E091F" w:rsidRPr="00511F23">
        <w:rPr>
          <w:b/>
          <w:bCs/>
          <w:i/>
          <w:iCs/>
        </w:rPr>
        <w:t>zmniejszenie</w:t>
      </w:r>
      <w:r w:rsidRPr="00511F23">
        <w:t xml:space="preserve"> planu </w:t>
      </w:r>
      <w:r w:rsidR="007E091F" w:rsidRPr="00511F23">
        <w:t xml:space="preserve">wpływów z tytułu udziału gminy w podatku dochodowym od osób </w:t>
      </w:r>
      <w:r w:rsidR="00511F23" w:rsidRPr="00511F23">
        <w:t>fizycznych o 6.749,00</w:t>
      </w:r>
      <w:r w:rsidR="00FF343C" w:rsidRPr="00511F23">
        <w:t xml:space="preserve"> zł</w:t>
      </w:r>
      <w:r w:rsidR="00E03F90" w:rsidRPr="00511F23">
        <w:t>;</w:t>
      </w:r>
    </w:p>
    <w:p w14:paraId="4D1BFEB2" w14:textId="4DFB5CB3" w:rsidR="008B3316" w:rsidRPr="00511F23" w:rsidRDefault="0038757A" w:rsidP="00D84D15">
      <w:pPr>
        <w:numPr>
          <w:ilvl w:val="0"/>
          <w:numId w:val="3"/>
        </w:numPr>
        <w:spacing w:line="360" w:lineRule="auto"/>
        <w:jc w:val="both"/>
      </w:pPr>
      <w:r w:rsidRPr="00511F23">
        <w:t xml:space="preserve">działu </w:t>
      </w:r>
      <w:r w:rsidR="008B3316" w:rsidRPr="00511F23">
        <w:t xml:space="preserve">758  – </w:t>
      </w:r>
      <w:r w:rsidR="00092CEE" w:rsidRPr="00511F23">
        <w:t xml:space="preserve">różne rozliczenia </w:t>
      </w:r>
      <w:r w:rsidR="0045223C" w:rsidRPr="00511F23">
        <w:t>–</w:t>
      </w:r>
      <w:r w:rsidR="00092CEE" w:rsidRPr="00511F23">
        <w:t xml:space="preserve"> </w:t>
      </w:r>
      <w:r w:rsidR="00511F23" w:rsidRPr="00511F23">
        <w:rPr>
          <w:b/>
          <w:bCs/>
          <w:i/>
          <w:iCs/>
        </w:rPr>
        <w:t>zwiększenie</w:t>
      </w:r>
      <w:r w:rsidR="0045223C" w:rsidRPr="00511F23">
        <w:rPr>
          <w:b/>
          <w:i/>
        </w:rPr>
        <w:t xml:space="preserve"> </w:t>
      </w:r>
      <w:r w:rsidR="00A04037" w:rsidRPr="00511F23">
        <w:t>planu części oświatowej subwencji ogólnej</w:t>
      </w:r>
      <w:r w:rsidR="00246BF8" w:rsidRPr="00511F23">
        <w:t xml:space="preserve"> </w:t>
      </w:r>
      <w:r w:rsidR="00A04037" w:rsidRPr="00511F23">
        <w:t xml:space="preserve"> o </w:t>
      </w:r>
      <w:r w:rsidR="00511F23" w:rsidRPr="00511F23">
        <w:t>22.517,00</w:t>
      </w:r>
      <w:r w:rsidR="00A04037" w:rsidRPr="00511F23">
        <w:t xml:space="preserve"> zł;</w:t>
      </w:r>
    </w:p>
    <w:p w14:paraId="4606E41B" w14:textId="25385ECC" w:rsidR="00A27533" w:rsidRPr="00511F23" w:rsidRDefault="00A27533" w:rsidP="00D84D15">
      <w:pPr>
        <w:numPr>
          <w:ilvl w:val="0"/>
          <w:numId w:val="3"/>
        </w:numPr>
        <w:spacing w:line="360" w:lineRule="auto"/>
        <w:jc w:val="both"/>
      </w:pPr>
      <w:r w:rsidRPr="00511F23">
        <w:t>działu 801 – oświata i wychowanie –</w:t>
      </w:r>
      <w:r w:rsidR="00BB10C2" w:rsidRPr="00511F23">
        <w:t xml:space="preserve"> </w:t>
      </w:r>
      <w:r w:rsidR="00BB10C2" w:rsidRPr="00511F23">
        <w:rPr>
          <w:b/>
          <w:bCs/>
          <w:i/>
          <w:iCs/>
        </w:rPr>
        <w:t>ustalenie</w:t>
      </w:r>
      <w:r w:rsidR="00BB10C2" w:rsidRPr="00511F23">
        <w:t xml:space="preserve"> planu dotacji celowej </w:t>
      </w:r>
      <w:r w:rsidR="00511F23" w:rsidRPr="00511F23">
        <w:t xml:space="preserve">ze środków unijnych </w:t>
      </w:r>
      <w:r w:rsidR="00BB10C2" w:rsidRPr="00511F23">
        <w:t>na zadania własne z przeznaczeniem na zakup</w:t>
      </w:r>
      <w:r w:rsidR="00511F23" w:rsidRPr="00511F23">
        <w:t>y laptopów dla uczniów i nauczycieli w wysokości 124.000,00</w:t>
      </w:r>
      <w:r w:rsidR="00BB10C2" w:rsidRPr="00511F23">
        <w:t xml:space="preserve"> zł ora</w:t>
      </w:r>
      <w:r w:rsidR="008E5B4D" w:rsidRPr="00511F23">
        <w:t>z</w:t>
      </w:r>
      <w:r w:rsidRPr="00511F23">
        <w:t xml:space="preserve"> </w:t>
      </w:r>
      <w:r w:rsidR="00BB10C2" w:rsidRPr="00511F23">
        <w:rPr>
          <w:b/>
          <w:bCs/>
          <w:i/>
          <w:iCs/>
        </w:rPr>
        <w:t>z</w:t>
      </w:r>
      <w:r w:rsidR="00511F23" w:rsidRPr="00511F23">
        <w:rPr>
          <w:b/>
          <w:bCs/>
          <w:i/>
          <w:iCs/>
        </w:rPr>
        <w:t>mniejs</w:t>
      </w:r>
      <w:r w:rsidR="00BB10C2" w:rsidRPr="00511F23">
        <w:rPr>
          <w:b/>
          <w:bCs/>
          <w:i/>
          <w:iCs/>
        </w:rPr>
        <w:t>zenie</w:t>
      </w:r>
      <w:r w:rsidRPr="00511F23">
        <w:t xml:space="preserve"> planu dotacji </w:t>
      </w:r>
      <w:r w:rsidR="00B34DDF" w:rsidRPr="00511F23">
        <w:t>celowych z budżetu państwa na realizację własnych zadań</w:t>
      </w:r>
      <w:r w:rsidR="00246BF8" w:rsidRPr="00511F23">
        <w:t xml:space="preserve"> w zakresie wychowania</w:t>
      </w:r>
      <w:r w:rsidR="00B34DDF" w:rsidRPr="00511F23">
        <w:t xml:space="preserve"> przedszkoln</w:t>
      </w:r>
      <w:r w:rsidR="00246BF8" w:rsidRPr="00511F23">
        <w:t xml:space="preserve">ego </w:t>
      </w:r>
      <w:r w:rsidR="00B34DDF" w:rsidRPr="00511F23">
        <w:t xml:space="preserve">w wysokości </w:t>
      </w:r>
      <w:r w:rsidR="00511F23" w:rsidRPr="00511F23">
        <w:t>5.199</w:t>
      </w:r>
      <w:r w:rsidR="00BB10C2" w:rsidRPr="00511F23">
        <w:t>,00</w:t>
      </w:r>
      <w:r w:rsidRPr="00511F23">
        <w:t xml:space="preserve"> zł</w:t>
      </w:r>
      <w:r w:rsidR="001E102B" w:rsidRPr="00511F23">
        <w:t>;</w:t>
      </w:r>
    </w:p>
    <w:p w14:paraId="1169B9CD" w14:textId="7E6BD104" w:rsidR="00992584" w:rsidRPr="00511F23" w:rsidRDefault="00337519" w:rsidP="00102A81">
      <w:pPr>
        <w:numPr>
          <w:ilvl w:val="0"/>
          <w:numId w:val="3"/>
        </w:numPr>
        <w:spacing w:line="360" w:lineRule="auto"/>
        <w:jc w:val="both"/>
      </w:pPr>
      <w:r w:rsidRPr="00511F23">
        <w:t>działu 852</w:t>
      </w:r>
      <w:r w:rsidR="008E245B" w:rsidRPr="00511F23">
        <w:t xml:space="preserve"> -</w:t>
      </w:r>
      <w:r w:rsidRPr="00511F23">
        <w:t xml:space="preserve"> </w:t>
      </w:r>
      <w:r w:rsidR="008E245B" w:rsidRPr="00511F23">
        <w:t>pomoc społeczna</w:t>
      </w:r>
      <w:r w:rsidRPr="00511F23">
        <w:t xml:space="preserve"> – </w:t>
      </w:r>
      <w:r w:rsidR="00E82A2D" w:rsidRPr="00511F23">
        <w:rPr>
          <w:b/>
          <w:bCs/>
          <w:i/>
          <w:iCs/>
        </w:rPr>
        <w:t>ustalenie</w:t>
      </w:r>
      <w:r w:rsidRPr="00511F23">
        <w:t xml:space="preserve"> planu dotacji </w:t>
      </w:r>
      <w:r w:rsidR="00C226A2" w:rsidRPr="00511F23">
        <w:t>celow</w:t>
      </w:r>
      <w:r w:rsidR="00E82A2D" w:rsidRPr="00511F23">
        <w:t>ej</w:t>
      </w:r>
      <w:r w:rsidR="00C226A2" w:rsidRPr="00511F23">
        <w:t xml:space="preserve"> z budżetu państwa</w:t>
      </w:r>
      <w:r w:rsidR="00833719">
        <w:t xml:space="preserve">                 </w:t>
      </w:r>
      <w:r w:rsidR="007F295D" w:rsidRPr="00511F23">
        <w:t xml:space="preserve"> na</w:t>
      </w:r>
      <w:r w:rsidR="00A27533" w:rsidRPr="00511F23">
        <w:t xml:space="preserve"> zadania </w:t>
      </w:r>
      <w:r w:rsidR="00E82A2D" w:rsidRPr="00511F23">
        <w:t>zlecone -</w:t>
      </w:r>
      <w:r w:rsidR="00022211" w:rsidRPr="00511F23">
        <w:t xml:space="preserve"> </w:t>
      </w:r>
      <w:r w:rsidR="007F295D" w:rsidRPr="00511F23">
        <w:t xml:space="preserve"> dodatki energetyczne</w:t>
      </w:r>
      <w:r w:rsidR="00E82A2D" w:rsidRPr="00511F23">
        <w:t xml:space="preserve"> w wysokości </w:t>
      </w:r>
      <w:r w:rsidR="001D6B4D">
        <w:t>4</w:t>
      </w:r>
      <w:r w:rsidR="00E82A2D" w:rsidRPr="00511F23">
        <w:t>.</w:t>
      </w:r>
      <w:r w:rsidR="00511F23" w:rsidRPr="00511F23">
        <w:t>673,30</w:t>
      </w:r>
      <w:r w:rsidR="007F295D" w:rsidRPr="00511F23">
        <w:t xml:space="preserve"> zł</w:t>
      </w:r>
      <w:r w:rsidR="00E82A2D" w:rsidRPr="00511F23">
        <w:t xml:space="preserve"> </w:t>
      </w:r>
      <w:r w:rsidR="00511F23" w:rsidRPr="00511F23">
        <w:t>i</w:t>
      </w:r>
      <w:r w:rsidR="00FF4185">
        <w:t xml:space="preserve"> </w:t>
      </w:r>
      <w:r w:rsidR="00FF4185" w:rsidRPr="00FF4185">
        <w:rPr>
          <w:b/>
          <w:bCs/>
          <w:i/>
          <w:iCs/>
        </w:rPr>
        <w:t>zwiększenie</w:t>
      </w:r>
      <w:r w:rsidR="00FF4185">
        <w:t xml:space="preserve"> planu dotacji celowej na </w:t>
      </w:r>
      <w:r w:rsidR="00511F23" w:rsidRPr="00511F23">
        <w:t xml:space="preserve"> specjalistyczne usługi opiekuńcze</w:t>
      </w:r>
      <w:r w:rsidR="00E82A2D" w:rsidRPr="00511F23">
        <w:t xml:space="preserve"> w wysokości </w:t>
      </w:r>
      <w:r w:rsidR="00511F23" w:rsidRPr="00511F23">
        <w:t>41.600,00</w:t>
      </w:r>
      <w:r w:rsidR="008E5B4D" w:rsidRPr="00511F23">
        <w:t xml:space="preserve"> zł</w:t>
      </w:r>
      <w:r w:rsidR="00E82A2D" w:rsidRPr="00511F23">
        <w:t>;</w:t>
      </w:r>
    </w:p>
    <w:p w14:paraId="2009A6B8" w14:textId="647E52D2" w:rsidR="00362F33" w:rsidRPr="00FF4185" w:rsidRDefault="00E43E82" w:rsidP="00D84D15">
      <w:pPr>
        <w:numPr>
          <w:ilvl w:val="0"/>
          <w:numId w:val="3"/>
        </w:numPr>
        <w:spacing w:line="360" w:lineRule="auto"/>
        <w:jc w:val="both"/>
      </w:pPr>
      <w:r w:rsidRPr="00FF4185">
        <w:t xml:space="preserve">działu 854 </w:t>
      </w:r>
      <w:r w:rsidR="00554045" w:rsidRPr="00FF4185">
        <w:t>–</w:t>
      </w:r>
      <w:r w:rsidR="00D6243B" w:rsidRPr="00FF4185">
        <w:t xml:space="preserve"> edukacyjna opieka wychowawcza </w:t>
      </w:r>
      <w:r w:rsidR="004D0F7A" w:rsidRPr="00FF4185">
        <w:t>–</w:t>
      </w:r>
      <w:r w:rsidRPr="00FF4185">
        <w:t xml:space="preserve"> </w:t>
      </w:r>
      <w:r w:rsidR="00554045" w:rsidRPr="00FF4185">
        <w:rPr>
          <w:i/>
        </w:rPr>
        <w:t xml:space="preserve"> </w:t>
      </w:r>
      <w:r w:rsidR="00FF4185" w:rsidRPr="00FF4185">
        <w:rPr>
          <w:b/>
          <w:bCs/>
          <w:i/>
        </w:rPr>
        <w:t xml:space="preserve">ustalenie planu </w:t>
      </w:r>
      <w:r w:rsidR="00554045" w:rsidRPr="00FF4185">
        <w:rPr>
          <w:b/>
          <w:bCs/>
          <w:i/>
        </w:rPr>
        <w:t>dotacji</w:t>
      </w:r>
      <w:r w:rsidRPr="00FF4185">
        <w:t xml:space="preserve"> </w:t>
      </w:r>
      <w:r w:rsidR="00992584" w:rsidRPr="00FF4185">
        <w:t>celowe</w:t>
      </w:r>
      <w:r w:rsidR="00022FD4" w:rsidRPr="00FF4185">
        <w:t>j</w:t>
      </w:r>
      <w:r w:rsidR="00833719">
        <w:t xml:space="preserve">                     </w:t>
      </w:r>
      <w:r w:rsidR="00022FD4" w:rsidRPr="00FF4185">
        <w:t xml:space="preserve"> </w:t>
      </w:r>
      <w:r w:rsidRPr="00FF4185">
        <w:t>z budżetu państwa</w:t>
      </w:r>
      <w:r w:rsidR="00FB6B61" w:rsidRPr="00FF4185">
        <w:t xml:space="preserve"> </w:t>
      </w:r>
      <w:r w:rsidRPr="00FF4185">
        <w:t>na</w:t>
      </w:r>
      <w:r w:rsidR="00992584" w:rsidRPr="00FF4185">
        <w:t xml:space="preserve"> zadania własne gmin przeznaczoną na </w:t>
      </w:r>
      <w:r w:rsidRPr="00FF4185">
        <w:t xml:space="preserve"> pomoc materialną dla uczniów</w:t>
      </w:r>
      <w:r w:rsidR="00D6243B" w:rsidRPr="00FF4185">
        <w:t xml:space="preserve"> </w:t>
      </w:r>
      <w:r w:rsidRPr="00FF4185">
        <w:t xml:space="preserve">w wysokości </w:t>
      </w:r>
      <w:r w:rsidR="00FF4185" w:rsidRPr="00FF4185">
        <w:t>22.056,00</w:t>
      </w:r>
      <w:r w:rsidRPr="00FF4185">
        <w:t xml:space="preserve"> zł</w:t>
      </w:r>
      <w:r w:rsidR="00102A81" w:rsidRPr="00FF4185">
        <w:t>;</w:t>
      </w:r>
    </w:p>
    <w:p w14:paraId="2D4DB1FE" w14:textId="457DA54F" w:rsidR="007F295D" w:rsidRPr="00FF4185" w:rsidRDefault="007F295D" w:rsidP="00D84D15">
      <w:pPr>
        <w:numPr>
          <w:ilvl w:val="0"/>
          <w:numId w:val="3"/>
        </w:numPr>
        <w:spacing w:line="360" w:lineRule="auto"/>
        <w:jc w:val="both"/>
      </w:pPr>
      <w:r w:rsidRPr="00FF4185">
        <w:t>działu 855 – rodzina –</w:t>
      </w:r>
      <w:r w:rsidR="00FF4185" w:rsidRPr="00FF4185">
        <w:t xml:space="preserve"> </w:t>
      </w:r>
      <w:r w:rsidRPr="00FF4185">
        <w:t xml:space="preserve"> </w:t>
      </w:r>
      <w:r w:rsidR="00FF4185" w:rsidRPr="00FF4185">
        <w:t xml:space="preserve">ustalenie </w:t>
      </w:r>
      <w:r w:rsidRPr="00FF4185">
        <w:t xml:space="preserve"> planu dotacji celowej na obsługę karty dużej rodziny</w:t>
      </w:r>
      <w:r w:rsidR="00022211" w:rsidRPr="00FF4185">
        <w:t xml:space="preserve">                </w:t>
      </w:r>
      <w:r w:rsidRPr="00FF4185">
        <w:t xml:space="preserve"> w wysokości </w:t>
      </w:r>
      <w:r w:rsidR="00FF4185" w:rsidRPr="00FF4185">
        <w:t>275,00</w:t>
      </w:r>
      <w:r w:rsidRPr="00FF4185">
        <w:t xml:space="preserve"> zł</w:t>
      </w:r>
      <w:r w:rsidR="00FF4185" w:rsidRPr="00FF4185">
        <w:t>;</w:t>
      </w:r>
    </w:p>
    <w:p w14:paraId="18B22C40" w14:textId="450101E4" w:rsidR="004D0F7A" w:rsidRPr="00833719" w:rsidRDefault="004D0F7A" w:rsidP="00D84D15">
      <w:pPr>
        <w:numPr>
          <w:ilvl w:val="0"/>
          <w:numId w:val="3"/>
        </w:numPr>
        <w:spacing w:line="360" w:lineRule="auto"/>
        <w:jc w:val="both"/>
      </w:pPr>
      <w:r w:rsidRPr="00833719">
        <w:t xml:space="preserve">działu 900 – gospodarka komunalna i ochrona środowiska – </w:t>
      </w:r>
      <w:r w:rsidR="00FF4185" w:rsidRPr="00833719">
        <w:rPr>
          <w:b/>
          <w:bCs/>
          <w:i/>
          <w:iCs/>
        </w:rPr>
        <w:t>ustalenie</w:t>
      </w:r>
      <w:r w:rsidRPr="00833719">
        <w:rPr>
          <w:b/>
          <w:bCs/>
          <w:i/>
          <w:iCs/>
        </w:rPr>
        <w:t xml:space="preserve"> </w:t>
      </w:r>
      <w:r w:rsidRPr="00833719">
        <w:t>planu środków unijnych n</w:t>
      </w:r>
      <w:r w:rsidR="008E5B4D" w:rsidRPr="00833719">
        <w:t>a</w:t>
      </w:r>
      <w:r w:rsidRPr="00833719">
        <w:t xml:space="preserve"> realizację projektów unijnych </w:t>
      </w:r>
      <w:r w:rsidR="00FF4185" w:rsidRPr="00833719">
        <w:t>(przebudowa PSZOK w Łazach)                         w wysokości 210.749,84</w:t>
      </w:r>
      <w:r w:rsidRPr="00833719">
        <w:t xml:space="preserve"> zł</w:t>
      </w:r>
      <w:r w:rsidR="00FF4185" w:rsidRPr="00833719">
        <w:t xml:space="preserve"> i </w:t>
      </w:r>
      <w:r w:rsidR="00FF4185" w:rsidRPr="00833719">
        <w:rPr>
          <w:b/>
          <w:bCs/>
          <w:i/>
          <w:iCs/>
        </w:rPr>
        <w:t>otrzymanie</w:t>
      </w:r>
      <w:r w:rsidR="00FF4185" w:rsidRPr="00833719">
        <w:t xml:space="preserve"> dofinansowania ze środków WFOŚ</w:t>
      </w:r>
      <w:r w:rsidR="00833719" w:rsidRPr="00833719">
        <w:t xml:space="preserve">                                </w:t>
      </w:r>
      <w:r w:rsidR="00FF4185" w:rsidRPr="00833719">
        <w:t xml:space="preserve"> w Katowicach </w:t>
      </w:r>
      <w:r w:rsidR="00833719" w:rsidRPr="00833719">
        <w:t>do opracowania programu ochrony środowiska dla Gminy Łazy                 w wysokości 5.520,00 zł.</w:t>
      </w:r>
    </w:p>
    <w:p w14:paraId="065857F7" w14:textId="77777777" w:rsidR="00A94FE3" w:rsidRPr="00833719" w:rsidRDefault="00A94FE3" w:rsidP="00F4170A">
      <w:pPr>
        <w:spacing w:line="360" w:lineRule="auto"/>
        <w:ind w:left="360"/>
        <w:jc w:val="both"/>
      </w:pPr>
    </w:p>
    <w:p w14:paraId="06334180" w14:textId="31294730" w:rsidR="00581B3A" w:rsidRPr="00833719" w:rsidRDefault="00581B3A" w:rsidP="00F4170A">
      <w:pPr>
        <w:spacing w:line="360" w:lineRule="auto"/>
        <w:jc w:val="both"/>
      </w:pPr>
      <w:r w:rsidRPr="00833719">
        <w:t>Na dzień 30 czerwca</w:t>
      </w:r>
      <w:r w:rsidR="00167AFC" w:rsidRPr="00833719">
        <w:t xml:space="preserve"> 20</w:t>
      </w:r>
      <w:r w:rsidR="00833719" w:rsidRPr="00833719">
        <w:t>20</w:t>
      </w:r>
      <w:r w:rsidRPr="00833719">
        <w:t xml:space="preserve"> dochody budżetowe zostały wykonane w wysokości </w:t>
      </w:r>
      <w:r w:rsidR="004D0F7A" w:rsidRPr="00833719">
        <w:t>3</w:t>
      </w:r>
      <w:r w:rsidR="00833719" w:rsidRPr="00833719">
        <w:t>6.558.803,24</w:t>
      </w:r>
      <w:r w:rsidRPr="00833719">
        <w:t xml:space="preserve"> zł</w:t>
      </w:r>
      <w:r w:rsidR="00683E87" w:rsidRPr="00833719">
        <w:t xml:space="preserve">,      </w:t>
      </w:r>
      <w:r w:rsidRPr="00833719">
        <w:t xml:space="preserve"> co stanowi </w:t>
      </w:r>
      <w:r w:rsidR="00833719" w:rsidRPr="00833719">
        <w:t>35,42</w:t>
      </w:r>
      <w:r w:rsidR="00A746AE" w:rsidRPr="00833719">
        <w:t xml:space="preserve"> %</w:t>
      </w:r>
      <w:r w:rsidRPr="00833719">
        <w:t xml:space="preserve"> wartości planowanych. </w:t>
      </w:r>
      <w:r w:rsidR="00FA2861" w:rsidRPr="00833719">
        <w:t>W tym dochody bieżące zre</w:t>
      </w:r>
      <w:r w:rsidR="00A746AE" w:rsidRPr="00833719">
        <w:t xml:space="preserve">alizowano w wysokości </w:t>
      </w:r>
      <w:r w:rsidR="00833719" w:rsidRPr="00833719">
        <w:t>34.022.129,85</w:t>
      </w:r>
      <w:r w:rsidR="00FA2861" w:rsidRPr="00833719">
        <w:t xml:space="preserve"> zł,  na poziomie </w:t>
      </w:r>
      <w:r w:rsidR="00833719" w:rsidRPr="00833719">
        <w:t>47,54</w:t>
      </w:r>
      <w:r w:rsidR="00FA2861" w:rsidRPr="00833719">
        <w:t xml:space="preserve"> % wartości planowanych, a dochody majątkowe w wysokości </w:t>
      </w:r>
      <w:r w:rsidR="00833719" w:rsidRPr="00833719">
        <w:t>2.536.673,39</w:t>
      </w:r>
      <w:r w:rsidR="00FA2861" w:rsidRPr="00833719">
        <w:t xml:space="preserve"> zł, t.j. na poziomie </w:t>
      </w:r>
      <w:r w:rsidR="00833719" w:rsidRPr="00833719">
        <w:t>8,02</w:t>
      </w:r>
      <w:r w:rsidR="00FA2861" w:rsidRPr="00833719">
        <w:t xml:space="preserve"> % wartości planowanych. </w:t>
      </w:r>
      <w:r w:rsidRPr="00833719">
        <w:t>Jednocześnie</w:t>
      </w:r>
      <w:r w:rsidR="00930EE7" w:rsidRPr="00833719">
        <w:t xml:space="preserve"> dochody</w:t>
      </w:r>
      <w:r w:rsidR="00FA2861" w:rsidRPr="00833719">
        <w:t xml:space="preserve"> </w:t>
      </w:r>
      <w:r w:rsidR="00930EE7" w:rsidRPr="00833719">
        <w:t>z tytułu</w:t>
      </w:r>
      <w:r w:rsidR="009D0EE8" w:rsidRPr="00833719">
        <w:t xml:space="preserve"> </w:t>
      </w:r>
      <w:r w:rsidRPr="00833719">
        <w:t>dotacj</w:t>
      </w:r>
      <w:r w:rsidR="00930EE7" w:rsidRPr="00833719">
        <w:t xml:space="preserve">i celowych  </w:t>
      </w:r>
      <w:r w:rsidRPr="00833719">
        <w:t xml:space="preserve">na zadania zlecone zostały wykonane w wysokości </w:t>
      </w:r>
      <w:r w:rsidR="009D0EE8" w:rsidRPr="00833719">
        <w:t xml:space="preserve">  </w:t>
      </w:r>
      <w:r w:rsidR="00833719" w:rsidRPr="00833719">
        <w:t>9.414.950,00 z</w:t>
      </w:r>
      <w:r w:rsidRPr="00833719">
        <w:t xml:space="preserve">ł, co stanowi </w:t>
      </w:r>
      <w:r w:rsidR="00833719" w:rsidRPr="00833719">
        <w:t>48,54</w:t>
      </w:r>
      <w:r w:rsidR="009D0EE8" w:rsidRPr="00833719">
        <w:t xml:space="preserve"> </w:t>
      </w:r>
      <w:r w:rsidRPr="00833719">
        <w:t xml:space="preserve">% wartości planowanych, a </w:t>
      </w:r>
      <w:r w:rsidR="00930EE7" w:rsidRPr="00833719">
        <w:t xml:space="preserve">dochody z tytułu </w:t>
      </w:r>
      <w:r w:rsidRPr="00833719">
        <w:t>dotacj</w:t>
      </w:r>
      <w:r w:rsidR="00930EE7" w:rsidRPr="00833719">
        <w:t xml:space="preserve">i </w:t>
      </w:r>
      <w:r w:rsidRPr="00833719">
        <w:t>na zadania realizowane</w:t>
      </w:r>
      <w:r w:rsidR="00FA2861" w:rsidRPr="00833719">
        <w:t xml:space="preserve"> </w:t>
      </w:r>
      <w:r w:rsidRPr="00833719">
        <w:t>na podstawie porozumień</w:t>
      </w:r>
      <w:r w:rsidR="00930EE7" w:rsidRPr="00833719">
        <w:t xml:space="preserve"> </w:t>
      </w:r>
      <w:r w:rsidRPr="00833719">
        <w:t xml:space="preserve"> w wysokości </w:t>
      </w:r>
      <w:r w:rsidR="00833719" w:rsidRPr="00833719">
        <w:t>4</w:t>
      </w:r>
      <w:r w:rsidR="009D0EE8" w:rsidRPr="00833719">
        <w:t>.000</w:t>
      </w:r>
      <w:r w:rsidRPr="00833719">
        <w:t xml:space="preserve"> zł, co stanowi </w:t>
      </w:r>
      <w:r w:rsidR="00833719" w:rsidRPr="00833719">
        <w:t>100,00</w:t>
      </w:r>
      <w:r w:rsidRPr="00833719">
        <w:t xml:space="preserve"> % wartości planowanych.</w:t>
      </w:r>
    </w:p>
    <w:p w14:paraId="776489C3" w14:textId="77777777" w:rsidR="00683E87" w:rsidRPr="00833719" w:rsidRDefault="00151600" w:rsidP="00F4170A">
      <w:pPr>
        <w:spacing w:line="360" w:lineRule="auto"/>
        <w:jc w:val="both"/>
      </w:pPr>
      <w:r w:rsidRPr="00833719">
        <w:t>Wykonanie dochodów w poszczególnych działach klasyfikacji budżetowej przedstawia się następująco:</w:t>
      </w:r>
    </w:p>
    <w:p w14:paraId="6705FBDE" w14:textId="16A763CA" w:rsidR="00AC1AC4" w:rsidRPr="00CE5892" w:rsidRDefault="00AC1AC4" w:rsidP="00D84D15">
      <w:pPr>
        <w:numPr>
          <w:ilvl w:val="0"/>
          <w:numId w:val="5"/>
        </w:numPr>
        <w:spacing w:line="360" w:lineRule="auto"/>
        <w:jc w:val="both"/>
      </w:pPr>
      <w:r w:rsidRPr="00CE5892">
        <w:t xml:space="preserve">dział 010 – rolnictwo i łowiectwo – wykonano dochody w wysokości </w:t>
      </w:r>
      <w:r w:rsidR="00833719" w:rsidRPr="00CE5892">
        <w:t>37.193,90</w:t>
      </w:r>
      <w:r w:rsidRPr="00CE5892">
        <w:t xml:space="preserve"> zł,</w:t>
      </w:r>
      <w:r w:rsidR="002365DC" w:rsidRPr="00CE5892">
        <w:t xml:space="preserve">    </w:t>
      </w:r>
      <w:r w:rsidR="00022FD4" w:rsidRPr="00CE5892">
        <w:t xml:space="preserve">      </w:t>
      </w:r>
      <w:r w:rsidRPr="00CE5892">
        <w:t xml:space="preserve"> co stanowi </w:t>
      </w:r>
      <w:r w:rsidR="00CE5892" w:rsidRPr="00CE5892">
        <w:t>6,93</w:t>
      </w:r>
      <w:r w:rsidR="007A226A" w:rsidRPr="00CE5892">
        <w:t xml:space="preserve"> </w:t>
      </w:r>
      <w:r w:rsidRPr="00CE5892">
        <w:t>% wartości planowanych</w:t>
      </w:r>
      <w:r w:rsidR="00517B2C" w:rsidRPr="00CE5892">
        <w:t xml:space="preserve"> </w:t>
      </w:r>
      <w:r w:rsidR="00CE5892" w:rsidRPr="00CE5892">
        <w:t>– 30.344,03 zł</w:t>
      </w:r>
      <w:r w:rsidR="00517B2C" w:rsidRPr="00CE5892">
        <w:t xml:space="preserve"> jako</w:t>
      </w:r>
      <w:r w:rsidR="00561024" w:rsidRPr="00CE5892">
        <w:t xml:space="preserve"> </w:t>
      </w:r>
      <w:r w:rsidR="002365DC" w:rsidRPr="00CE5892">
        <w:t>dotacja</w:t>
      </w:r>
      <w:r w:rsidR="00B431FC" w:rsidRPr="00CE5892">
        <w:t xml:space="preserve"> z budżetu państwa</w:t>
      </w:r>
      <w:r w:rsidRPr="00CE5892">
        <w:t xml:space="preserve"> na zwroty podatku akcyzow</w:t>
      </w:r>
      <w:r w:rsidR="00D14BB8" w:rsidRPr="00CE5892">
        <w:t>ego zawartego w cenie oleju napę</w:t>
      </w:r>
      <w:r w:rsidRPr="00CE5892">
        <w:t xml:space="preserve">dowego przeznaczonego na </w:t>
      </w:r>
      <w:r w:rsidR="00B431FC" w:rsidRPr="00CE5892">
        <w:t xml:space="preserve"> </w:t>
      </w:r>
      <w:r w:rsidRPr="00CE5892">
        <w:t>cele rolnicze</w:t>
      </w:r>
      <w:r w:rsidR="00CE5892" w:rsidRPr="00CE5892">
        <w:t xml:space="preserve"> i 6.849,87 zł dotacja ze środków unijnych na realizację projektów           w ramach LGD</w:t>
      </w:r>
      <w:r w:rsidR="006764A1" w:rsidRPr="00CE5892">
        <w:t>;</w:t>
      </w:r>
    </w:p>
    <w:p w14:paraId="6B9C6191" w14:textId="3A085C26" w:rsidR="00EB7F1D" w:rsidRPr="000E7B3F" w:rsidRDefault="00205E6B" w:rsidP="00D84D15">
      <w:pPr>
        <w:numPr>
          <w:ilvl w:val="0"/>
          <w:numId w:val="5"/>
        </w:numPr>
        <w:spacing w:line="360" w:lineRule="auto"/>
        <w:jc w:val="both"/>
      </w:pPr>
      <w:r w:rsidRPr="00CE5892">
        <w:t xml:space="preserve">dział </w:t>
      </w:r>
      <w:r w:rsidR="00B431FC" w:rsidRPr="00CE5892">
        <w:t>6</w:t>
      </w:r>
      <w:r w:rsidRPr="00CE5892">
        <w:t xml:space="preserve">00 – </w:t>
      </w:r>
      <w:r w:rsidR="008E5B4D" w:rsidRPr="00CE5892">
        <w:t>t</w:t>
      </w:r>
      <w:r w:rsidR="00B431FC" w:rsidRPr="00CE5892">
        <w:t>ransport i łączność</w:t>
      </w:r>
      <w:r w:rsidRPr="00CE5892">
        <w:t xml:space="preserve"> – wykonano dochody z tytułu</w:t>
      </w:r>
      <w:r w:rsidR="00EB7F1D" w:rsidRPr="00CE5892">
        <w:t xml:space="preserve"> </w:t>
      </w:r>
      <w:r w:rsidR="00B431FC" w:rsidRPr="00CE5892">
        <w:t>zwrotu niewykorzystanej dotacji przez Województwo Śląskie na transport zbiorowy w 201</w:t>
      </w:r>
      <w:r w:rsidR="00CE5892" w:rsidRPr="00CE5892">
        <w:t>9</w:t>
      </w:r>
      <w:r w:rsidR="00B431FC" w:rsidRPr="00CE5892">
        <w:t xml:space="preserve"> roku</w:t>
      </w:r>
      <w:r w:rsidRPr="00CE5892">
        <w:t xml:space="preserve"> w wysokości </w:t>
      </w:r>
      <w:r w:rsidR="00CE5892" w:rsidRPr="000E7B3F">
        <w:t>20.673,97</w:t>
      </w:r>
      <w:r w:rsidR="00EB7F1D" w:rsidRPr="000E7B3F">
        <w:t xml:space="preserve"> zł;</w:t>
      </w:r>
    </w:p>
    <w:p w14:paraId="6957E36C" w14:textId="54A9C407" w:rsidR="00D64445" w:rsidRPr="00570485" w:rsidRDefault="00AB42A4" w:rsidP="00D84D15">
      <w:pPr>
        <w:numPr>
          <w:ilvl w:val="0"/>
          <w:numId w:val="5"/>
        </w:numPr>
        <w:spacing w:line="360" w:lineRule="auto"/>
        <w:jc w:val="both"/>
      </w:pPr>
      <w:r w:rsidRPr="000E7B3F">
        <w:t>dział 700 – gospodarka mieszkaniowa – ogółem wykonan</w:t>
      </w:r>
      <w:r w:rsidR="00B431FC" w:rsidRPr="000E7B3F">
        <w:t>o</w:t>
      </w:r>
      <w:r w:rsidRPr="000E7B3F">
        <w:t xml:space="preserve"> dochod</w:t>
      </w:r>
      <w:r w:rsidR="00517B2C" w:rsidRPr="000E7B3F">
        <w:t>y</w:t>
      </w:r>
      <w:r w:rsidRPr="000E7B3F">
        <w:t xml:space="preserve"> na poziomie</w:t>
      </w:r>
      <w:r w:rsidR="00517B2C" w:rsidRPr="000E7B3F">
        <w:t xml:space="preserve">             </w:t>
      </w:r>
      <w:r w:rsidRPr="000E7B3F">
        <w:t xml:space="preserve"> </w:t>
      </w:r>
      <w:r w:rsidR="00CE5892" w:rsidRPr="000E7B3F">
        <w:t>1</w:t>
      </w:r>
      <w:r w:rsidR="00517B2C" w:rsidRPr="000E7B3F">
        <w:t>8,</w:t>
      </w:r>
      <w:r w:rsidR="00CE5892" w:rsidRPr="000E7B3F">
        <w:t>69</w:t>
      </w:r>
      <w:r w:rsidRPr="000E7B3F">
        <w:t xml:space="preserve"> % wartości planowanych</w:t>
      </w:r>
      <w:r w:rsidR="000050A7" w:rsidRPr="000E7B3F">
        <w:t xml:space="preserve"> w wysokości </w:t>
      </w:r>
      <w:r w:rsidR="00CE5892" w:rsidRPr="000E7B3F">
        <w:t>1.811.414,61</w:t>
      </w:r>
      <w:r w:rsidR="00A25FD5" w:rsidRPr="000E7B3F">
        <w:t xml:space="preserve"> zł</w:t>
      </w:r>
      <w:r w:rsidR="000050A7" w:rsidRPr="000E7B3F">
        <w:t xml:space="preserve">, </w:t>
      </w:r>
      <w:r w:rsidR="006966C6" w:rsidRPr="000E7B3F">
        <w:t>w tym</w:t>
      </w:r>
      <w:r w:rsidR="00AA1EBE" w:rsidRPr="000E7B3F">
        <w:t xml:space="preserve"> dochody z tytułu czynszów</w:t>
      </w:r>
      <w:r w:rsidR="007A226A" w:rsidRPr="000E7B3F">
        <w:t xml:space="preserve"> za</w:t>
      </w:r>
      <w:r w:rsidR="00AA1EBE" w:rsidRPr="000E7B3F">
        <w:t xml:space="preserve"> lokal</w:t>
      </w:r>
      <w:r w:rsidR="007A226A" w:rsidRPr="000E7B3F">
        <w:t>e</w:t>
      </w:r>
      <w:r w:rsidR="004C5BA0">
        <w:t>,</w:t>
      </w:r>
      <w:r w:rsidR="000D27E6" w:rsidRPr="000E7B3F">
        <w:t xml:space="preserve"> w tym lokale</w:t>
      </w:r>
      <w:r w:rsidR="00AA1EBE" w:rsidRPr="000E7B3F">
        <w:t xml:space="preserve"> mieszkaln</w:t>
      </w:r>
      <w:r w:rsidR="000D27E6" w:rsidRPr="000E7B3F">
        <w:t>e</w:t>
      </w:r>
      <w:r w:rsidR="00AA1EBE" w:rsidRPr="000E7B3F">
        <w:t xml:space="preserve"> (rozdz. 70004) </w:t>
      </w:r>
      <w:r w:rsidR="00CE5892" w:rsidRPr="000E7B3F">
        <w:t>288.792,16</w:t>
      </w:r>
      <w:r w:rsidR="00006895" w:rsidRPr="000E7B3F">
        <w:t xml:space="preserve"> </w:t>
      </w:r>
      <w:r w:rsidR="00AA1EBE" w:rsidRPr="000E7B3F">
        <w:t xml:space="preserve">zł t.j. </w:t>
      </w:r>
      <w:r w:rsidR="00B431FC" w:rsidRPr="000E7B3F">
        <w:t>4</w:t>
      </w:r>
      <w:r w:rsidR="00CE5892" w:rsidRPr="000E7B3F">
        <w:t>3,23</w:t>
      </w:r>
      <w:r w:rsidR="004F2429" w:rsidRPr="000E7B3F">
        <w:t xml:space="preserve"> </w:t>
      </w:r>
      <w:r w:rsidR="00AA1EBE" w:rsidRPr="000E7B3F">
        <w:t xml:space="preserve">% wartości planowanych, </w:t>
      </w:r>
      <w:r w:rsidR="00015049" w:rsidRPr="000E7B3F">
        <w:t>odsetki od nieterminowych płatno</w:t>
      </w:r>
      <w:r w:rsidR="000D27E6" w:rsidRPr="000E7B3F">
        <w:t>ś</w:t>
      </w:r>
      <w:r w:rsidR="00015049" w:rsidRPr="000E7B3F">
        <w:t>ci</w:t>
      </w:r>
      <w:r w:rsidR="00A25FD5" w:rsidRPr="000E7B3F">
        <w:t xml:space="preserve"> </w:t>
      </w:r>
      <w:r w:rsidR="00BB37B7" w:rsidRPr="000E7B3F">
        <w:t>1</w:t>
      </w:r>
      <w:r w:rsidR="00CE5892" w:rsidRPr="000E7B3F">
        <w:t>2.668,39</w:t>
      </w:r>
      <w:r w:rsidR="00A25FD5" w:rsidRPr="000E7B3F">
        <w:t xml:space="preserve"> zł</w:t>
      </w:r>
      <w:r w:rsidR="00B22E0E" w:rsidRPr="000E7B3F">
        <w:t>,</w:t>
      </w:r>
      <w:r w:rsidR="00A25FD5" w:rsidRPr="000E7B3F">
        <w:t xml:space="preserve"> wpływy</w:t>
      </w:r>
      <w:r w:rsidR="00BB37B7" w:rsidRPr="000E7B3F">
        <w:t xml:space="preserve">                 </w:t>
      </w:r>
      <w:r w:rsidR="004F46B4" w:rsidRPr="000E7B3F">
        <w:t xml:space="preserve"> </w:t>
      </w:r>
      <w:r w:rsidR="00A25FD5" w:rsidRPr="000E7B3F">
        <w:t xml:space="preserve">z usług </w:t>
      </w:r>
      <w:r w:rsidR="00CE5892" w:rsidRPr="000E7B3F">
        <w:t>411,47</w:t>
      </w:r>
      <w:r w:rsidR="00A25FD5" w:rsidRPr="000E7B3F">
        <w:t xml:space="preserve"> zł</w:t>
      </w:r>
      <w:r w:rsidR="006D073A" w:rsidRPr="000E7B3F">
        <w:t>,</w:t>
      </w:r>
      <w:r w:rsidR="00015049" w:rsidRPr="000E7B3F">
        <w:t xml:space="preserve"> </w:t>
      </w:r>
      <w:r w:rsidR="00B22E0E" w:rsidRPr="000E7B3F">
        <w:t xml:space="preserve"> wpływy ze sprzedaży mieszkań </w:t>
      </w:r>
      <w:r w:rsidR="00CE5892" w:rsidRPr="000E7B3F">
        <w:t xml:space="preserve"> 84.407,35</w:t>
      </w:r>
      <w:r w:rsidR="00B22E0E" w:rsidRPr="000E7B3F">
        <w:t xml:space="preserve"> zł</w:t>
      </w:r>
      <w:r w:rsidR="00C64E3C" w:rsidRPr="000E7B3F">
        <w:t xml:space="preserve"> i wpływy   z różnych dochodów</w:t>
      </w:r>
      <w:r w:rsidR="00BB37B7" w:rsidRPr="000E7B3F">
        <w:t xml:space="preserve"> (regres odszkodowania za niedostarczenia lokalu zastępczego)</w:t>
      </w:r>
      <w:r w:rsidR="00C64E3C" w:rsidRPr="000E7B3F">
        <w:t xml:space="preserve"> –</w:t>
      </w:r>
      <w:r w:rsidR="000E7B3F" w:rsidRPr="000E7B3F">
        <w:t>8.384,05</w:t>
      </w:r>
      <w:r w:rsidR="00C64E3C" w:rsidRPr="000E7B3F">
        <w:t xml:space="preserve">  zł</w:t>
      </w:r>
      <w:r w:rsidR="00015049" w:rsidRPr="000E7B3F">
        <w:t>.</w:t>
      </w:r>
      <w:r w:rsidR="006D073A" w:rsidRPr="000E7B3F">
        <w:t xml:space="preserve"> </w:t>
      </w:r>
      <w:r w:rsidR="00015049" w:rsidRPr="000E7B3F">
        <w:t>D</w:t>
      </w:r>
      <w:r w:rsidR="00AA1EBE" w:rsidRPr="000E7B3F">
        <w:t>ochody</w:t>
      </w:r>
      <w:r w:rsidR="00D3015C" w:rsidRPr="000E7B3F">
        <w:t xml:space="preserve"> </w:t>
      </w:r>
      <w:r w:rsidR="00AA1EBE" w:rsidRPr="000E7B3F">
        <w:t xml:space="preserve"> ze sprzedaży nieruchomości oraz z tytułu czynszów, wieczystego użytkowania</w:t>
      </w:r>
      <w:r w:rsidR="00C64E3C" w:rsidRPr="000E7B3F">
        <w:t xml:space="preserve"> </w:t>
      </w:r>
      <w:r w:rsidR="00AA1EBE" w:rsidRPr="000E7B3F">
        <w:t>i zamiany prawa wieczystego użytkowania (rozdz. 70005)</w:t>
      </w:r>
      <w:r w:rsidR="00B22E0E" w:rsidRPr="000E7B3F">
        <w:t xml:space="preserve"> zrealizowano</w:t>
      </w:r>
      <w:r w:rsidR="00AA1EBE" w:rsidRPr="000E7B3F">
        <w:t xml:space="preserve"> w</w:t>
      </w:r>
      <w:r w:rsidR="00B22E0E" w:rsidRPr="000E7B3F">
        <w:t xml:space="preserve"> łącznej</w:t>
      </w:r>
      <w:r w:rsidR="00AA1EBE" w:rsidRPr="000E7B3F">
        <w:t xml:space="preserve"> wysokości </w:t>
      </w:r>
      <w:r w:rsidR="000E7B3F" w:rsidRPr="000E7B3F">
        <w:t>1.416.751,19</w:t>
      </w:r>
      <w:r w:rsidR="00AA1EBE" w:rsidRPr="000E7B3F">
        <w:t xml:space="preserve">zł, t.j. </w:t>
      </w:r>
      <w:r w:rsidR="000E7B3F" w:rsidRPr="000E7B3F">
        <w:t>23,96</w:t>
      </w:r>
      <w:r w:rsidR="00AA1EBE" w:rsidRPr="000E7B3F">
        <w:t xml:space="preserve"> % wartości planowanych</w:t>
      </w:r>
      <w:r w:rsidR="006764A1" w:rsidRPr="000E7B3F">
        <w:t>,</w:t>
      </w:r>
      <w:r w:rsidR="00B22E0E" w:rsidRPr="000E7B3F">
        <w:t xml:space="preserve"> w tym: wpływy za zarząd</w:t>
      </w:r>
      <w:r w:rsidR="00D3015C" w:rsidRPr="000E7B3F">
        <w:t xml:space="preserve">  </w:t>
      </w:r>
      <w:r w:rsidR="00B22E0E" w:rsidRPr="000E7B3F">
        <w:t xml:space="preserve"> i użytkowanie </w:t>
      </w:r>
      <w:r w:rsidR="00BB37B7" w:rsidRPr="000E7B3F">
        <w:t>1</w:t>
      </w:r>
      <w:r w:rsidR="000E7B3F" w:rsidRPr="000E7B3F">
        <w:t>2.207,</w:t>
      </w:r>
      <w:r w:rsidR="00BB37B7" w:rsidRPr="000E7B3F">
        <w:t>00</w:t>
      </w:r>
      <w:r w:rsidR="00B22E0E" w:rsidRPr="000E7B3F">
        <w:t xml:space="preserve"> zł, wpływy z opłat</w:t>
      </w:r>
      <w:r w:rsidR="00C64E3C" w:rsidRPr="000E7B3F">
        <w:t xml:space="preserve"> </w:t>
      </w:r>
      <w:r w:rsidR="00B22E0E" w:rsidRPr="000E7B3F">
        <w:t xml:space="preserve">za użytkowanie wieczyste </w:t>
      </w:r>
      <w:r w:rsidR="000E7B3F" w:rsidRPr="000E7B3F">
        <w:t>57.554,37</w:t>
      </w:r>
      <w:r w:rsidR="00B22E0E" w:rsidRPr="000E7B3F">
        <w:t xml:space="preserve"> zł, </w:t>
      </w:r>
      <w:r w:rsidR="006044BF" w:rsidRPr="000E7B3F">
        <w:t>najem</w:t>
      </w:r>
      <w:r w:rsidR="00C64E3C" w:rsidRPr="000E7B3F">
        <w:t xml:space="preserve"> </w:t>
      </w:r>
      <w:r w:rsidR="006044BF" w:rsidRPr="000E7B3F">
        <w:t xml:space="preserve">i dzierżawa </w:t>
      </w:r>
      <w:r w:rsidR="00BB37B7" w:rsidRPr="000E7B3F">
        <w:t>80.</w:t>
      </w:r>
      <w:r w:rsidR="000E7B3F" w:rsidRPr="000E7B3F">
        <w:t>112,45</w:t>
      </w:r>
      <w:r w:rsidR="006044BF" w:rsidRPr="000E7B3F">
        <w:t xml:space="preserve"> zł, wpływy z przekształcenia prawa wieczystego użytkowania</w:t>
      </w:r>
      <w:r w:rsidR="00D3015C" w:rsidRPr="000E7B3F">
        <w:t xml:space="preserve"> </w:t>
      </w:r>
      <w:r w:rsidR="006044BF" w:rsidRPr="000E7B3F">
        <w:t xml:space="preserve">w prawo własności </w:t>
      </w:r>
      <w:r w:rsidR="000E7B3F" w:rsidRPr="000E7B3F">
        <w:t>35.625,38</w:t>
      </w:r>
      <w:r w:rsidR="006044BF" w:rsidRPr="000E7B3F">
        <w:t xml:space="preserve"> zł, wpływy z tytułu sprzedaży nieruchomości </w:t>
      </w:r>
      <w:r w:rsidR="000E7B3F" w:rsidRPr="000E7B3F">
        <w:t>1.230.083,27</w:t>
      </w:r>
      <w:r w:rsidR="006044BF" w:rsidRPr="000E7B3F">
        <w:t xml:space="preserve"> zł</w:t>
      </w:r>
      <w:r w:rsidR="00C3547C" w:rsidRPr="000E7B3F">
        <w:t>,</w:t>
      </w:r>
      <w:r w:rsidR="006044BF" w:rsidRPr="000E7B3F">
        <w:t xml:space="preserve"> odsetki od nieterminowych płatności</w:t>
      </w:r>
      <w:r w:rsidR="00BB37B7" w:rsidRPr="000E7B3F">
        <w:t xml:space="preserve">                 </w:t>
      </w:r>
      <w:r w:rsidR="006044BF" w:rsidRPr="000E7B3F">
        <w:t xml:space="preserve"> </w:t>
      </w:r>
      <w:r w:rsidR="000E7B3F" w:rsidRPr="000E7B3F">
        <w:t>1.168,72 zł</w:t>
      </w:r>
      <w:r w:rsidR="000E7B3F" w:rsidRPr="00570485">
        <w:t xml:space="preserve">; </w:t>
      </w:r>
      <w:r w:rsidR="000038CC" w:rsidRPr="00570485">
        <w:t>niski poziom realizacji</w:t>
      </w:r>
      <w:r w:rsidR="00570485" w:rsidRPr="00570485">
        <w:t xml:space="preserve"> dochodów w tym dziale </w:t>
      </w:r>
      <w:r w:rsidR="000038CC" w:rsidRPr="00570485">
        <w:t xml:space="preserve"> wynika</w:t>
      </w:r>
      <w:r w:rsidR="00570485" w:rsidRPr="00570485">
        <w:t xml:space="preserve"> w głównej mierze</w:t>
      </w:r>
      <w:r w:rsidR="000038CC" w:rsidRPr="00570485">
        <w:t xml:space="preserve"> z </w:t>
      </w:r>
      <w:r w:rsidR="00570485" w:rsidRPr="00570485">
        <w:t>niewywiązania się w całości z zobowiązań</w:t>
      </w:r>
      <w:r w:rsidR="000038CC" w:rsidRPr="00570485">
        <w:t xml:space="preserve"> przez Promax Sp.</w:t>
      </w:r>
      <w:r w:rsidR="00570485" w:rsidRPr="00570485">
        <w:t xml:space="preserve"> </w:t>
      </w:r>
      <w:r w:rsidR="000038CC" w:rsidRPr="00570485">
        <w:t xml:space="preserve">z o.o. raty </w:t>
      </w:r>
      <w:r w:rsidR="00570485" w:rsidRPr="00570485">
        <w:t>(częściowa zapłata raty</w:t>
      </w:r>
      <w:r w:rsidR="000038CC" w:rsidRPr="00570485">
        <w:t xml:space="preserve"> tytułu sprzedaży nieruchomości</w:t>
      </w:r>
      <w:r w:rsidR="00570485" w:rsidRPr="00570485">
        <w:t xml:space="preserve"> – kanalizacja i oczyszczalnia) w związku z poniesieniem wydatków na roboty dodatkowe, nieobjęte umową podstawową, przy budowie kanalizacji sanitarnej - etap II;</w:t>
      </w:r>
    </w:p>
    <w:p w14:paraId="2651711A" w14:textId="0AA6EF23" w:rsidR="000E7B3F" w:rsidRPr="000E7B3F" w:rsidRDefault="000E7B3F" w:rsidP="00570485">
      <w:pPr>
        <w:numPr>
          <w:ilvl w:val="0"/>
          <w:numId w:val="5"/>
        </w:numPr>
        <w:spacing w:line="360" w:lineRule="auto"/>
        <w:jc w:val="both"/>
      </w:pPr>
      <w:r>
        <w:t>dział 710 – działalność usługowa - wpłynęła dotacja w wysokość 3.000,00 zł, co stanowi 100,00</w:t>
      </w:r>
      <w:r w:rsidR="004C5BA0">
        <w:t xml:space="preserve"> %</w:t>
      </w:r>
      <w:r>
        <w:t xml:space="preserve"> wartości planowanych;</w:t>
      </w:r>
    </w:p>
    <w:p w14:paraId="6BBC87DD" w14:textId="40C01C67" w:rsidR="00336DED" w:rsidRPr="00005D59" w:rsidRDefault="00AC043F" w:rsidP="00D84D15">
      <w:pPr>
        <w:numPr>
          <w:ilvl w:val="0"/>
          <w:numId w:val="5"/>
        </w:numPr>
        <w:spacing w:line="360" w:lineRule="auto"/>
        <w:jc w:val="both"/>
      </w:pPr>
      <w:r w:rsidRPr="00005D59">
        <w:t xml:space="preserve">dział 750 – administracja publiczna – planowane dochody zrealizowano </w:t>
      </w:r>
      <w:r w:rsidR="001F7032" w:rsidRPr="00005D59">
        <w:t>na poziomie</w:t>
      </w:r>
      <w:r w:rsidRPr="00005D59">
        <w:t xml:space="preserve"> </w:t>
      </w:r>
      <w:r w:rsidR="00570485" w:rsidRPr="00005D59">
        <w:t>11,48</w:t>
      </w:r>
      <w:r w:rsidRPr="00005D59">
        <w:t xml:space="preserve"> % wartości planowanych</w:t>
      </w:r>
      <w:r w:rsidR="001F7032" w:rsidRPr="00005D59">
        <w:t xml:space="preserve"> w wysokości </w:t>
      </w:r>
      <w:r w:rsidR="00570485" w:rsidRPr="00005D59">
        <w:t>193.317,77</w:t>
      </w:r>
      <w:r w:rsidR="001F7032" w:rsidRPr="00005D59">
        <w:t xml:space="preserve"> zł</w:t>
      </w:r>
      <w:r w:rsidRPr="00005D59">
        <w:t xml:space="preserve">, </w:t>
      </w:r>
      <w:r w:rsidR="00CF3CC1" w:rsidRPr="00005D59">
        <w:t xml:space="preserve">w tym </w:t>
      </w:r>
      <w:r w:rsidRPr="00005D59">
        <w:t xml:space="preserve"> dotacje</w:t>
      </w:r>
      <w:r w:rsidR="00255934" w:rsidRPr="00005D59">
        <w:t xml:space="preserve"> celowe</w:t>
      </w:r>
      <w:r w:rsidR="001F7032" w:rsidRPr="00005D59">
        <w:t xml:space="preserve">  </w:t>
      </w:r>
      <w:r w:rsidR="00BB37B7" w:rsidRPr="00005D59">
        <w:t xml:space="preserve">   </w:t>
      </w:r>
      <w:r w:rsidR="001F7032" w:rsidRPr="00005D59">
        <w:t xml:space="preserve">      </w:t>
      </w:r>
      <w:r w:rsidR="00255934" w:rsidRPr="00005D59">
        <w:t xml:space="preserve"> z budżetu państwa</w:t>
      </w:r>
      <w:r w:rsidR="00DF29FE" w:rsidRPr="00005D59">
        <w:t xml:space="preserve"> </w:t>
      </w:r>
      <w:r w:rsidR="00255934" w:rsidRPr="00005D59">
        <w:t xml:space="preserve"> na realizację zadań z zakresu administracji rządowej w wysokości </w:t>
      </w:r>
      <w:r w:rsidR="00C3547C" w:rsidRPr="00005D59">
        <w:t>4</w:t>
      </w:r>
      <w:r w:rsidR="00570485" w:rsidRPr="00005D59">
        <w:t>3.529,24</w:t>
      </w:r>
      <w:r w:rsidR="001F7032" w:rsidRPr="00005D59">
        <w:t xml:space="preserve"> </w:t>
      </w:r>
      <w:r w:rsidR="00E16317" w:rsidRPr="00005D59">
        <w:t xml:space="preserve">zł </w:t>
      </w:r>
      <w:r w:rsidR="00336DED" w:rsidRPr="00005D59">
        <w:t>(</w:t>
      </w:r>
      <w:r w:rsidR="00E16317" w:rsidRPr="00005D59">
        <w:t>t.j.</w:t>
      </w:r>
      <w:r w:rsidR="00CB20E5" w:rsidRPr="00005D59">
        <w:t xml:space="preserve"> </w:t>
      </w:r>
      <w:r w:rsidR="006044BF" w:rsidRPr="00005D59">
        <w:t>5</w:t>
      </w:r>
      <w:r w:rsidR="00570485" w:rsidRPr="00005D59">
        <w:t>2,45</w:t>
      </w:r>
      <w:r w:rsidR="00255934" w:rsidRPr="00005D59">
        <w:t xml:space="preserve"> %</w:t>
      </w:r>
      <w:r w:rsidR="00E16317" w:rsidRPr="00005D59">
        <w:t xml:space="preserve"> wartości planowanych</w:t>
      </w:r>
      <w:r w:rsidR="00336DED" w:rsidRPr="00005D59">
        <w:t>) z przeznaczeniem na realizację zadań urzędów wojewódzkich</w:t>
      </w:r>
      <w:r w:rsidR="00AF6DE1" w:rsidRPr="00005D59">
        <w:t>,</w:t>
      </w:r>
      <w:r w:rsidR="00255934" w:rsidRPr="00005D59">
        <w:t xml:space="preserve">  dochody własne z tytułu różnych dochodów </w:t>
      </w:r>
      <w:r w:rsidR="00AF6DE1" w:rsidRPr="00005D59">
        <w:t xml:space="preserve"> (w tym </w:t>
      </w:r>
      <w:r w:rsidR="001F7032" w:rsidRPr="00005D59">
        <w:t xml:space="preserve"> </w:t>
      </w:r>
      <w:r w:rsidR="006764A1" w:rsidRPr="00005D59">
        <w:t>zwroty podatku VAT</w:t>
      </w:r>
      <w:r w:rsidR="00B968CC" w:rsidRPr="00005D59">
        <w:t>, zwroty kosztów sądowych, prowizje płatnika i odszkodowania</w:t>
      </w:r>
      <w:r w:rsidR="00255934" w:rsidRPr="00005D59">
        <w:t>)</w:t>
      </w:r>
      <w:r w:rsidR="00570485" w:rsidRPr="00005D59">
        <w:t xml:space="preserve">                 </w:t>
      </w:r>
      <w:r w:rsidR="00CD2A35" w:rsidRPr="00005D59">
        <w:t xml:space="preserve"> </w:t>
      </w:r>
      <w:r w:rsidR="00255934" w:rsidRPr="00005D59">
        <w:t>w wysokości</w:t>
      </w:r>
      <w:r w:rsidR="00E16317" w:rsidRPr="00005D59">
        <w:t xml:space="preserve"> </w:t>
      </w:r>
      <w:r w:rsidR="00570485" w:rsidRPr="00005D59">
        <w:t>148.294,5</w:t>
      </w:r>
      <w:r w:rsidR="001D6B4D">
        <w:t>2</w:t>
      </w:r>
      <w:r w:rsidR="00B968CC" w:rsidRPr="00005D59">
        <w:t xml:space="preserve"> zł t</w:t>
      </w:r>
      <w:r w:rsidR="00E16317" w:rsidRPr="00005D59">
        <w:t xml:space="preserve">.j. </w:t>
      </w:r>
      <w:r w:rsidR="00570485" w:rsidRPr="00005D59">
        <w:t>9,26</w:t>
      </w:r>
      <w:r w:rsidR="00255934" w:rsidRPr="00005D59">
        <w:t xml:space="preserve"> %</w:t>
      </w:r>
      <w:r w:rsidR="00E16317" w:rsidRPr="00005D59">
        <w:t xml:space="preserve"> wartości planowanych</w:t>
      </w:r>
      <w:r w:rsidR="000C43DB" w:rsidRPr="00005D59">
        <w:t xml:space="preserve"> </w:t>
      </w:r>
      <w:r w:rsidR="00AA6DFD" w:rsidRPr="00005D59">
        <w:t>o</w:t>
      </w:r>
      <w:r w:rsidR="000C43DB" w:rsidRPr="00005D59">
        <w:t>raz</w:t>
      </w:r>
      <w:r w:rsidR="00AA6DFD" w:rsidRPr="00005D59">
        <w:t xml:space="preserve"> wpływy ze sprzedaży </w:t>
      </w:r>
      <w:r w:rsidR="00005D59" w:rsidRPr="00005D59">
        <w:t>usług w wysokości 1.433,16 zł</w:t>
      </w:r>
      <w:r w:rsidR="00467ED5" w:rsidRPr="00005D59">
        <w:t>;</w:t>
      </w:r>
      <w:r w:rsidR="00005D59" w:rsidRPr="00005D59">
        <w:t xml:space="preserve"> niski poziom realizacji dochodów wynika</w:t>
      </w:r>
      <w:r w:rsidR="001D6B4D">
        <w:t xml:space="preserve">                                  </w:t>
      </w:r>
      <w:r w:rsidR="00005D59" w:rsidRPr="00005D59">
        <w:t xml:space="preserve"> z niekorzystnego rozstrzygnięcia sądu w sprawie zwrotu depozytu sądowego (przeciwnego niż w roku poprzednim);</w:t>
      </w:r>
    </w:p>
    <w:p w14:paraId="3AB51D20" w14:textId="608EF5BD" w:rsidR="00884EA4" w:rsidRPr="00005D59" w:rsidRDefault="00255934" w:rsidP="0004327F">
      <w:pPr>
        <w:numPr>
          <w:ilvl w:val="0"/>
          <w:numId w:val="5"/>
        </w:numPr>
        <w:spacing w:line="360" w:lineRule="auto"/>
        <w:jc w:val="both"/>
      </w:pPr>
      <w:r w:rsidRPr="00005D59">
        <w:t>dział 751 – urzędy naczelnych organów władzy państwowej – planowan</w:t>
      </w:r>
      <w:r w:rsidR="0072136A" w:rsidRPr="00005D59">
        <w:t>e</w:t>
      </w:r>
      <w:r w:rsidRPr="00005D59">
        <w:t xml:space="preserve"> dotacj</w:t>
      </w:r>
      <w:r w:rsidR="0072136A" w:rsidRPr="00005D59">
        <w:t xml:space="preserve">e </w:t>
      </w:r>
      <w:r w:rsidRPr="00005D59">
        <w:t xml:space="preserve"> celow</w:t>
      </w:r>
      <w:r w:rsidR="00D93DF0" w:rsidRPr="00005D59">
        <w:t>e</w:t>
      </w:r>
      <w:r w:rsidRPr="00005D59">
        <w:t xml:space="preserve"> z budżetu państwa</w:t>
      </w:r>
      <w:r w:rsidR="0072136A" w:rsidRPr="00005D59">
        <w:t xml:space="preserve"> zrealizowane zostały w kwocie </w:t>
      </w:r>
      <w:r w:rsidR="00884EA4" w:rsidRPr="00005D59">
        <w:t>5</w:t>
      </w:r>
      <w:r w:rsidR="00005D59" w:rsidRPr="00005D59">
        <w:t>8.587,00</w:t>
      </w:r>
      <w:r w:rsidR="0072136A" w:rsidRPr="00005D59">
        <w:t xml:space="preserve"> zł t.j. na poziomie </w:t>
      </w:r>
      <w:r w:rsidR="00467ED5" w:rsidRPr="00005D59">
        <w:t xml:space="preserve">  </w:t>
      </w:r>
      <w:r w:rsidR="00884EA4" w:rsidRPr="00005D59">
        <w:t>96,</w:t>
      </w:r>
      <w:r w:rsidR="00005D59" w:rsidRPr="00005D59">
        <w:t>56</w:t>
      </w:r>
      <w:r w:rsidR="0072136A" w:rsidRPr="00005D59">
        <w:t xml:space="preserve"> % wartości planowanych</w:t>
      </w:r>
      <w:r w:rsidR="00005D59" w:rsidRPr="00005D59">
        <w:t>, w tym na prowadzenie stałego rejestru wyborców – 1.760,00 zł i na przygotowanie i przeprowadzenie</w:t>
      </w:r>
      <w:r w:rsidR="004C5BA0">
        <w:t xml:space="preserve"> wyborów</w:t>
      </w:r>
      <w:r w:rsidR="00005D59" w:rsidRPr="00005D59">
        <w:t xml:space="preserve"> Prezydenta Rzeczypospolitej – 56.827,00 zł</w:t>
      </w:r>
      <w:r w:rsidR="00884EA4" w:rsidRPr="00005D59">
        <w:t>;</w:t>
      </w:r>
    </w:p>
    <w:p w14:paraId="7F99E8CC" w14:textId="77777777" w:rsidR="00AD39D7" w:rsidRPr="00005D59" w:rsidRDefault="00AD39D7" w:rsidP="0004327F">
      <w:pPr>
        <w:numPr>
          <w:ilvl w:val="0"/>
          <w:numId w:val="5"/>
        </w:numPr>
        <w:spacing w:line="360" w:lineRule="auto"/>
        <w:jc w:val="both"/>
      </w:pPr>
      <w:r w:rsidRPr="00005D59">
        <w:t>dział 754 – bezpieczeństwo publiczne – planowana dotacja na zadania realizowane</w:t>
      </w:r>
      <w:r w:rsidR="00DF29FE" w:rsidRPr="00005D59">
        <w:t xml:space="preserve"> </w:t>
      </w:r>
      <w:r w:rsidR="006545AF" w:rsidRPr="00005D59">
        <w:t xml:space="preserve">     </w:t>
      </w:r>
      <w:r w:rsidR="00DF29FE" w:rsidRPr="00005D59">
        <w:t xml:space="preserve"> </w:t>
      </w:r>
      <w:r w:rsidRPr="00005D59">
        <w:t xml:space="preserve"> na podstawie porozumień w zakresie obrony cywilnej</w:t>
      </w:r>
      <w:r w:rsidR="00AC043F" w:rsidRPr="00005D59">
        <w:t xml:space="preserve"> </w:t>
      </w:r>
      <w:r w:rsidRPr="00005D59">
        <w:t>zrealizowana została</w:t>
      </w:r>
      <w:r w:rsidR="00DF29FE" w:rsidRPr="00005D59">
        <w:t xml:space="preserve"> </w:t>
      </w:r>
      <w:r w:rsidRPr="00005D59">
        <w:t xml:space="preserve"> w  </w:t>
      </w:r>
      <w:r w:rsidR="00636D9E" w:rsidRPr="00005D59">
        <w:t>100</w:t>
      </w:r>
      <w:r w:rsidRPr="00005D59">
        <w:t xml:space="preserve"> %</w:t>
      </w:r>
      <w:r w:rsidR="006545AF" w:rsidRPr="00005D59">
        <w:t xml:space="preserve"> wartości planowanych </w:t>
      </w:r>
      <w:r w:rsidR="00CB20E5" w:rsidRPr="00005D59">
        <w:t xml:space="preserve"> w wysokości </w:t>
      </w:r>
      <w:r w:rsidR="006764A1" w:rsidRPr="00005D59">
        <w:t>1.000</w:t>
      </w:r>
      <w:r w:rsidR="00CB20E5" w:rsidRPr="00005D59">
        <w:t xml:space="preserve"> zł</w:t>
      </w:r>
      <w:r w:rsidR="006545AF" w:rsidRPr="00005D59">
        <w:t>, nie zrealizowano wpływów z tytułu dofinansowania do zakupu samochodu pożarniczego – realizacja zadania w drugim półroczu</w:t>
      </w:r>
      <w:r w:rsidRPr="00005D59">
        <w:t>;</w:t>
      </w:r>
    </w:p>
    <w:p w14:paraId="4E84D55E" w14:textId="70C8871E" w:rsidR="00137BF2" w:rsidRPr="00F424EC" w:rsidRDefault="00AD39D7" w:rsidP="00D84D15">
      <w:pPr>
        <w:numPr>
          <w:ilvl w:val="0"/>
          <w:numId w:val="5"/>
        </w:numPr>
        <w:spacing w:line="360" w:lineRule="auto"/>
        <w:jc w:val="both"/>
      </w:pPr>
      <w:r w:rsidRPr="00AA3353">
        <w:t>dział 756 – dochody od osób prawnych, od osób fizycznych, jednostek</w:t>
      </w:r>
      <w:r w:rsidR="00477365" w:rsidRPr="00AA3353">
        <w:t xml:space="preserve">                     </w:t>
      </w:r>
      <w:r w:rsidRPr="00AA3353">
        <w:t xml:space="preserve"> nieposiadających osobowości prawnej – wykonane zostały ogółem na poziomie</w:t>
      </w:r>
      <w:r w:rsidR="00477365" w:rsidRPr="00AA3353">
        <w:t xml:space="preserve"> </w:t>
      </w:r>
      <w:r w:rsidR="006545AF" w:rsidRPr="00AA3353">
        <w:t xml:space="preserve">      </w:t>
      </w:r>
      <w:r w:rsidR="00005D59" w:rsidRPr="00AA3353">
        <w:t>44,95</w:t>
      </w:r>
      <w:r w:rsidR="006545AF" w:rsidRPr="00AA3353">
        <w:t xml:space="preserve"> </w:t>
      </w:r>
      <w:r w:rsidR="002D0987" w:rsidRPr="00AA3353">
        <w:t>% wartości planowanyc</w:t>
      </w:r>
      <w:r w:rsidR="00B824EA" w:rsidRPr="00AA3353">
        <w:t xml:space="preserve">h w wysokości </w:t>
      </w:r>
      <w:r w:rsidR="005249E7" w:rsidRPr="00AA3353">
        <w:t>13.</w:t>
      </w:r>
      <w:r w:rsidR="00AA3353" w:rsidRPr="00AA3353">
        <w:t>655.922,77</w:t>
      </w:r>
      <w:r w:rsidR="00720425" w:rsidRPr="00AA3353">
        <w:t xml:space="preserve"> </w:t>
      </w:r>
      <w:r w:rsidR="00B824EA" w:rsidRPr="00AA3353">
        <w:t>zł (w analogicznym okresie roku poprzedniego</w:t>
      </w:r>
      <w:r w:rsidRPr="00AA3353">
        <w:t xml:space="preserve"> </w:t>
      </w:r>
      <w:r w:rsidR="00005D59" w:rsidRPr="00AA3353">
        <w:t>47,57</w:t>
      </w:r>
      <w:r w:rsidR="006545AF" w:rsidRPr="00AA3353">
        <w:t xml:space="preserve"> </w:t>
      </w:r>
      <w:r w:rsidR="00D275D3" w:rsidRPr="00AA3353">
        <w:t>%</w:t>
      </w:r>
      <w:r w:rsidR="00BA4C91" w:rsidRPr="00AA3353">
        <w:t xml:space="preserve"> w</w:t>
      </w:r>
      <w:r w:rsidR="001C4405" w:rsidRPr="00AA3353">
        <w:t xml:space="preserve"> kwocie </w:t>
      </w:r>
      <w:r w:rsidR="00005D59" w:rsidRPr="00AA3353">
        <w:t>13.192.525,09</w:t>
      </w:r>
      <w:r w:rsidR="006545AF" w:rsidRPr="00AA3353">
        <w:t xml:space="preserve"> </w:t>
      </w:r>
      <w:r w:rsidR="00D93DF0" w:rsidRPr="00AA3353">
        <w:t>zł</w:t>
      </w:r>
      <w:r w:rsidR="00B824EA" w:rsidRPr="00AA3353">
        <w:t>)</w:t>
      </w:r>
      <w:r w:rsidR="00D93DF0" w:rsidRPr="00AA3353">
        <w:t>.</w:t>
      </w:r>
      <w:r w:rsidR="003C08F2" w:rsidRPr="00AA3353">
        <w:t xml:space="preserve"> Wpływy z podatku dochodowego od osób fizycznych płaconego w formie karty podatkowej wraz</w:t>
      </w:r>
      <w:r w:rsidR="004C5BA0">
        <w:t xml:space="preserve">                  </w:t>
      </w:r>
      <w:r w:rsidR="003C08F2" w:rsidRPr="00AA3353">
        <w:t xml:space="preserve"> z odsetkami (rozdział 75601</w:t>
      </w:r>
      <w:r w:rsidR="00F957EF" w:rsidRPr="00AA3353">
        <w:t>)</w:t>
      </w:r>
      <w:r w:rsidR="003C08F2" w:rsidRPr="00AA3353">
        <w:t xml:space="preserve"> wyniosły</w:t>
      </w:r>
      <w:r w:rsidR="0058061B" w:rsidRPr="00AA3353">
        <w:t xml:space="preserve"> </w:t>
      </w:r>
      <w:r w:rsidR="00AA3353" w:rsidRPr="00AA3353">
        <w:t>11.463,56</w:t>
      </w:r>
      <w:r w:rsidR="003C08F2" w:rsidRPr="00AA3353">
        <w:t xml:space="preserve"> zł na poziomie </w:t>
      </w:r>
      <w:r w:rsidR="00AA3353" w:rsidRPr="00AA3353">
        <w:t>59,34</w:t>
      </w:r>
      <w:r w:rsidR="003C08F2" w:rsidRPr="00AA3353">
        <w:t xml:space="preserve"> % wartości planowanych. </w:t>
      </w:r>
      <w:r w:rsidR="003459A0" w:rsidRPr="00AA3353">
        <w:t>Wpływy</w:t>
      </w:r>
      <w:r w:rsidR="003C08F2" w:rsidRPr="00AA3353">
        <w:t xml:space="preserve"> </w:t>
      </w:r>
      <w:r w:rsidR="003459A0" w:rsidRPr="00AA3353">
        <w:t>z podatku</w:t>
      </w:r>
      <w:r w:rsidR="005E3E15" w:rsidRPr="00AA3353">
        <w:t xml:space="preserve"> </w:t>
      </w:r>
      <w:r w:rsidR="003459A0" w:rsidRPr="00AA3353">
        <w:t>rolnego, podatku leśnego, podatku</w:t>
      </w:r>
      <w:r w:rsidR="008D1EC2" w:rsidRPr="00AA3353">
        <w:t xml:space="preserve"> </w:t>
      </w:r>
      <w:r w:rsidR="003459A0" w:rsidRPr="00AA3353">
        <w:t xml:space="preserve">od czynności </w:t>
      </w:r>
      <w:r w:rsidR="000A5BEB" w:rsidRPr="00AA3353">
        <w:t>c</w:t>
      </w:r>
      <w:r w:rsidR="003459A0" w:rsidRPr="00AA3353">
        <w:t>ywilnoprawnych, podatków i opłat lokalnych od osób prawnych</w:t>
      </w:r>
      <w:r w:rsidR="0058061B" w:rsidRPr="00AA3353">
        <w:t xml:space="preserve"> </w:t>
      </w:r>
      <w:r w:rsidR="003459A0" w:rsidRPr="00AA3353">
        <w:t xml:space="preserve"> i </w:t>
      </w:r>
      <w:r w:rsidR="00733468" w:rsidRPr="00AA3353">
        <w:t xml:space="preserve">innych jednostek </w:t>
      </w:r>
      <w:r w:rsidR="003459A0" w:rsidRPr="00AA3353">
        <w:t>organizacyjnych</w:t>
      </w:r>
      <w:r w:rsidR="00BA4C91" w:rsidRPr="00AA3353">
        <w:t xml:space="preserve"> (rozdz. 75615) zrealizowano</w:t>
      </w:r>
      <w:r w:rsidR="000A5BEB" w:rsidRPr="00AA3353">
        <w:t xml:space="preserve"> </w:t>
      </w:r>
      <w:r w:rsidR="00BA4C91" w:rsidRPr="00AA3353">
        <w:t>w wysokości</w:t>
      </w:r>
      <w:r w:rsidR="008D1EC2" w:rsidRPr="00AA3353">
        <w:t xml:space="preserve"> </w:t>
      </w:r>
      <w:r w:rsidR="00720425" w:rsidRPr="00AA3353">
        <w:t>2.</w:t>
      </w:r>
      <w:r w:rsidR="00AA3353" w:rsidRPr="00AA3353">
        <w:t>219.011,47</w:t>
      </w:r>
      <w:r w:rsidR="00720425" w:rsidRPr="00AA3353">
        <w:t xml:space="preserve"> </w:t>
      </w:r>
      <w:r w:rsidR="00B824EA" w:rsidRPr="00AA3353">
        <w:t>zł, czyli</w:t>
      </w:r>
      <w:r w:rsidR="004C5BA0">
        <w:t xml:space="preserve">        </w:t>
      </w:r>
      <w:r w:rsidR="000A5BEB" w:rsidRPr="00AA3353">
        <w:t xml:space="preserve"> </w:t>
      </w:r>
      <w:r w:rsidR="00B824EA" w:rsidRPr="00AA3353">
        <w:t xml:space="preserve"> na poziomie</w:t>
      </w:r>
      <w:r w:rsidR="00720425" w:rsidRPr="00AA3353">
        <w:t xml:space="preserve"> 4</w:t>
      </w:r>
      <w:r w:rsidR="00AA3353" w:rsidRPr="00AA3353">
        <w:t>8,89</w:t>
      </w:r>
      <w:r w:rsidR="008D1EC2" w:rsidRPr="00AA3353">
        <w:t xml:space="preserve"> </w:t>
      </w:r>
      <w:r w:rsidR="00B824EA" w:rsidRPr="00AA3353">
        <w:t>% wartości planowanyc</w:t>
      </w:r>
      <w:r w:rsidR="009F20B7" w:rsidRPr="00AA3353">
        <w:t>h</w:t>
      </w:r>
      <w:r w:rsidR="00094771" w:rsidRPr="00AA3353">
        <w:t xml:space="preserve"> </w:t>
      </w:r>
      <w:r w:rsidR="009F20B7" w:rsidRPr="00AA3353">
        <w:t>(w analogicznym okresie roku poprzedniego</w:t>
      </w:r>
      <w:r w:rsidR="00BA4C91" w:rsidRPr="00AA3353">
        <w:t xml:space="preserve"> </w:t>
      </w:r>
      <w:r w:rsidR="00720425" w:rsidRPr="00AA3353">
        <w:t>2.</w:t>
      </w:r>
      <w:r w:rsidR="00AA3353" w:rsidRPr="00AA3353">
        <w:t>124.068,69</w:t>
      </w:r>
      <w:r w:rsidR="00720425" w:rsidRPr="00AA3353">
        <w:t xml:space="preserve"> </w:t>
      </w:r>
      <w:r w:rsidR="00233C89" w:rsidRPr="00AA3353">
        <w:t>zł,</w:t>
      </w:r>
      <w:r w:rsidR="003C08F2" w:rsidRPr="00AA3353">
        <w:t xml:space="preserve">   </w:t>
      </w:r>
      <w:r w:rsidR="00233C89" w:rsidRPr="00AA3353">
        <w:t xml:space="preserve"> </w:t>
      </w:r>
      <w:r w:rsidR="00BA4C91" w:rsidRPr="00AA3353">
        <w:t xml:space="preserve">na poziomie </w:t>
      </w:r>
      <w:r w:rsidR="00AA3353" w:rsidRPr="00AA3353">
        <w:t>49,53</w:t>
      </w:r>
      <w:r w:rsidR="00720425" w:rsidRPr="00AA3353">
        <w:t xml:space="preserve"> </w:t>
      </w:r>
      <w:r w:rsidR="00BA4C91" w:rsidRPr="00AA3353">
        <w:t>% wartości planowanych</w:t>
      </w:r>
      <w:r w:rsidR="009F20B7" w:rsidRPr="00AA3353">
        <w:t>)</w:t>
      </w:r>
      <w:r w:rsidR="00BA4C91" w:rsidRPr="00AA3353">
        <w:t xml:space="preserve">. </w:t>
      </w:r>
      <w:r w:rsidR="00D34281" w:rsidRPr="00AA3353">
        <w:t>Największym źródłem dochodów w tej grupie wpływów jest podatek</w:t>
      </w:r>
      <w:r w:rsidR="004C5BA0">
        <w:t xml:space="preserve">                                   </w:t>
      </w:r>
      <w:r w:rsidR="00D34281" w:rsidRPr="00AA3353">
        <w:t xml:space="preserve"> od nieruchomości. Jego wpływy </w:t>
      </w:r>
      <w:r w:rsidR="00D34281" w:rsidRPr="00BB6756">
        <w:t>wyniosły</w:t>
      </w:r>
      <w:r w:rsidR="008D1EC2" w:rsidRPr="00BB6756">
        <w:t xml:space="preserve"> </w:t>
      </w:r>
      <w:r w:rsidR="00720425" w:rsidRPr="00BB6756">
        <w:t>2.</w:t>
      </w:r>
      <w:r w:rsidR="00AA3353" w:rsidRPr="00BB6756">
        <w:t>109.723,12</w:t>
      </w:r>
      <w:r w:rsidR="008D1EC2" w:rsidRPr="00BB6756">
        <w:t xml:space="preserve"> zł – </w:t>
      </w:r>
      <w:r w:rsidR="00233C89" w:rsidRPr="00BB6756">
        <w:t>4</w:t>
      </w:r>
      <w:r w:rsidR="00AA3353" w:rsidRPr="00BB6756">
        <w:t>8,70</w:t>
      </w:r>
      <w:r w:rsidR="008D1EC2" w:rsidRPr="00BB6756">
        <w:t xml:space="preserve"> %</w:t>
      </w:r>
      <w:r w:rsidR="00D34281" w:rsidRPr="00BB6756">
        <w:t xml:space="preserve">. </w:t>
      </w:r>
      <w:r w:rsidR="00EB483A" w:rsidRPr="00BB6756">
        <w:t xml:space="preserve">Na dzień </w:t>
      </w:r>
      <w:r w:rsidR="0038757A" w:rsidRPr="00BB6756">
        <w:t xml:space="preserve">  </w:t>
      </w:r>
      <w:r w:rsidR="00EB483A" w:rsidRPr="00BB6756">
        <w:t>30 czerwca zaległości z tytułu podatku od nieruchomości tej grupy podatników wynosiły</w:t>
      </w:r>
      <w:r w:rsidR="00720425" w:rsidRPr="00BB6756">
        <w:t xml:space="preserve"> </w:t>
      </w:r>
      <w:r w:rsidR="00AA3353" w:rsidRPr="00BB6756">
        <w:t>719.177,59</w:t>
      </w:r>
      <w:r w:rsidR="00EB483A" w:rsidRPr="00BB6756">
        <w:t xml:space="preserve"> </w:t>
      </w:r>
      <w:r w:rsidR="00172850" w:rsidRPr="00BB6756">
        <w:t xml:space="preserve">zł (w roku poprzednim </w:t>
      </w:r>
      <w:r w:rsidR="00AA3353" w:rsidRPr="00BB6756">
        <w:t>836.440,15</w:t>
      </w:r>
      <w:r w:rsidR="00720425" w:rsidRPr="00BB6756">
        <w:t xml:space="preserve"> </w:t>
      </w:r>
      <w:r w:rsidR="002A4112" w:rsidRPr="00BB6756">
        <w:t xml:space="preserve"> </w:t>
      </w:r>
      <w:r w:rsidR="00EB483A" w:rsidRPr="00BB6756">
        <w:t>zł</w:t>
      </w:r>
      <w:r w:rsidR="00172850" w:rsidRPr="00BB6756">
        <w:t>)</w:t>
      </w:r>
      <w:r w:rsidR="00EB483A" w:rsidRPr="00BB6756">
        <w:t>.</w:t>
      </w:r>
      <w:r w:rsidR="00440CFB" w:rsidRPr="00BB6756">
        <w:t xml:space="preserve"> </w:t>
      </w:r>
      <w:r w:rsidR="003C4A88" w:rsidRPr="00BB6756">
        <w:t>W zakresie wpływów z podatku rolnego, leśnego, podatku od spadków</w:t>
      </w:r>
      <w:r w:rsidR="00693A72" w:rsidRPr="00BB6756">
        <w:t xml:space="preserve"> </w:t>
      </w:r>
      <w:r w:rsidR="003C4A88" w:rsidRPr="00BB6756">
        <w:t xml:space="preserve"> i </w:t>
      </w:r>
      <w:r w:rsidR="00204A08" w:rsidRPr="00BB6756">
        <w:t xml:space="preserve">  </w:t>
      </w:r>
      <w:r w:rsidR="003C4A88" w:rsidRPr="00BB6756">
        <w:t>darowizn, podatku od czynności cywilnoprawnych oraz podatków</w:t>
      </w:r>
      <w:r w:rsidR="00233C89" w:rsidRPr="00BB6756">
        <w:t xml:space="preserve"> </w:t>
      </w:r>
      <w:r w:rsidR="003C4A88" w:rsidRPr="00BB6756">
        <w:t>i opłat lokalnych od osób fizycznych (rozdz. 75616) dochody zrealizowane zostały</w:t>
      </w:r>
      <w:r w:rsidR="00A319DA" w:rsidRPr="00BB6756">
        <w:t xml:space="preserve"> </w:t>
      </w:r>
      <w:r w:rsidR="003C4A88" w:rsidRPr="00BB6756">
        <w:t xml:space="preserve"> w wysokości</w:t>
      </w:r>
      <w:r w:rsidR="008D1EC2" w:rsidRPr="00BB6756">
        <w:t xml:space="preserve"> </w:t>
      </w:r>
      <w:r w:rsidR="00720425" w:rsidRPr="00BB6756">
        <w:t>2.</w:t>
      </w:r>
      <w:r w:rsidR="00BB6756" w:rsidRPr="00BB6756">
        <w:t>525.730,40</w:t>
      </w:r>
      <w:r w:rsidR="00720425" w:rsidRPr="00BB6756">
        <w:t xml:space="preserve"> </w:t>
      </w:r>
      <w:r w:rsidR="008D1EC2" w:rsidRPr="00BB6756">
        <w:t>zł, tj.</w:t>
      </w:r>
      <w:r w:rsidR="00720425" w:rsidRPr="00BB6756">
        <w:t xml:space="preserve">  5</w:t>
      </w:r>
      <w:r w:rsidR="00BB6756" w:rsidRPr="00BB6756">
        <w:t>0,76</w:t>
      </w:r>
      <w:r w:rsidR="008D1EC2" w:rsidRPr="00BB6756">
        <w:t xml:space="preserve"> </w:t>
      </w:r>
      <w:r w:rsidR="00457F23" w:rsidRPr="00BB6756">
        <w:t>% wartości planowanych</w:t>
      </w:r>
      <w:r w:rsidR="00EC3A47" w:rsidRPr="00BB6756">
        <w:t xml:space="preserve"> </w:t>
      </w:r>
      <w:r w:rsidR="00457F23" w:rsidRPr="00BB6756">
        <w:t xml:space="preserve">( w roku poprzednim </w:t>
      </w:r>
      <w:r w:rsidR="00BB6756">
        <w:t xml:space="preserve"> </w:t>
      </w:r>
      <w:r w:rsidR="00720425" w:rsidRPr="00BB6756">
        <w:t>2.</w:t>
      </w:r>
      <w:r w:rsidR="00BB6756" w:rsidRPr="00BB6756">
        <w:t>394.985,46</w:t>
      </w:r>
      <w:r w:rsidR="00720425" w:rsidRPr="00BB6756">
        <w:t xml:space="preserve"> </w:t>
      </w:r>
      <w:r w:rsidR="008D1EC2" w:rsidRPr="00BB6756">
        <w:t xml:space="preserve">zł t.j. </w:t>
      </w:r>
      <w:r w:rsidR="00720425" w:rsidRPr="00BB6756">
        <w:t>5</w:t>
      </w:r>
      <w:r w:rsidR="00BB6756" w:rsidRPr="00BB6756">
        <w:t>1,91</w:t>
      </w:r>
      <w:r w:rsidR="00720425" w:rsidRPr="00BB6756">
        <w:t xml:space="preserve"> </w:t>
      </w:r>
      <w:r w:rsidR="003C4A88" w:rsidRPr="00BB6756">
        <w:t>% wartości planowanych</w:t>
      </w:r>
      <w:r w:rsidR="00AD5A26" w:rsidRPr="00BB6756">
        <w:t>)</w:t>
      </w:r>
      <w:r w:rsidR="003C4A88" w:rsidRPr="00BB6756">
        <w:t>. Największym źródłem dochodów</w:t>
      </w:r>
      <w:r w:rsidR="00A319DA" w:rsidRPr="00BB6756">
        <w:t xml:space="preserve"> </w:t>
      </w:r>
      <w:r w:rsidR="00E510C3" w:rsidRPr="00AA7369">
        <w:t xml:space="preserve">w </w:t>
      </w:r>
      <w:r w:rsidR="003C4A88" w:rsidRPr="00AA7369">
        <w:t>tej grupie jest podatek</w:t>
      </w:r>
      <w:r w:rsidR="003C08F2" w:rsidRPr="00AA7369">
        <w:t xml:space="preserve"> </w:t>
      </w:r>
      <w:r w:rsidR="003C4A88" w:rsidRPr="00AA7369">
        <w:t>od nieruchomości, który zrealizowany został</w:t>
      </w:r>
      <w:r w:rsidR="00B90D41" w:rsidRPr="00AA7369">
        <w:t xml:space="preserve"> </w:t>
      </w:r>
      <w:r w:rsidR="003C4A88" w:rsidRPr="00AA7369">
        <w:t xml:space="preserve"> na poziomie </w:t>
      </w:r>
      <w:r w:rsidR="00AA7369" w:rsidRPr="00AA7369">
        <w:t>51,01</w:t>
      </w:r>
      <w:r w:rsidR="003C4A88" w:rsidRPr="00AA7369">
        <w:t xml:space="preserve"> % wartości planowanych</w:t>
      </w:r>
      <w:r w:rsidR="008D1EC2" w:rsidRPr="00AA7369">
        <w:t xml:space="preserve"> w wysokości </w:t>
      </w:r>
      <w:r w:rsidR="00E510C3" w:rsidRPr="00AA7369">
        <w:t>1.</w:t>
      </w:r>
      <w:r w:rsidR="00AA7369" w:rsidRPr="00AA7369">
        <w:t>793.664,64</w:t>
      </w:r>
      <w:r w:rsidR="008D1EC2" w:rsidRPr="00AA7369">
        <w:t>zł</w:t>
      </w:r>
      <w:r w:rsidR="003C4A88" w:rsidRPr="00AA7369">
        <w:t>.</w:t>
      </w:r>
      <w:r w:rsidR="00013626" w:rsidRPr="00AA7369">
        <w:t xml:space="preserve"> </w:t>
      </w:r>
      <w:r w:rsidR="00BA0DE7" w:rsidRPr="00AA7369">
        <w:t>Na dzień 30 czerwca zaległości</w:t>
      </w:r>
      <w:r w:rsidR="008D1EC2" w:rsidRPr="00AA7369">
        <w:t xml:space="preserve"> </w:t>
      </w:r>
      <w:r w:rsidR="00BA0DE7" w:rsidRPr="00AA7369">
        <w:t xml:space="preserve"> z tytułu podatku od nieruchomości osób fizycznych wynosiły</w:t>
      </w:r>
      <w:r w:rsidR="00EC3DE1" w:rsidRPr="00AA7369">
        <w:t xml:space="preserve"> 5</w:t>
      </w:r>
      <w:r w:rsidR="00AA7369" w:rsidRPr="00AA7369">
        <w:t>74.626,11</w:t>
      </w:r>
      <w:r w:rsidR="00A319DA" w:rsidRPr="00AA7369">
        <w:t xml:space="preserve"> zł</w:t>
      </w:r>
      <w:r w:rsidR="000A3DC4" w:rsidRPr="00AA7369">
        <w:t xml:space="preserve"> (w roku poprzednim </w:t>
      </w:r>
      <w:r w:rsidR="00EC3DE1" w:rsidRPr="00AA7369">
        <w:t>5</w:t>
      </w:r>
      <w:r w:rsidR="00AA7369" w:rsidRPr="00AA7369">
        <w:t>93.575,63</w:t>
      </w:r>
      <w:r w:rsidR="00EC3DE1" w:rsidRPr="00AA7369">
        <w:t xml:space="preserve"> </w:t>
      </w:r>
      <w:r w:rsidR="002A4112" w:rsidRPr="00AA7369">
        <w:t xml:space="preserve"> </w:t>
      </w:r>
      <w:r w:rsidR="00A319DA" w:rsidRPr="00AA7369">
        <w:t>zł</w:t>
      </w:r>
      <w:r w:rsidR="000A3DC4" w:rsidRPr="00AA7369">
        <w:t>)</w:t>
      </w:r>
      <w:r w:rsidR="00BA0DE7" w:rsidRPr="00AA7369">
        <w:t>.</w:t>
      </w:r>
      <w:r w:rsidR="00F325CE" w:rsidRPr="00AA7369">
        <w:t xml:space="preserve">  </w:t>
      </w:r>
      <w:r w:rsidR="00BA0DE7" w:rsidRPr="00AA7369">
        <w:t xml:space="preserve"> </w:t>
      </w:r>
      <w:r w:rsidR="00FE3B93" w:rsidRPr="00AA7369">
        <w:t>W</w:t>
      </w:r>
      <w:r w:rsidR="00BA0DE7" w:rsidRPr="00AA7369">
        <w:t xml:space="preserve">pływy z tytułu innych opłat stanowiących </w:t>
      </w:r>
      <w:r w:rsidR="00BA0DE7" w:rsidRPr="00F424EC">
        <w:t>dochody gminy (rozdz. 75618) zrealizowane zostały</w:t>
      </w:r>
      <w:r w:rsidR="0038757A" w:rsidRPr="00F424EC">
        <w:t xml:space="preserve"> </w:t>
      </w:r>
      <w:r w:rsidR="00BA0DE7" w:rsidRPr="00F424EC">
        <w:t>w wysokości</w:t>
      </w:r>
      <w:r w:rsidR="00FE3B93" w:rsidRPr="00F424EC">
        <w:t xml:space="preserve"> </w:t>
      </w:r>
      <w:r w:rsidR="00EC3DE1" w:rsidRPr="00F424EC">
        <w:t>3</w:t>
      </w:r>
      <w:r w:rsidR="00AA7369" w:rsidRPr="00F424EC">
        <w:t xml:space="preserve">99.588,07 </w:t>
      </w:r>
      <w:r w:rsidR="00FE3B93" w:rsidRPr="00F424EC">
        <w:t xml:space="preserve">zł – </w:t>
      </w:r>
      <w:r w:rsidR="00A319DA" w:rsidRPr="00F424EC">
        <w:t xml:space="preserve"> </w:t>
      </w:r>
      <w:r w:rsidR="00AA7369" w:rsidRPr="00F424EC">
        <w:t>42,62</w:t>
      </w:r>
      <w:r w:rsidR="00B90D41" w:rsidRPr="00F424EC">
        <w:t xml:space="preserve"> </w:t>
      </w:r>
      <w:r w:rsidR="00FE3B93" w:rsidRPr="00F424EC">
        <w:t>% wartości planowanych</w:t>
      </w:r>
      <w:r w:rsidR="00B90D41" w:rsidRPr="00F424EC">
        <w:t xml:space="preserve">. </w:t>
      </w:r>
      <w:r w:rsidR="003B7A58" w:rsidRPr="00F424EC">
        <w:t>Dochody</w:t>
      </w:r>
      <w:r w:rsidR="0038757A" w:rsidRPr="00F424EC">
        <w:t xml:space="preserve"> </w:t>
      </w:r>
      <w:r w:rsidR="003B7A58" w:rsidRPr="00F424EC">
        <w:t xml:space="preserve"> z tytułu udziału w podatku dochodowym od osób fizycznych zrealizowano</w:t>
      </w:r>
      <w:r w:rsidR="0038757A" w:rsidRPr="00F424EC">
        <w:t xml:space="preserve">  </w:t>
      </w:r>
      <w:r w:rsidR="0058061B" w:rsidRPr="00F424EC">
        <w:t xml:space="preserve"> </w:t>
      </w:r>
      <w:r w:rsidR="003B7A58" w:rsidRPr="00F424EC">
        <w:t>w wysokości</w:t>
      </w:r>
      <w:r w:rsidR="00EC3DE1" w:rsidRPr="00F424EC">
        <w:t xml:space="preserve"> 8.</w:t>
      </w:r>
      <w:r w:rsidR="00F424EC" w:rsidRPr="00F424EC">
        <w:t>439.248</w:t>
      </w:r>
      <w:r w:rsidR="00EC3DE1" w:rsidRPr="00F424EC">
        <w:t>,00</w:t>
      </w:r>
      <w:r w:rsidR="00672DD4" w:rsidRPr="00F424EC">
        <w:t xml:space="preserve"> </w:t>
      </w:r>
      <w:r w:rsidR="00A319DA" w:rsidRPr="00F424EC">
        <w:t>zł t.j.</w:t>
      </w:r>
      <w:r w:rsidR="00EC3DE1" w:rsidRPr="00F424EC">
        <w:t xml:space="preserve"> 4</w:t>
      </w:r>
      <w:r w:rsidR="00F424EC" w:rsidRPr="00F424EC">
        <w:t>2</w:t>
      </w:r>
      <w:r w:rsidR="00EC3DE1" w:rsidRPr="00F424EC">
        <w:t>,7</w:t>
      </w:r>
      <w:r w:rsidR="00F424EC" w:rsidRPr="00F424EC">
        <w:t>8</w:t>
      </w:r>
      <w:r w:rsidR="00A319DA" w:rsidRPr="00F424EC">
        <w:t xml:space="preserve"> % </w:t>
      </w:r>
      <w:r w:rsidR="00672DD4" w:rsidRPr="00F424EC">
        <w:t>wartości planowanych (w roku poprzednim</w:t>
      </w:r>
      <w:r w:rsidR="003B7A58" w:rsidRPr="00F424EC">
        <w:t xml:space="preserve"> </w:t>
      </w:r>
      <w:r w:rsidR="00F424EC" w:rsidRPr="00F424EC">
        <w:t>8.277.540</w:t>
      </w:r>
      <w:r w:rsidR="00FB4D99" w:rsidRPr="00F424EC">
        <w:t>,00</w:t>
      </w:r>
      <w:r w:rsidR="00EC3DE1" w:rsidRPr="00F424EC">
        <w:t xml:space="preserve"> </w:t>
      </w:r>
      <w:r w:rsidR="00A319DA" w:rsidRPr="00F424EC">
        <w:t>zł na poziomie</w:t>
      </w:r>
      <w:r w:rsidR="00AC77FB" w:rsidRPr="00F424EC">
        <w:t xml:space="preserve"> </w:t>
      </w:r>
      <w:r w:rsidR="00EC3DE1" w:rsidRPr="00F424EC">
        <w:t>4</w:t>
      </w:r>
      <w:r w:rsidR="00F424EC" w:rsidRPr="00F424EC">
        <w:t>6,79</w:t>
      </w:r>
      <w:r w:rsidR="00EC3DE1" w:rsidRPr="00F424EC">
        <w:t xml:space="preserve"> </w:t>
      </w:r>
      <w:r w:rsidR="00A319DA" w:rsidRPr="00F424EC">
        <w:t xml:space="preserve">% </w:t>
      </w:r>
      <w:r w:rsidR="003B7A58" w:rsidRPr="00F424EC">
        <w:t>wartości planowanych</w:t>
      </w:r>
      <w:r w:rsidR="00672DD4" w:rsidRPr="00F424EC">
        <w:t>)</w:t>
      </w:r>
      <w:r w:rsidR="003B7A58" w:rsidRPr="00F424EC">
        <w:t>, natomiast udziały</w:t>
      </w:r>
      <w:r w:rsidR="00AC77FB" w:rsidRPr="00F424EC">
        <w:t xml:space="preserve"> </w:t>
      </w:r>
      <w:r w:rsidR="003B7A58" w:rsidRPr="00F424EC">
        <w:t>w podatku dochodowym od osób prawnych</w:t>
      </w:r>
      <w:r w:rsidR="003621C0" w:rsidRPr="00F424EC">
        <w:t xml:space="preserve"> </w:t>
      </w:r>
      <w:r w:rsidR="00F424EC" w:rsidRPr="00F424EC">
        <w:t xml:space="preserve"> 60.881,27</w:t>
      </w:r>
      <w:r w:rsidR="00582ADE" w:rsidRPr="00F424EC">
        <w:t xml:space="preserve"> </w:t>
      </w:r>
      <w:r w:rsidR="00A6054E" w:rsidRPr="00F424EC">
        <w:t>z</w:t>
      </w:r>
      <w:r w:rsidR="00672DD4" w:rsidRPr="00F424EC">
        <w:t xml:space="preserve">ł – </w:t>
      </w:r>
      <w:r w:rsidR="00EC3DE1" w:rsidRPr="00F424EC">
        <w:t>3</w:t>
      </w:r>
      <w:r w:rsidR="00F424EC" w:rsidRPr="00F424EC">
        <w:t>3</w:t>
      </w:r>
      <w:r w:rsidR="00EC3DE1" w:rsidRPr="00F424EC">
        <w:t>,</w:t>
      </w:r>
      <w:r w:rsidR="00F424EC" w:rsidRPr="00F424EC">
        <w:t>82</w:t>
      </w:r>
      <w:r w:rsidR="00672DD4" w:rsidRPr="00F424EC">
        <w:t xml:space="preserve"> % wartości planowanych</w:t>
      </w:r>
      <w:r w:rsidR="00ED7A6F" w:rsidRPr="00F424EC">
        <w:t>;</w:t>
      </w:r>
      <w:r w:rsidR="005E3E15" w:rsidRPr="00F424EC">
        <w:t xml:space="preserve">                                                  </w:t>
      </w:r>
    </w:p>
    <w:p w14:paraId="58FA4958" w14:textId="06F8EC5C" w:rsidR="00991C6F" w:rsidRPr="00F424EC" w:rsidRDefault="00991C6F" w:rsidP="00D84D15">
      <w:pPr>
        <w:numPr>
          <w:ilvl w:val="0"/>
          <w:numId w:val="5"/>
        </w:numPr>
        <w:spacing w:line="360" w:lineRule="auto"/>
        <w:jc w:val="both"/>
      </w:pPr>
      <w:r w:rsidRPr="00F424EC">
        <w:t xml:space="preserve">dział 758 – różne rozliczenia </w:t>
      </w:r>
      <w:r w:rsidR="009D3004" w:rsidRPr="00F424EC">
        <w:t>–</w:t>
      </w:r>
      <w:r w:rsidRPr="00F424EC">
        <w:t xml:space="preserve"> </w:t>
      </w:r>
      <w:r w:rsidR="009D3004" w:rsidRPr="00F424EC">
        <w:t>wpływy z tytułu subwencji ogólnej</w:t>
      </w:r>
      <w:r w:rsidR="00D236C4" w:rsidRPr="00F424EC">
        <w:t xml:space="preserve"> </w:t>
      </w:r>
      <w:r w:rsidR="009D3004" w:rsidRPr="00F424EC">
        <w:t>wyniosły</w:t>
      </w:r>
      <w:r w:rsidR="00DF29FE" w:rsidRPr="00F424EC">
        <w:t xml:space="preserve">  </w:t>
      </w:r>
      <w:r w:rsidR="009D3004" w:rsidRPr="00F424EC">
        <w:t xml:space="preserve"> </w:t>
      </w:r>
      <w:r w:rsidR="00F424EC" w:rsidRPr="00F424EC">
        <w:t>7.678.580</w:t>
      </w:r>
      <w:r w:rsidR="0074762E" w:rsidRPr="00F424EC">
        <w:t>,00</w:t>
      </w:r>
      <w:r w:rsidR="009D3004" w:rsidRPr="00F424EC">
        <w:t xml:space="preserve"> zł, co stanowi </w:t>
      </w:r>
      <w:r w:rsidR="00E510C3" w:rsidRPr="00F424EC">
        <w:t>6</w:t>
      </w:r>
      <w:r w:rsidR="0074762E" w:rsidRPr="00F424EC">
        <w:t>0,</w:t>
      </w:r>
      <w:r w:rsidR="00F424EC" w:rsidRPr="00F424EC">
        <w:t>19</w:t>
      </w:r>
      <w:r w:rsidR="00F97C99" w:rsidRPr="00F424EC">
        <w:t xml:space="preserve"> </w:t>
      </w:r>
      <w:r w:rsidR="009D3004" w:rsidRPr="00F424EC">
        <w:t>% wartości planowanych, przy czym część oświatowa</w:t>
      </w:r>
      <w:r w:rsidR="003621C0" w:rsidRPr="00F424EC">
        <w:t xml:space="preserve"> subwencji ogólnej</w:t>
      </w:r>
      <w:r w:rsidR="009D3004" w:rsidRPr="00F424EC">
        <w:t xml:space="preserve"> została zrealizowana na poziomie 61,</w:t>
      </w:r>
      <w:r w:rsidR="00AC77FB" w:rsidRPr="00F424EC">
        <w:t>5</w:t>
      </w:r>
      <w:r w:rsidR="0074762E" w:rsidRPr="00F424EC">
        <w:t>4</w:t>
      </w:r>
      <w:r w:rsidR="009D3004" w:rsidRPr="00F424EC">
        <w:t xml:space="preserve"> %</w:t>
      </w:r>
      <w:r w:rsidR="0074762E" w:rsidRPr="00F424EC">
        <w:t xml:space="preserve"> w wysokości 6.</w:t>
      </w:r>
      <w:r w:rsidR="00F424EC" w:rsidRPr="00F424EC">
        <w:t>932.840</w:t>
      </w:r>
      <w:r w:rsidR="0074762E" w:rsidRPr="00F424EC">
        <w:t>,00 zł</w:t>
      </w:r>
      <w:r w:rsidR="009D3004" w:rsidRPr="00F424EC">
        <w:t>, a część wyrównawcza</w:t>
      </w:r>
      <w:r w:rsidR="0074762E" w:rsidRPr="00F424EC">
        <w:t xml:space="preserve"> – </w:t>
      </w:r>
      <w:r w:rsidR="00F424EC" w:rsidRPr="00F424EC">
        <w:t>696.756</w:t>
      </w:r>
      <w:r w:rsidR="0074762E" w:rsidRPr="00F424EC">
        <w:t>,00 zł</w:t>
      </w:r>
      <w:r w:rsidR="00DB7A90" w:rsidRPr="00F424EC">
        <w:t xml:space="preserve"> </w:t>
      </w:r>
      <w:r w:rsidR="009D3004" w:rsidRPr="00F424EC">
        <w:t xml:space="preserve"> </w:t>
      </w:r>
      <w:r w:rsidR="00DB7A90" w:rsidRPr="00F424EC">
        <w:t>i równoważąca</w:t>
      </w:r>
      <w:r w:rsidR="0074762E" w:rsidRPr="00F424EC">
        <w:t xml:space="preserve"> – </w:t>
      </w:r>
      <w:r w:rsidR="00F424EC" w:rsidRPr="00F424EC">
        <w:t>48.984</w:t>
      </w:r>
      <w:r w:rsidR="0074762E" w:rsidRPr="00F424EC">
        <w:t>,00 zł</w:t>
      </w:r>
      <w:r w:rsidR="00DB7A90" w:rsidRPr="00F424EC">
        <w:t xml:space="preserve"> </w:t>
      </w:r>
      <w:r w:rsidR="0074762E" w:rsidRPr="00F424EC">
        <w:t xml:space="preserve">na poziomie </w:t>
      </w:r>
      <w:r w:rsidR="009D3004" w:rsidRPr="00F424EC">
        <w:t>50,0 %</w:t>
      </w:r>
      <w:r w:rsidR="0074762E" w:rsidRPr="00F424EC">
        <w:t xml:space="preserve"> wartości planowanych</w:t>
      </w:r>
      <w:r w:rsidR="00ED7A6F" w:rsidRPr="00F424EC">
        <w:t>;</w:t>
      </w:r>
    </w:p>
    <w:p w14:paraId="14DC98C7" w14:textId="0B181FAD" w:rsidR="00CD0216" w:rsidRPr="00794CC2" w:rsidRDefault="00CD0216" w:rsidP="00D84D15">
      <w:pPr>
        <w:numPr>
          <w:ilvl w:val="0"/>
          <w:numId w:val="5"/>
        </w:numPr>
        <w:spacing w:line="360" w:lineRule="auto"/>
        <w:jc w:val="both"/>
      </w:pPr>
      <w:r w:rsidRPr="00794CC2">
        <w:t>dział 801 – oświata i wychowanie –</w:t>
      </w:r>
      <w:r w:rsidR="00347907" w:rsidRPr="00794CC2">
        <w:t xml:space="preserve"> ogółem w dziale zrealizowano dochody</w:t>
      </w:r>
      <w:r w:rsidR="0074762E" w:rsidRPr="00794CC2">
        <w:t xml:space="preserve">                        </w:t>
      </w:r>
      <w:r w:rsidR="00347907" w:rsidRPr="00794CC2">
        <w:t xml:space="preserve">w wysokości </w:t>
      </w:r>
      <w:r w:rsidR="00D70BD5" w:rsidRPr="00794CC2">
        <w:t>486.116,69</w:t>
      </w:r>
      <w:r w:rsidR="00347907" w:rsidRPr="00794CC2">
        <w:t xml:space="preserve"> zł, co stanowi </w:t>
      </w:r>
      <w:r w:rsidR="00D70BD5" w:rsidRPr="00794CC2">
        <w:t>71,98</w:t>
      </w:r>
      <w:r w:rsidR="00ED7A6F" w:rsidRPr="00794CC2">
        <w:t xml:space="preserve"> % wartości planowanych.</w:t>
      </w:r>
      <w:r w:rsidR="003F3227" w:rsidRPr="00794CC2">
        <w:t xml:space="preserve"> Zrealizowano </w:t>
      </w:r>
      <w:r w:rsidR="003C08F2" w:rsidRPr="00794CC2">
        <w:t xml:space="preserve">m.in. </w:t>
      </w:r>
      <w:r w:rsidR="003F3227" w:rsidRPr="00794CC2">
        <w:t>dochody własne</w:t>
      </w:r>
      <w:r w:rsidR="00F97C99" w:rsidRPr="00794CC2">
        <w:t xml:space="preserve"> z tytułu opłat za pobyt dzieci w przedszkol</w:t>
      </w:r>
      <w:r w:rsidR="00C210BF" w:rsidRPr="00794CC2">
        <w:t>u</w:t>
      </w:r>
      <w:r w:rsidR="0074762E" w:rsidRPr="00794CC2">
        <w:t xml:space="preserve"> i o</w:t>
      </w:r>
      <w:r w:rsidR="00C210BF" w:rsidRPr="00794CC2">
        <w:t>ddziałach przedszkolnych</w:t>
      </w:r>
      <w:r w:rsidR="00F97C99" w:rsidRPr="00794CC2">
        <w:t xml:space="preserve">  w wysokości </w:t>
      </w:r>
      <w:r w:rsidR="00D70BD5" w:rsidRPr="00794CC2">
        <w:t>2.663,50</w:t>
      </w:r>
      <w:r w:rsidR="003F3227" w:rsidRPr="00794CC2">
        <w:t xml:space="preserve"> zł</w:t>
      </w:r>
      <w:r w:rsidR="00D70BD5" w:rsidRPr="00794CC2">
        <w:t xml:space="preserve"> (12,16 % wartości planowanych)</w:t>
      </w:r>
      <w:r w:rsidR="003F3227" w:rsidRPr="00794CC2">
        <w:t xml:space="preserve"> oraz dotacje na realizacj</w:t>
      </w:r>
      <w:r w:rsidR="00F97C99" w:rsidRPr="00794CC2">
        <w:t>ę</w:t>
      </w:r>
      <w:r w:rsidR="006F3217" w:rsidRPr="00794CC2">
        <w:t xml:space="preserve"> zadań z zakresu wychowania przedszkolnego  w wysokości </w:t>
      </w:r>
      <w:r w:rsidR="00D70BD5" w:rsidRPr="00794CC2">
        <w:t>263.246</w:t>
      </w:r>
      <w:r w:rsidR="00C210BF" w:rsidRPr="00794CC2">
        <w:t>,00</w:t>
      </w:r>
      <w:r w:rsidR="006F3217" w:rsidRPr="00794CC2">
        <w:t xml:space="preserve"> zł – 50</w:t>
      </w:r>
      <w:r w:rsidR="00F857B3" w:rsidRPr="00794CC2">
        <w:t>,</w:t>
      </w:r>
      <w:r w:rsidR="00AC77FB" w:rsidRPr="00794CC2">
        <w:t>0</w:t>
      </w:r>
      <w:r w:rsidR="006F3217" w:rsidRPr="00794CC2">
        <w:t xml:space="preserve"> % wartości planowanych</w:t>
      </w:r>
      <w:r w:rsidR="00D70BD5" w:rsidRPr="00794CC2">
        <w:t xml:space="preserve"> i </w:t>
      </w:r>
      <w:r w:rsidR="00C4274B" w:rsidRPr="00794CC2">
        <w:t xml:space="preserve">2 </w:t>
      </w:r>
      <w:r w:rsidR="00D70BD5" w:rsidRPr="00794CC2">
        <w:t>dotacj</w:t>
      </w:r>
      <w:r w:rsidR="00C4274B" w:rsidRPr="00794CC2">
        <w:t>e</w:t>
      </w:r>
      <w:r w:rsidR="00D70BD5" w:rsidRPr="00794CC2">
        <w:t xml:space="preserve"> ze środków unijnych </w:t>
      </w:r>
      <w:r w:rsidR="00C4274B" w:rsidRPr="00794CC2">
        <w:t>Programu Operacyjnego Polska Cyfrowa na zakup laptopów dla uczniów szkół podstawowych       i nauczycieli w wysokości 124.000,00 zł</w:t>
      </w:r>
      <w:r w:rsidR="00F857B3" w:rsidRPr="00794CC2">
        <w:t>,</w:t>
      </w:r>
      <w:r w:rsidR="00AC77FB" w:rsidRPr="00794CC2">
        <w:t xml:space="preserve"> refundacj</w:t>
      </w:r>
      <w:r w:rsidR="00794CC2">
        <w:t>ę</w:t>
      </w:r>
      <w:r w:rsidR="00D169D4" w:rsidRPr="00794CC2">
        <w:t xml:space="preserve"> wydatków</w:t>
      </w:r>
      <w:r w:rsidR="00AC77FB" w:rsidRPr="00794CC2">
        <w:t xml:space="preserve"> projektów unijnych</w:t>
      </w:r>
      <w:r w:rsidR="00D169D4" w:rsidRPr="00794CC2">
        <w:t xml:space="preserve"> realizowanych w roku 201</w:t>
      </w:r>
      <w:r w:rsidR="00D70BD5" w:rsidRPr="00794CC2">
        <w:t>9</w:t>
      </w:r>
      <w:r w:rsidR="00D169D4" w:rsidRPr="00794CC2">
        <w:t xml:space="preserve"> </w:t>
      </w:r>
      <w:r w:rsidR="00AC77FB" w:rsidRPr="00794CC2">
        <w:t xml:space="preserve">w wysokości </w:t>
      </w:r>
      <w:r w:rsidR="00C210BF" w:rsidRPr="00794CC2">
        <w:t>1</w:t>
      </w:r>
      <w:r w:rsidR="00D70BD5" w:rsidRPr="00794CC2">
        <w:t>3.995,51</w:t>
      </w:r>
      <w:r w:rsidR="00AC77FB" w:rsidRPr="00794CC2">
        <w:t xml:space="preserve"> zł </w:t>
      </w:r>
      <w:r w:rsidR="00D169D4" w:rsidRPr="00794CC2">
        <w:t>na projekt bieżący</w:t>
      </w:r>
      <w:r w:rsidR="00C210BF" w:rsidRPr="00794CC2">
        <w:t xml:space="preserve"> („Ciesz się naszym dziedzictwem”</w:t>
      </w:r>
      <w:r w:rsidR="00FB4D99" w:rsidRPr="00794CC2">
        <w:t>)</w:t>
      </w:r>
      <w:r w:rsidR="003C08F2" w:rsidRPr="00794CC2">
        <w:t xml:space="preserve"> </w:t>
      </w:r>
      <w:r w:rsidR="0006501F" w:rsidRPr="00794CC2">
        <w:t xml:space="preserve"> </w:t>
      </w:r>
      <w:r w:rsidR="00D169D4" w:rsidRPr="00794CC2">
        <w:t xml:space="preserve"> i</w:t>
      </w:r>
      <w:r w:rsidR="00AC77FB" w:rsidRPr="00794CC2">
        <w:t xml:space="preserve"> </w:t>
      </w:r>
      <w:r w:rsidR="00D70BD5" w:rsidRPr="00794CC2">
        <w:t>zwrot niewykorzystanej dotacji przez szkołę niepubliczną   w wysokości 36.774,65 zł</w:t>
      </w:r>
      <w:r w:rsidR="00C4274B" w:rsidRPr="00794CC2">
        <w:t xml:space="preserve"> oraz dotację z gmin ościennych za pobyt dzieci                             w przedszkolach naszej gminy – 13.750,96 zł</w:t>
      </w:r>
      <w:r w:rsidR="00D70BD5" w:rsidRPr="00794CC2">
        <w:t xml:space="preserve">. </w:t>
      </w:r>
      <w:r w:rsidR="003F3227" w:rsidRPr="00794CC2">
        <w:t xml:space="preserve"> </w:t>
      </w:r>
    </w:p>
    <w:p w14:paraId="6DDDBBAB" w14:textId="36BBAF7D" w:rsidR="0020690F" w:rsidRPr="00794CC2" w:rsidRDefault="0020690F" w:rsidP="00D84D15">
      <w:pPr>
        <w:numPr>
          <w:ilvl w:val="0"/>
          <w:numId w:val="5"/>
        </w:numPr>
        <w:spacing w:line="360" w:lineRule="auto"/>
        <w:jc w:val="both"/>
      </w:pPr>
      <w:r w:rsidRPr="00794CC2">
        <w:t xml:space="preserve">dział 852 – pomoc społeczna – </w:t>
      </w:r>
      <w:r w:rsidR="00430A7B" w:rsidRPr="00794CC2">
        <w:t xml:space="preserve">łącznie zrealizowano </w:t>
      </w:r>
      <w:r w:rsidR="00BB538A" w:rsidRPr="00794CC2">
        <w:t xml:space="preserve">dochody </w:t>
      </w:r>
      <w:r w:rsidR="00BD0B95" w:rsidRPr="00794CC2">
        <w:t>w</w:t>
      </w:r>
      <w:r w:rsidRPr="00794CC2">
        <w:t xml:space="preserve"> </w:t>
      </w:r>
      <w:r w:rsidR="00794CC2" w:rsidRPr="00794CC2">
        <w:t>52,00</w:t>
      </w:r>
      <w:r w:rsidR="00380AE7" w:rsidRPr="00794CC2">
        <w:t xml:space="preserve"> </w:t>
      </w:r>
      <w:r w:rsidR="00994557" w:rsidRPr="00794CC2">
        <w:t xml:space="preserve">% </w:t>
      </w:r>
      <w:r w:rsidR="00430A7B" w:rsidRPr="00794CC2">
        <w:t xml:space="preserve">wartości planowanych </w:t>
      </w:r>
      <w:r w:rsidR="00994557" w:rsidRPr="00794CC2">
        <w:t>w</w:t>
      </w:r>
      <w:r w:rsidR="002F41E1" w:rsidRPr="00794CC2">
        <w:t xml:space="preserve"> </w:t>
      </w:r>
      <w:r w:rsidR="005D091E" w:rsidRPr="00794CC2">
        <w:t xml:space="preserve">wysokości </w:t>
      </w:r>
      <w:r w:rsidR="00794CC2" w:rsidRPr="00794CC2">
        <w:t>483.992,50</w:t>
      </w:r>
      <w:r w:rsidR="005D091E" w:rsidRPr="00794CC2">
        <w:t xml:space="preserve"> zł</w:t>
      </w:r>
      <w:r w:rsidR="0097023B" w:rsidRPr="00794CC2">
        <w:t>,</w:t>
      </w:r>
      <w:r w:rsidR="00430A7B" w:rsidRPr="00794CC2">
        <w:t xml:space="preserve"> w tym dotacje na zadania zlecone </w:t>
      </w:r>
      <w:r w:rsidR="00B169F4" w:rsidRPr="00794CC2">
        <w:t xml:space="preserve">(dodatki energetyczne, specjalistyczne usługi opiekuńcze) </w:t>
      </w:r>
      <w:r w:rsidR="004842DE" w:rsidRPr="00794CC2">
        <w:t>–</w:t>
      </w:r>
      <w:r w:rsidR="00430A7B" w:rsidRPr="00794CC2">
        <w:t xml:space="preserve"> </w:t>
      </w:r>
      <w:r w:rsidR="00794CC2" w:rsidRPr="00794CC2">
        <w:t>41.473,00</w:t>
      </w:r>
      <w:r w:rsidR="004842DE" w:rsidRPr="00794CC2">
        <w:t xml:space="preserve"> zł, dotacje na zadania własne</w:t>
      </w:r>
      <w:r w:rsidR="00B308D6" w:rsidRPr="00794CC2">
        <w:t xml:space="preserve"> (składki na ubezpieczenia zdrowotne, zasiłki okresowe i celowe, zasiłki stałe, ośrodki pomocy społecznej i pomoc w zakresie dożywiania)</w:t>
      </w:r>
      <w:r w:rsidR="004842DE" w:rsidRPr="00794CC2">
        <w:t xml:space="preserve"> – </w:t>
      </w:r>
      <w:r w:rsidR="00C210BF" w:rsidRPr="00794CC2">
        <w:t>4</w:t>
      </w:r>
      <w:r w:rsidR="00794CC2" w:rsidRPr="00794CC2">
        <w:t>36.317</w:t>
      </w:r>
      <w:r w:rsidR="00C210BF" w:rsidRPr="00794CC2">
        <w:t>,00</w:t>
      </w:r>
      <w:r w:rsidR="004842DE" w:rsidRPr="00794CC2">
        <w:t xml:space="preserve"> zł i</w:t>
      </w:r>
      <w:r w:rsidR="001A5511" w:rsidRPr="00794CC2">
        <w:t xml:space="preserve"> dochody własne</w:t>
      </w:r>
      <w:r w:rsidR="00B308D6" w:rsidRPr="00794CC2">
        <w:t xml:space="preserve"> (w tym wpływy ze zwrotów świadczeń i odpłatność za usługi opiekuńcze) - </w:t>
      </w:r>
      <w:r w:rsidR="00DF29FE" w:rsidRPr="00794CC2">
        <w:t xml:space="preserve"> </w:t>
      </w:r>
      <w:r w:rsidR="001A5511" w:rsidRPr="00794CC2">
        <w:t xml:space="preserve"> </w:t>
      </w:r>
      <w:r w:rsidR="00794CC2" w:rsidRPr="00794CC2">
        <w:t>6.202,20</w:t>
      </w:r>
      <w:r w:rsidR="009A4255" w:rsidRPr="00794CC2">
        <w:t xml:space="preserve"> zł</w:t>
      </w:r>
      <w:r w:rsidR="001A5511" w:rsidRPr="00794CC2">
        <w:t>;</w:t>
      </w:r>
    </w:p>
    <w:p w14:paraId="6E7583DB" w14:textId="1BA56738" w:rsidR="001665D7" w:rsidRPr="00794CC2" w:rsidRDefault="001665D7" w:rsidP="00D84D15">
      <w:pPr>
        <w:numPr>
          <w:ilvl w:val="0"/>
          <w:numId w:val="5"/>
        </w:numPr>
        <w:spacing w:line="360" w:lineRule="auto"/>
        <w:jc w:val="both"/>
      </w:pPr>
      <w:r w:rsidRPr="00794CC2">
        <w:t>dział 854 – edukacyjna opieka wychowawcza –</w:t>
      </w:r>
      <w:r w:rsidR="005D091E" w:rsidRPr="00794CC2">
        <w:t xml:space="preserve"> </w:t>
      </w:r>
      <w:r w:rsidR="000242BA" w:rsidRPr="00794CC2">
        <w:t xml:space="preserve">zrealizowano </w:t>
      </w:r>
      <w:r w:rsidR="005D091E" w:rsidRPr="00794CC2">
        <w:t>dochody z tytułu</w:t>
      </w:r>
      <w:r w:rsidRPr="00794CC2">
        <w:t xml:space="preserve"> dotacj</w:t>
      </w:r>
      <w:r w:rsidR="005D091E" w:rsidRPr="00794CC2">
        <w:t>i</w:t>
      </w:r>
      <w:r w:rsidRPr="00794CC2">
        <w:t xml:space="preserve"> </w:t>
      </w:r>
      <w:r w:rsidR="000E00B3" w:rsidRPr="00794CC2">
        <w:t>celowej</w:t>
      </w:r>
      <w:r w:rsidR="00F42BEA" w:rsidRPr="00794CC2">
        <w:t xml:space="preserve"> </w:t>
      </w:r>
      <w:r w:rsidR="000E00B3" w:rsidRPr="00794CC2">
        <w:t xml:space="preserve">z przeznaczeniem na pomoc materialną dla uczniów </w:t>
      </w:r>
      <w:r w:rsidR="00DF29FE" w:rsidRPr="00794CC2">
        <w:t xml:space="preserve"> </w:t>
      </w:r>
      <w:r w:rsidR="005D091E" w:rsidRPr="00794CC2">
        <w:t>w wysokości</w:t>
      </w:r>
      <w:r w:rsidR="000242BA" w:rsidRPr="00794CC2">
        <w:t xml:space="preserve">         </w:t>
      </w:r>
      <w:r w:rsidR="005D091E" w:rsidRPr="00794CC2">
        <w:t xml:space="preserve"> </w:t>
      </w:r>
      <w:r w:rsidR="000242BA" w:rsidRPr="00794CC2">
        <w:t>2</w:t>
      </w:r>
      <w:r w:rsidR="00794CC2" w:rsidRPr="00794CC2">
        <w:t>2.056</w:t>
      </w:r>
      <w:r w:rsidR="000242BA" w:rsidRPr="00794CC2">
        <w:t>,00</w:t>
      </w:r>
      <w:r w:rsidR="0060172D" w:rsidRPr="00794CC2">
        <w:t xml:space="preserve"> zł</w:t>
      </w:r>
      <w:r w:rsidRPr="00794CC2">
        <w:t xml:space="preserve"> na poziomie </w:t>
      </w:r>
      <w:r w:rsidR="000236B4" w:rsidRPr="00794CC2">
        <w:t>100</w:t>
      </w:r>
      <w:r w:rsidRPr="00794CC2">
        <w:t xml:space="preserve"> %</w:t>
      </w:r>
      <w:r w:rsidR="0060172D" w:rsidRPr="00794CC2">
        <w:t xml:space="preserve"> wartości planowanych;</w:t>
      </w:r>
    </w:p>
    <w:p w14:paraId="2D5068C3" w14:textId="5488050A" w:rsidR="00BD0B95" w:rsidRPr="00141927" w:rsidRDefault="00BD0B95" w:rsidP="00D84D15">
      <w:pPr>
        <w:numPr>
          <w:ilvl w:val="0"/>
          <w:numId w:val="5"/>
        </w:numPr>
        <w:spacing w:line="360" w:lineRule="auto"/>
        <w:jc w:val="both"/>
      </w:pPr>
      <w:r w:rsidRPr="00141927">
        <w:t xml:space="preserve">dział 855 – rodzina – zrealizowano dochody w wysokości </w:t>
      </w:r>
      <w:r w:rsidR="00794CC2" w:rsidRPr="00141927">
        <w:t>9.306.637,66</w:t>
      </w:r>
      <w:r w:rsidRPr="00141927">
        <w:t xml:space="preserve"> zł na poziomie </w:t>
      </w:r>
      <w:r w:rsidR="00596285" w:rsidRPr="00141927">
        <w:t>48,47</w:t>
      </w:r>
      <w:r w:rsidRPr="00141927">
        <w:t xml:space="preserve"> % wartości planowanych w tym: dotację celową na świadczenie wychowawcze </w:t>
      </w:r>
      <w:r w:rsidR="00596285" w:rsidRPr="00141927">
        <w:t>7.338.000,00</w:t>
      </w:r>
      <w:r w:rsidRPr="00141927">
        <w:t xml:space="preserve"> zł, dotację celową na świadczenia rodzinne 1.</w:t>
      </w:r>
      <w:r w:rsidR="00B308D6" w:rsidRPr="00141927">
        <w:t>8</w:t>
      </w:r>
      <w:r w:rsidR="000242BA" w:rsidRPr="00141927">
        <w:t>8</w:t>
      </w:r>
      <w:r w:rsidR="00596285" w:rsidRPr="00141927">
        <w:t>2</w:t>
      </w:r>
      <w:r w:rsidR="000242BA" w:rsidRPr="00141927">
        <w:t>.</w:t>
      </w:r>
      <w:r w:rsidR="00596285" w:rsidRPr="00141927">
        <w:t>36</w:t>
      </w:r>
      <w:r w:rsidR="000242BA" w:rsidRPr="00141927">
        <w:t xml:space="preserve">0,00 </w:t>
      </w:r>
      <w:r w:rsidRPr="00141927">
        <w:t xml:space="preserve">zł, dotację na obsługę karty dużej rodziny </w:t>
      </w:r>
      <w:r w:rsidR="00596285" w:rsidRPr="00141927">
        <w:t>156,75</w:t>
      </w:r>
      <w:r w:rsidR="000242BA" w:rsidRPr="00141927">
        <w:t xml:space="preserve">, dotację na składki na ubezpieczenia zdrowotne dla uprawnionych gwarantowane z budżetu państwa </w:t>
      </w:r>
      <w:r w:rsidR="00596285" w:rsidRPr="00141927">
        <w:t>19.500</w:t>
      </w:r>
      <w:r w:rsidR="000242BA" w:rsidRPr="00141927">
        <w:t>,00</w:t>
      </w:r>
      <w:r w:rsidRPr="00141927">
        <w:t xml:space="preserve"> zł oraz dochody własne </w:t>
      </w:r>
      <w:r w:rsidR="000242BA" w:rsidRPr="00141927">
        <w:t xml:space="preserve">                    </w:t>
      </w:r>
      <w:r w:rsidRPr="00141927">
        <w:t xml:space="preserve">(zwroty z lat ubiegłych i odsetki) w wysokości </w:t>
      </w:r>
      <w:r w:rsidR="00141927" w:rsidRPr="00141927">
        <w:t>66.620,45</w:t>
      </w:r>
      <w:r w:rsidRPr="00141927">
        <w:t xml:space="preserve"> zł; </w:t>
      </w:r>
    </w:p>
    <w:p w14:paraId="00CFD297" w14:textId="57F4769E" w:rsidR="00576B8B" w:rsidRPr="003916C0" w:rsidRDefault="005F6679" w:rsidP="00D84D15">
      <w:pPr>
        <w:numPr>
          <w:ilvl w:val="0"/>
          <w:numId w:val="5"/>
        </w:numPr>
        <w:spacing w:line="360" w:lineRule="auto"/>
        <w:jc w:val="both"/>
      </w:pPr>
      <w:r w:rsidRPr="003916C0">
        <w:t>dział 900 – gospodarka komunalna i ochrona środowiska –</w:t>
      </w:r>
      <w:r w:rsidR="00997B59" w:rsidRPr="003916C0">
        <w:t xml:space="preserve"> zrealizowano dochody</w:t>
      </w:r>
      <w:r w:rsidR="00342C31" w:rsidRPr="003916C0">
        <w:t xml:space="preserve">         </w:t>
      </w:r>
      <w:r w:rsidR="00997B59" w:rsidRPr="003916C0">
        <w:t xml:space="preserve"> </w:t>
      </w:r>
      <w:r w:rsidR="00097C3B" w:rsidRPr="003916C0">
        <w:t xml:space="preserve">w wysokości </w:t>
      </w:r>
      <w:r w:rsidR="00141927" w:rsidRPr="003916C0">
        <w:t>2.265.978,55</w:t>
      </w:r>
      <w:r w:rsidR="008033E7" w:rsidRPr="003916C0">
        <w:t xml:space="preserve"> </w:t>
      </w:r>
      <w:r w:rsidR="0040648F" w:rsidRPr="003916C0">
        <w:t>zł</w:t>
      </w:r>
      <w:r w:rsidR="00950751" w:rsidRPr="003916C0">
        <w:t>,</w:t>
      </w:r>
      <w:r w:rsidR="00097C3B" w:rsidRPr="003916C0">
        <w:t xml:space="preserve"> co stanowi</w:t>
      </w:r>
      <w:r w:rsidR="00576B8B" w:rsidRPr="003916C0">
        <w:t xml:space="preserve">   </w:t>
      </w:r>
      <w:r w:rsidR="00141927" w:rsidRPr="003916C0">
        <w:t>9,39</w:t>
      </w:r>
      <w:r w:rsidR="0040648F" w:rsidRPr="003916C0">
        <w:t xml:space="preserve"> %</w:t>
      </w:r>
      <w:r w:rsidR="00097C3B" w:rsidRPr="003916C0">
        <w:t xml:space="preserve"> wartości planowanych</w:t>
      </w:r>
      <w:r w:rsidR="00141927" w:rsidRPr="003916C0">
        <w:t>. Bardzo niski poziom realizacji dochodów</w:t>
      </w:r>
      <w:r w:rsidR="001358D0" w:rsidRPr="003916C0">
        <w:t xml:space="preserve"> majątkowych</w:t>
      </w:r>
      <w:r w:rsidR="00141927" w:rsidRPr="003916C0">
        <w:t xml:space="preserve"> w tym dziale wynika z </w:t>
      </w:r>
      <w:r w:rsidR="001358D0" w:rsidRPr="003916C0">
        <w:t>braku realizacji                         i jednocześnie finansowania dużego zadania budowy odnawialnych źródeł energii                    z powodu niemożności rozstrzygnięcia przetargu na realizację zadania. Wśród dochodów majątkowych w części zostały zrealizowane dochody z tytułu refundacji wydatków poniesionych w związku z realizacją projektu ograniczenia niskiej emisji</w:t>
      </w:r>
      <w:r w:rsidR="00254D6B" w:rsidRPr="003916C0">
        <w:t xml:space="preserve"> (termomodernizacje budynków użyteczności publicznej) w wysokości 1.186.507,39 zł co stanowi 57,10 % wartości planowanych związanych z tym zadaniem i jednocześnie 5,54 % ogółu planowanych dochodów majątkowych w rozdziale 9</w:t>
      </w:r>
      <w:r w:rsidR="004C5BA0">
        <w:t>0</w:t>
      </w:r>
      <w:r w:rsidR="00254D6B" w:rsidRPr="003916C0">
        <w:t>005. Dochody bieżące,</w:t>
      </w:r>
      <w:r w:rsidR="00097C3B" w:rsidRPr="003916C0">
        <w:t xml:space="preserve"> w tym wpływy</w:t>
      </w:r>
      <w:r w:rsidR="00204059" w:rsidRPr="003916C0">
        <w:t xml:space="preserve"> </w:t>
      </w:r>
      <w:r w:rsidR="009A4255" w:rsidRPr="003916C0">
        <w:t xml:space="preserve"> z opłat za gospodarowanie odpadami</w:t>
      </w:r>
      <w:r w:rsidR="00254D6B" w:rsidRPr="003916C0">
        <w:t xml:space="preserve"> zrealizowano</w:t>
      </w:r>
      <w:r w:rsidR="003916C0" w:rsidRPr="003916C0">
        <w:t xml:space="preserve">                                 </w:t>
      </w:r>
      <w:r w:rsidR="00254D6B" w:rsidRPr="003916C0">
        <w:t xml:space="preserve"> w wysokości</w:t>
      </w:r>
      <w:r w:rsidR="009A4255" w:rsidRPr="003916C0">
        <w:t xml:space="preserve"> </w:t>
      </w:r>
      <w:r w:rsidR="00B308D6" w:rsidRPr="003916C0">
        <w:t>1.</w:t>
      </w:r>
      <w:r w:rsidR="00254D6B" w:rsidRPr="003916C0">
        <w:t>067.651,15</w:t>
      </w:r>
      <w:r w:rsidR="009A4255" w:rsidRPr="003916C0">
        <w:t xml:space="preserve"> zł</w:t>
      </w:r>
      <w:r w:rsidR="00254D6B" w:rsidRPr="003916C0">
        <w:t xml:space="preserve"> (43,49 % wartości planowanych)</w:t>
      </w:r>
      <w:r w:rsidR="000242BA" w:rsidRPr="003916C0">
        <w:t xml:space="preserve"> odsetki</w:t>
      </w:r>
      <w:r w:rsidR="005D61AB" w:rsidRPr="003916C0">
        <w:t xml:space="preserve">                                             </w:t>
      </w:r>
      <w:r w:rsidR="000242BA" w:rsidRPr="003916C0">
        <w:t xml:space="preserve"> od nieterminowych płatności tej opłaty </w:t>
      </w:r>
      <w:r w:rsidR="005D61AB" w:rsidRPr="003916C0">
        <w:t xml:space="preserve">– </w:t>
      </w:r>
      <w:r w:rsidR="00254D6B" w:rsidRPr="003916C0">
        <w:t>1.726,06</w:t>
      </w:r>
      <w:r w:rsidR="005D61AB" w:rsidRPr="003916C0">
        <w:t xml:space="preserve"> zł oraz koszty upomnień i zwroty kosztów egzekucyjnych – </w:t>
      </w:r>
      <w:r w:rsidR="00254D6B" w:rsidRPr="003916C0">
        <w:t>2.509,12</w:t>
      </w:r>
      <w:r w:rsidR="005D61AB" w:rsidRPr="003916C0">
        <w:t xml:space="preserve"> zł</w:t>
      </w:r>
      <w:r w:rsidR="009A4255" w:rsidRPr="003916C0">
        <w:t>,</w:t>
      </w:r>
      <w:r w:rsidR="005D61AB" w:rsidRPr="003916C0">
        <w:t xml:space="preserve"> </w:t>
      </w:r>
      <w:r w:rsidR="00097C3B" w:rsidRPr="003916C0">
        <w:t xml:space="preserve"> opłat</w:t>
      </w:r>
      <w:r w:rsidR="00254D6B" w:rsidRPr="003916C0">
        <w:t>y</w:t>
      </w:r>
      <w:r w:rsidR="0040648F" w:rsidRPr="003916C0">
        <w:t xml:space="preserve"> i kar</w:t>
      </w:r>
      <w:r w:rsidR="00254D6B" w:rsidRPr="003916C0">
        <w:t>y</w:t>
      </w:r>
      <w:r w:rsidR="0040648F" w:rsidRPr="003916C0">
        <w:t xml:space="preserve"> za korzystanie ze środowiska</w:t>
      </w:r>
      <w:r w:rsidR="005D61AB" w:rsidRPr="003916C0">
        <w:t xml:space="preserve"> przekazywanych przez Urząd Marszałkowski w Katowicach</w:t>
      </w:r>
      <w:r w:rsidR="00097C3B" w:rsidRPr="003916C0">
        <w:t xml:space="preserve"> w wysokości </w:t>
      </w:r>
      <w:r w:rsidR="00254D6B" w:rsidRPr="003916C0">
        <w:t xml:space="preserve"> 6.939,83</w:t>
      </w:r>
      <w:r w:rsidR="00097C3B" w:rsidRPr="003916C0">
        <w:t xml:space="preserve"> zł</w:t>
      </w:r>
      <w:r w:rsidR="00254D6B" w:rsidRPr="003916C0">
        <w:t xml:space="preserve"> (13,88 % wartości planowanych)</w:t>
      </w:r>
      <w:r w:rsidR="004842DE" w:rsidRPr="003916C0">
        <w:t>,</w:t>
      </w:r>
      <w:r w:rsidR="00097C3B" w:rsidRPr="003916C0">
        <w:t xml:space="preserve"> </w:t>
      </w:r>
      <w:r w:rsidR="000236B4" w:rsidRPr="003916C0">
        <w:t xml:space="preserve">wpływy z tytułu </w:t>
      </w:r>
      <w:r w:rsidR="00BD0B95" w:rsidRPr="003916C0">
        <w:t xml:space="preserve">zaległej </w:t>
      </w:r>
      <w:r w:rsidR="000236B4" w:rsidRPr="003916C0">
        <w:t xml:space="preserve">opłaty produktowej </w:t>
      </w:r>
      <w:r w:rsidR="00254D6B" w:rsidRPr="003916C0">
        <w:t xml:space="preserve">        45,00</w:t>
      </w:r>
      <w:r w:rsidR="00576B8B" w:rsidRPr="003916C0">
        <w:t xml:space="preserve"> zł</w:t>
      </w:r>
      <w:r w:rsidR="00254D6B" w:rsidRPr="003916C0">
        <w:t xml:space="preserve"> i z tytułu kary pieniężnej </w:t>
      </w:r>
      <w:r w:rsidR="003916C0" w:rsidRPr="003916C0">
        <w:t>600,00 zł</w:t>
      </w:r>
      <w:r w:rsidR="005D61AB" w:rsidRPr="003916C0">
        <w:t>.</w:t>
      </w:r>
      <w:r w:rsidR="008033E7" w:rsidRPr="003916C0">
        <w:t xml:space="preserve"> </w:t>
      </w:r>
    </w:p>
    <w:p w14:paraId="3FCEA4DA" w14:textId="537B46E8" w:rsidR="001304B1" w:rsidRPr="003916C0" w:rsidRDefault="00A31638" w:rsidP="00D84D15">
      <w:pPr>
        <w:numPr>
          <w:ilvl w:val="0"/>
          <w:numId w:val="5"/>
        </w:numPr>
        <w:spacing w:line="360" w:lineRule="auto"/>
        <w:jc w:val="both"/>
      </w:pPr>
      <w:r w:rsidRPr="003916C0">
        <w:t>dział 926 – kultura fizyczna i sport – zrealizowano dochody</w:t>
      </w:r>
      <w:r w:rsidR="0017488A" w:rsidRPr="003916C0">
        <w:t xml:space="preserve"> w wysokości</w:t>
      </w:r>
      <w:r w:rsidR="0038757A" w:rsidRPr="003916C0">
        <w:t xml:space="preserve">                     </w:t>
      </w:r>
      <w:r w:rsidR="0017488A" w:rsidRPr="003916C0">
        <w:t xml:space="preserve"> </w:t>
      </w:r>
      <w:r w:rsidR="003916C0">
        <w:t>534.331</w:t>
      </w:r>
      <w:r w:rsidR="00473B02" w:rsidRPr="003916C0">
        <w:t xml:space="preserve"> </w:t>
      </w:r>
      <w:r w:rsidR="0017488A" w:rsidRPr="003916C0">
        <w:t xml:space="preserve">zł, co stanowi </w:t>
      </w:r>
      <w:r w:rsidR="003916C0">
        <w:t>25,57</w:t>
      </w:r>
      <w:r w:rsidR="005D61AB" w:rsidRPr="003916C0">
        <w:t xml:space="preserve"> </w:t>
      </w:r>
      <w:r w:rsidR="0017488A" w:rsidRPr="003916C0">
        <w:t>% wartości planowanych</w:t>
      </w:r>
      <w:r w:rsidR="00030410" w:rsidRPr="003916C0">
        <w:t xml:space="preserve">, </w:t>
      </w:r>
      <w:r w:rsidR="005D1985" w:rsidRPr="003916C0">
        <w:t xml:space="preserve">w </w:t>
      </w:r>
      <w:r w:rsidR="00204059" w:rsidRPr="003916C0">
        <w:t>tym z</w:t>
      </w:r>
      <w:r w:rsidRPr="003916C0">
        <w:t xml:space="preserve"> tytułu </w:t>
      </w:r>
      <w:r w:rsidR="00BA5C3A" w:rsidRPr="003916C0">
        <w:t>sprzedaży usług</w:t>
      </w:r>
      <w:r w:rsidR="00204059" w:rsidRPr="003916C0">
        <w:t xml:space="preserve">  w </w:t>
      </w:r>
      <w:r w:rsidR="0017488A" w:rsidRPr="003916C0">
        <w:t xml:space="preserve">wysokości </w:t>
      </w:r>
      <w:r w:rsidR="003916C0" w:rsidRPr="003916C0">
        <w:t>449.242,66</w:t>
      </w:r>
      <w:r w:rsidR="0017488A" w:rsidRPr="003916C0">
        <w:t xml:space="preserve"> zł</w:t>
      </w:r>
      <w:r w:rsidR="00204059" w:rsidRPr="003916C0">
        <w:t xml:space="preserve">, z tytułu najmu i dzierżawy </w:t>
      </w:r>
      <w:r w:rsidR="00B32ADA" w:rsidRPr="003916C0">
        <w:t>–</w:t>
      </w:r>
      <w:r w:rsidR="0038757A" w:rsidRPr="003916C0">
        <w:t xml:space="preserve"> </w:t>
      </w:r>
      <w:r w:rsidR="003916C0" w:rsidRPr="003916C0">
        <w:t>27.993,85</w:t>
      </w:r>
      <w:r w:rsidR="00204059" w:rsidRPr="003916C0">
        <w:t xml:space="preserve"> zł</w:t>
      </w:r>
      <w:r w:rsidR="0038757A" w:rsidRPr="003916C0">
        <w:t>,</w:t>
      </w:r>
      <w:r w:rsidR="00204059" w:rsidRPr="003916C0">
        <w:t xml:space="preserve"> z tytułu różnych dochodów </w:t>
      </w:r>
      <w:r w:rsidR="00473B02" w:rsidRPr="003916C0">
        <w:t xml:space="preserve">(zwroty VAT, prowizje płatnika) </w:t>
      </w:r>
      <w:r w:rsidR="00B32ADA" w:rsidRPr="003916C0">
        <w:t>–</w:t>
      </w:r>
      <w:r w:rsidR="0038757A" w:rsidRPr="003916C0">
        <w:t xml:space="preserve"> </w:t>
      </w:r>
      <w:r w:rsidR="003916C0" w:rsidRPr="003916C0">
        <w:t>57.002,72</w:t>
      </w:r>
      <w:r w:rsidR="00204059" w:rsidRPr="003916C0">
        <w:t xml:space="preserve"> zł</w:t>
      </w:r>
      <w:r w:rsidR="00473B02" w:rsidRPr="003916C0">
        <w:t xml:space="preserve"> i odsetki –</w:t>
      </w:r>
      <w:r w:rsidR="00A10416" w:rsidRPr="003916C0">
        <w:t xml:space="preserve"> </w:t>
      </w:r>
      <w:r w:rsidR="003916C0" w:rsidRPr="003916C0">
        <w:t>92,59</w:t>
      </w:r>
      <w:r w:rsidR="003916C0">
        <w:t xml:space="preserve"> zł</w:t>
      </w:r>
      <w:r w:rsidR="003916C0" w:rsidRPr="003916C0">
        <w:t>.</w:t>
      </w:r>
      <w:r w:rsidR="003916C0">
        <w:t xml:space="preserve"> Niski poziom realizacji dochodów wynika z konieczności zawieszenia działalności OSiR na okres ponad 3 miesięcy w związku ze stanem pandemii.</w:t>
      </w:r>
    </w:p>
    <w:p w14:paraId="7597094C" w14:textId="77777777" w:rsidR="00EC3A47" w:rsidRPr="003916C0" w:rsidRDefault="00EC3A47" w:rsidP="00EC3A47">
      <w:pPr>
        <w:spacing w:line="360" w:lineRule="auto"/>
        <w:jc w:val="both"/>
      </w:pPr>
    </w:p>
    <w:p w14:paraId="3E4CA690" w14:textId="3475AC60" w:rsidR="00EC3A47" w:rsidRPr="0046504B" w:rsidRDefault="00EC3A47" w:rsidP="00B32ADA">
      <w:pPr>
        <w:spacing w:line="360" w:lineRule="auto"/>
        <w:jc w:val="both"/>
        <w:rPr>
          <w:b/>
          <w:sz w:val="22"/>
          <w:szCs w:val="22"/>
        </w:rPr>
      </w:pPr>
      <w:r w:rsidRPr="0046504B">
        <w:t xml:space="preserve">Łącznie zrealizowano dochody w wysokości </w:t>
      </w:r>
      <w:r w:rsidR="00A10416" w:rsidRPr="0046504B">
        <w:t>3</w:t>
      </w:r>
      <w:r w:rsidR="003916C0" w:rsidRPr="0046504B">
        <w:t>6.558.803</w:t>
      </w:r>
      <w:r w:rsidR="00A10416" w:rsidRPr="0046504B">
        <w:t>,</w:t>
      </w:r>
      <w:r w:rsidR="003916C0" w:rsidRPr="0046504B">
        <w:t>24</w:t>
      </w:r>
      <w:r w:rsidR="00B32ADA" w:rsidRPr="0046504B">
        <w:t xml:space="preserve"> zł na poziomie </w:t>
      </w:r>
      <w:r w:rsidR="003916C0" w:rsidRPr="0046504B">
        <w:t>35,42</w:t>
      </w:r>
      <w:r w:rsidRPr="0046504B">
        <w:t xml:space="preserve"> % wartości plan</w:t>
      </w:r>
      <w:r w:rsidR="00473B02" w:rsidRPr="0046504B">
        <w:t xml:space="preserve">owanych. W tym dochody bieżące </w:t>
      </w:r>
      <w:r w:rsidR="00A10416" w:rsidRPr="0046504B">
        <w:t>3</w:t>
      </w:r>
      <w:r w:rsidR="003916C0" w:rsidRPr="0046504B">
        <w:t>4.022.129,85</w:t>
      </w:r>
      <w:r w:rsidRPr="0046504B">
        <w:t xml:space="preserve"> zł na poziomie </w:t>
      </w:r>
      <w:r w:rsidR="003916C0" w:rsidRPr="0046504B">
        <w:t>47,54</w:t>
      </w:r>
      <w:r w:rsidRPr="0046504B">
        <w:t xml:space="preserve"> % wartości planowanych i dochody majątkowe w wysokości </w:t>
      </w:r>
      <w:r w:rsidR="003916C0" w:rsidRPr="0046504B">
        <w:t>2.536.673,39</w:t>
      </w:r>
      <w:r w:rsidRPr="0046504B">
        <w:t xml:space="preserve"> zł na poziomie </w:t>
      </w:r>
      <w:r w:rsidR="003916C0" w:rsidRPr="0046504B">
        <w:t>8,02</w:t>
      </w:r>
      <w:r w:rsidRPr="0046504B">
        <w:t xml:space="preserve"> % wartości planowanych. Zrealizowane dochody majątkowe w </w:t>
      </w:r>
      <w:r w:rsidR="00B32ADA" w:rsidRPr="0046504B">
        <w:t>części pochodzą z refundacji poniesionych wydatków</w:t>
      </w:r>
      <w:r w:rsidR="0006501F" w:rsidRPr="0046504B">
        <w:t xml:space="preserve">  </w:t>
      </w:r>
      <w:r w:rsidR="00B32ADA" w:rsidRPr="0046504B">
        <w:t xml:space="preserve"> na zadania inwestycyjne ze środków unijnych w wysokości </w:t>
      </w:r>
      <w:r w:rsidR="0046504B" w:rsidRPr="0046504B">
        <w:t>1.186.507,39</w:t>
      </w:r>
      <w:r w:rsidR="00B32ADA" w:rsidRPr="0046504B">
        <w:t xml:space="preserve"> zł, w części</w:t>
      </w:r>
      <w:r w:rsidRPr="0046504B">
        <w:t xml:space="preserve"> ze sprzedaży majątku</w:t>
      </w:r>
      <w:r w:rsidR="00B32ADA" w:rsidRPr="0046504B">
        <w:t xml:space="preserve">  w wysokości </w:t>
      </w:r>
      <w:r w:rsidR="0046504B" w:rsidRPr="0046504B">
        <w:t>1.314.540,62</w:t>
      </w:r>
      <w:r w:rsidR="00B32ADA" w:rsidRPr="0046504B">
        <w:t xml:space="preserve"> zł</w:t>
      </w:r>
      <w:r w:rsidR="00473B02" w:rsidRPr="0046504B">
        <w:t xml:space="preserve"> i z przekształcenia prawa wieczystego użytkowania w prawo własności w wysokości </w:t>
      </w:r>
      <w:r w:rsidR="0046504B" w:rsidRPr="0046504B">
        <w:t>35.625,38</w:t>
      </w:r>
      <w:r w:rsidR="00473B02" w:rsidRPr="0046504B">
        <w:t xml:space="preserve"> zł</w:t>
      </w:r>
      <w:r w:rsidRPr="0046504B">
        <w:t>.</w:t>
      </w:r>
      <w:r w:rsidR="0038757A" w:rsidRPr="0046504B">
        <w:t xml:space="preserve">   </w:t>
      </w:r>
    </w:p>
    <w:p w14:paraId="1D9EC931" w14:textId="77777777" w:rsidR="00EC3A47" w:rsidRPr="00744050" w:rsidRDefault="00EC3A47" w:rsidP="003F22DD">
      <w:pPr>
        <w:jc w:val="center"/>
        <w:rPr>
          <w:b/>
          <w:sz w:val="22"/>
          <w:szCs w:val="22"/>
        </w:rPr>
      </w:pPr>
    </w:p>
    <w:p w14:paraId="6F991F56" w14:textId="77777777" w:rsidR="00824085" w:rsidRPr="00744050" w:rsidRDefault="00824085" w:rsidP="003F22DD">
      <w:pPr>
        <w:jc w:val="center"/>
        <w:rPr>
          <w:b/>
          <w:sz w:val="22"/>
          <w:szCs w:val="22"/>
        </w:rPr>
      </w:pPr>
      <w:r w:rsidRPr="00744050">
        <w:rPr>
          <w:b/>
          <w:sz w:val="22"/>
          <w:szCs w:val="22"/>
        </w:rPr>
        <w:t>DOCHODY I ICH STRUKTURA WG ŹRÓDEŁ POCHODZENIA</w:t>
      </w:r>
    </w:p>
    <w:p w14:paraId="60540B78" w14:textId="52082E82" w:rsidR="0065563C" w:rsidRPr="00744050" w:rsidRDefault="0065563C" w:rsidP="003F22DD">
      <w:pPr>
        <w:jc w:val="center"/>
        <w:rPr>
          <w:b/>
          <w:sz w:val="22"/>
          <w:szCs w:val="22"/>
        </w:rPr>
      </w:pPr>
      <w:r w:rsidRPr="00744050">
        <w:rPr>
          <w:b/>
          <w:sz w:val="22"/>
          <w:szCs w:val="22"/>
        </w:rPr>
        <w:t>NA DZIEŃ 30.06.20</w:t>
      </w:r>
      <w:r w:rsidR="00744050">
        <w:rPr>
          <w:b/>
          <w:sz w:val="22"/>
          <w:szCs w:val="22"/>
        </w:rPr>
        <w:t>20</w:t>
      </w:r>
      <w:r w:rsidRPr="00744050">
        <w:rPr>
          <w:b/>
          <w:sz w:val="22"/>
          <w:szCs w:val="22"/>
        </w:rPr>
        <w:t xml:space="preserve"> ROKU</w:t>
      </w:r>
    </w:p>
    <w:p w14:paraId="1348E3B9" w14:textId="77777777" w:rsidR="004C249E" w:rsidRPr="009973A6" w:rsidRDefault="004C249E" w:rsidP="003F22DD">
      <w:pPr>
        <w:jc w:val="center"/>
        <w:rPr>
          <w:b/>
          <w:color w:val="FF0000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40"/>
        <w:gridCol w:w="1440"/>
        <w:gridCol w:w="1440"/>
        <w:gridCol w:w="1440"/>
        <w:gridCol w:w="1260"/>
      </w:tblGrid>
      <w:tr w:rsidR="009973A6" w:rsidRPr="005F4000" w14:paraId="001A67E7" w14:textId="77777777" w:rsidTr="0046179A">
        <w:tc>
          <w:tcPr>
            <w:tcW w:w="516" w:type="dxa"/>
            <w:shd w:val="clear" w:color="auto" w:fill="D5DCE4" w:themeFill="text2" w:themeFillTint="33"/>
          </w:tcPr>
          <w:p w14:paraId="6E54DD9C" w14:textId="77777777" w:rsidR="00824085" w:rsidRPr="005F4000" w:rsidRDefault="00824085" w:rsidP="003F22DD">
            <w:pPr>
              <w:jc w:val="right"/>
              <w:rPr>
                <w:b/>
              </w:rPr>
            </w:pPr>
          </w:p>
        </w:tc>
        <w:tc>
          <w:tcPr>
            <w:tcW w:w="3240" w:type="dxa"/>
            <w:shd w:val="clear" w:color="auto" w:fill="D5DCE4" w:themeFill="text2" w:themeFillTint="33"/>
          </w:tcPr>
          <w:p w14:paraId="48C6ACB9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Źródło dochodu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08DD0336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Plan po zmianach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21D0E578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Wykonanie  zł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65FFDE92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Wykonanie %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14:paraId="240A66CD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Udział</w:t>
            </w:r>
          </w:p>
          <w:p w14:paraId="3E167F32" w14:textId="77777777" w:rsidR="00824085" w:rsidRPr="005F4000" w:rsidRDefault="00824085" w:rsidP="003F22DD">
            <w:pPr>
              <w:jc w:val="center"/>
              <w:rPr>
                <w:b/>
              </w:rPr>
            </w:pPr>
            <w:r w:rsidRPr="005F4000">
              <w:rPr>
                <w:b/>
              </w:rPr>
              <w:t>w doch.%</w:t>
            </w:r>
          </w:p>
        </w:tc>
      </w:tr>
      <w:tr w:rsidR="009973A6" w:rsidRPr="005F4000" w14:paraId="44C0B927" w14:textId="77777777" w:rsidTr="0046179A">
        <w:tc>
          <w:tcPr>
            <w:tcW w:w="516" w:type="dxa"/>
            <w:shd w:val="clear" w:color="auto" w:fill="E2EFD9" w:themeFill="accent6" w:themeFillTint="33"/>
          </w:tcPr>
          <w:p w14:paraId="1010A804" w14:textId="77777777" w:rsidR="00824085" w:rsidRPr="005F4000" w:rsidRDefault="00824085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1.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A0A638A" w14:textId="77777777" w:rsidR="00824085" w:rsidRPr="005F4000" w:rsidRDefault="00824085" w:rsidP="003F22DD">
            <w:r w:rsidRPr="005F4000">
              <w:t>Dotacje celowe na zadania zlecone ustawami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B999549" w14:textId="3F6D3A4D" w:rsidR="004C249E" w:rsidRPr="005F4000" w:rsidRDefault="0046179A" w:rsidP="00111F1F">
            <w:pPr>
              <w:jc w:val="right"/>
            </w:pPr>
            <w:r>
              <w:t>19.393.297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E00C9A4" w14:textId="344F565E" w:rsidR="004C249E" w:rsidRPr="005F4000" w:rsidRDefault="0046179A" w:rsidP="00111F1F">
            <w:pPr>
              <w:jc w:val="right"/>
            </w:pPr>
            <w:r>
              <w:t>9.413.950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F44744A" w14:textId="22DB0D86" w:rsidR="004C249E" w:rsidRPr="005F4000" w:rsidRDefault="0046179A" w:rsidP="00111F1F">
            <w:pPr>
              <w:jc w:val="right"/>
            </w:pPr>
            <w:r>
              <w:t>48,5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02E214F" w14:textId="590A14EC" w:rsidR="004C249E" w:rsidRPr="005F4000" w:rsidRDefault="0046179A" w:rsidP="00111F1F">
            <w:pPr>
              <w:jc w:val="right"/>
            </w:pPr>
            <w:r>
              <w:t>25,8</w:t>
            </w:r>
          </w:p>
        </w:tc>
      </w:tr>
      <w:tr w:rsidR="009973A6" w:rsidRPr="005F4000" w14:paraId="033AAF3F" w14:textId="77777777" w:rsidTr="0046179A">
        <w:tc>
          <w:tcPr>
            <w:tcW w:w="516" w:type="dxa"/>
            <w:shd w:val="clear" w:color="auto" w:fill="E2EFD9" w:themeFill="accent6" w:themeFillTint="33"/>
          </w:tcPr>
          <w:p w14:paraId="308BE4C3" w14:textId="77777777" w:rsidR="00824085" w:rsidRPr="005F4000" w:rsidRDefault="00824085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2.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1D3CD48" w14:textId="77777777" w:rsidR="00824085" w:rsidRPr="005F4000" w:rsidRDefault="00824085" w:rsidP="003F22DD">
            <w:r w:rsidRPr="005F4000">
              <w:t>Dotacje celowe na zadania realizowane na podstawie porozumień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576FEBA" w14:textId="0A2E6712" w:rsidR="00111F1F" w:rsidRPr="005F4000" w:rsidRDefault="0046179A" w:rsidP="00111F1F">
            <w:pPr>
              <w:jc w:val="right"/>
            </w:pPr>
            <w:r>
              <w:t>4.000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116E88F" w14:textId="7C0A9FA8" w:rsidR="00111F1F" w:rsidRPr="005F4000" w:rsidRDefault="0046179A" w:rsidP="00111F1F">
            <w:pPr>
              <w:jc w:val="right"/>
            </w:pPr>
            <w:r>
              <w:t>4.000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6E48F43" w14:textId="2BC93B94" w:rsidR="00101D6C" w:rsidRPr="005F4000" w:rsidRDefault="0046179A" w:rsidP="00111F1F">
            <w:pPr>
              <w:jc w:val="right"/>
            </w:pPr>
            <w:r>
              <w:t>100,0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1958EAF6" w14:textId="54EEA631" w:rsidR="00101D6C" w:rsidRPr="005F4000" w:rsidRDefault="0046179A" w:rsidP="00111F1F">
            <w:pPr>
              <w:jc w:val="right"/>
            </w:pPr>
            <w:r>
              <w:t>0,0</w:t>
            </w:r>
          </w:p>
        </w:tc>
      </w:tr>
      <w:tr w:rsidR="009973A6" w:rsidRPr="005F4000" w14:paraId="4EC700A1" w14:textId="77777777" w:rsidTr="0046179A">
        <w:tc>
          <w:tcPr>
            <w:tcW w:w="516" w:type="dxa"/>
            <w:shd w:val="clear" w:color="auto" w:fill="E2EFD9" w:themeFill="accent6" w:themeFillTint="33"/>
          </w:tcPr>
          <w:p w14:paraId="7D61A91F" w14:textId="77777777" w:rsidR="00B57C3C" w:rsidRPr="005F4000" w:rsidRDefault="00970DB2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3</w:t>
            </w:r>
            <w:r w:rsidR="00B57C3C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6A21508" w14:textId="7C92DCA1" w:rsidR="00B57C3C" w:rsidRPr="005F4000" w:rsidRDefault="0042157B" w:rsidP="003F22DD">
            <w:r w:rsidRPr="005F4000">
              <w:t>Do</w:t>
            </w:r>
            <w:r w:rsidR="00B57C3C" w:rsidRPr="005F4000">
              <w:t>tacje</w:t>
            </w:r>
            <w:r w:rsidR="0046179A">
              <w:t xml:space="preserve"> i środki</w:t>
            </w:r>
            <w:r w:rsidR="0032644D" w:rsidRPr="005F4000">
              <w:t xml:space="preserve"> na zadania</w:t>
            </w:r>
            <w:r w:rsidR="001015A2" w:rsidRPr="005F4000">
              <w:t xml:space="preserve"> własne</w:t>
            </w:r>
            <w:r w:rsidR="0032644D" w:rsidRPr="005F4000">
              <w:t xml:space="preserve"> bieżące</w:t>
            </w:r>
            <w:r w:rsidR="00101D6C" w:rsidRPr="005F4000">
              <w:t xml:space="preserve"> (w tym unijne)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30DADBF" w14:textId="3B4CFBD8" w:rsidR="006C5307" w:rsidRPr="005F4000" w:rsidRDefault="0046179A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1.514.545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ECF4A0F" w14:textId="4C575390" w:rsidR="007447E4" w:rsidRPr="005F4000" w:rsidRDefault="0046179A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880.215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158FAD6" w14:textId="2C40CB9D" w:rsidR="00111F1F" w:rsidRPr="005F4000" w:rsidRDefault="0046179A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2D9BD855" w14:textId="699BB878" w:rsidR="004C54C9" w:rsidRPr="005F4000" w:rsidRDefault="0046179A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</w:tr>
      <w:tr w:rsidR="009973A6" w:rsidRPr="005F4000" w14:paraId="724C2CF4" w14:textId="77777777" w:rsidTr="0046179A">
        <w:tc>
          <w:tcPr>
            <w:tcW w:w="516" w:type="dxa"/>
            <w:shd w:val="clear" w:color="auto" w:fill="E2EFD9" w:themeFill="accent6" w:themeFillTint="33"/>
          </w:tcPr>
          <w:p w14:paraId="437012D4" w14:textId="77777777" w:rsidR="0032644D" w:rsidRPr="005F4000" w:rsidRDefault="0032644D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4.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D8F2FE6" w14:textId="274A5A11" w:rsidR="0032644D" w:rsidRPr="005F4000" w:rsidRDefault="0032644D" w:rsidP="00101D6C">
            <w:r w:rsidRPr="005F4000">
              <w:t>Dotacje</w:t>
            </w:r>
            <w:r w:rsidR="0046179A">
              <w:t xml:space="preserve"> i środki</w:t>
            </w:r>
            <w:r w:rsidRPr="005F4000">
              <w:t xml:space="preserve"> na zadania inwestycyjne</w:t>
            </w:r>
            <w:r w:rsidR="006219C7" w:rsidRPr="005F4000">
              <w:t xml:space="preserve"> </w:t>
            </w:r>
            <w:r w:rsidR="00101D6C" w:rsidRPr="005F4000">
              <w:t>(</w:t>
            </w:r>
            <w:r w:rsidR="006219C7" w:rsidRPr="005F4000">
              <w:t>w tym unijne</w:t>
            </w:r>
            <w:r w:rsidR="00101D6C" w:rsidRPr="005F4000">
              <w:t>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92D5F13" w14:textId="6C6FB3F3" w:rsidR="006C5307" w:rsidRPr="005F4000" w:rsidRDefault="0046179A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26.055.990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CA5318C" w14:textId="1FA960A9" w:rsidR="007447E4" w:rsidRPr="005F4000" w:rsidRDefault="0046179A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1.186.507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86A92F1" w14:textId="49858E73" w:rsidR="004C54C9" w:rsidRPr="005F4000" w:rsidRDefault="0046179A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B93DB2C" w14:textId="7545343A" w:rsidR="004C54C9" w:rsidRPr="005F4000" w:rsidRDefault="0046179A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9973A6" w:rsidRPr="005F4000" w14:paraId="06627500" w14:textId="77777777" w:rsidTr="0046179A">
        <w:trPr>
          <w:trHeight w:val="732"/>
        </w:trPr>
        <w:tc>
          <w:tcPr>
            <w:tcW w:w="3756" w:type="dxa"/>
            <w:gridSpan w:val="2"/>
            <w:shd w:val="clear" w:color="auto" w:fill="C5E0B3" w:themeFill="accent6" w:themeFillTint="66"/>
            <w:vAlign w:val="bottom"/>
          </w:tcPr>
          <w:p w14:paraId="6F658426" w14:textId="77777777" w:rsidR="007447E4" w:rsidRPr="005F4000" w:rsidRDefault="007447E4" w:rsidP="007447E4">
            <w:pPr>
              <w:jc w:val="center"/>
              <w:rPr>
                <w:b/>
                <w:i/>
              </w:rPr>
            </w:pPr>
          </w:p>
          <w:p w14:paraId="248B9B38" w14:textId="77777777" w:rsidR="00824085" w:rsidRPr="005F4000" w:rsidRDefault="00824085" w:rsidP="007447E4">
            <w:pPr>
              <w:jc w:val="center"/>
              <w:rPr>
                <w:b/>
                <w:i/>
              </w:rPr>
            </w:pPr>
            <w:r w:rsidRPr="005F4000">
              <w:rPr>
                <w:b/>
                <w:i/>
              </w:rPr>
              <w:t>Razem dotacje</w:t>
            </w:r>
            <w:r w:rsidR="00C4452E" w:rsidRPr="005F4000">
              <w:rPr>
                <w:b/>
                <w:i/>
              </w:rPr>
              <w:t xml:space="preserve"> </w:t>
            </w:r>
            <w:r w:rsidR="00101D6C" w:rsidRPr="005F4000">
              <w:rPr>
                <w:b/>
                <w:i/>
              </w:rPr>
              <w:t>(w tym unijne)</w:t>
            </w:r>
          </w:p>
          <w:p w14:paraId="1ACE7F19" w14:textId="77777777" w:rsidR="007447E4" w:rsidRPr="005F4000" w:rsidRDefault="007447E4" w:rsidP="007447E4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7EEEAE0E" w14:textId="014EEBD4" w:rsidR="006C5307" w:rsidRPr="005F4000" w:rsidRDefault="0046179A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46.967.832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25985655" w14:textId="5FDC0AD3" w:rsidR="007447E4" w:rsidRPr="005F4000" w:rsidRDefault="0046179A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11.484.672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6034CF79" w14:textId="1D05B297" w:rsidR="000F5209" w:rsidRPr="005F4000" w:rsidRDefault="0046179A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24,5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5083191" w14:textId="7C860751" w:rsidR="000F5209" w:rsidRPr="005F4000" w:rsidRDefault="0046179A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31,4</w:t>
            </w:r>
          </w:p>
        </w:tc>
      </w:tr>
      <w:tr w:rsidR="009973A6" w:rsidRPr="005F4000" w14:paraId="5E0B48FB" w14:textId="77777777" w:rsidTr="0046179A">
        <w:tc>
          <w:tcPr>
            <w:tcW w:w="516" w:type="dxa"/>
            <w:shd w:val="clear" w:color="auto" w:fill="E2EFD9" w:themeFill="accent6" w:themeFillTint="33"/>
          </w:tcPr>
          <w:p w14:paraId="0A2F3501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5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0111D16" w14:textId="77777777" w:rsidR="00824085" w:rsidRPr="005F4000" w:rsidRDefault="00824085" w:rsidP="003F22DD">
            <w:r w:rsidRPr="005F4000">
              <w:t>Część oświatowa subwencji ogólnej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B95B7E6" w14:textId="0E874653" w:rsidR="0092640C" w:rsidRPr="005F4000" w:rsidRDefault="0046179A" w:rsidP="00111F1F">
            <w:pPr>
              <w:jc w:val="right"/>
            </w:pPr>
            <w:r>
              <w:t>11.265.869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79BCC366" w14:textId="3CE305B7" w:rsidR="0092640C" w:rsidRPr="005F4000" w:rsidRDefault="0046179A" w:rsidP="00111F1F">
            <w:pPr>
              <w:jc w:val="right"/>
            </w:pPr>
            <w:r>
              <w:t>6.932.840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9A11FE2" w14:textId="5752E833" w:rsidR="0092640C" w:rsidRPr="005F4000" w:rsidRDefault="0046179A" w:rsidP="00111F1F">
            <w:pPr>
              <w:jc w:val="right"/>
            </w:pPr>
            <w:r>
              <w:t>61,5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1550F673" w14:textId="0D9F09E4" w:rsidR="0092640C" w:rsidRPr="005F4000" w:rsidRDefault="0046179A" w:rsidP="00111F1F">
            <w:pPr>
              <w:jc w:val="right"/>
            </w:pPr>
            <w:r>
              <w:t>19,0</w:t>
            </w:r>
          </w:p>
        </w:tc>
      </w:tr>
      <w:tr w:rsidR="009973A6" w:rsidRPr="005F4000" w14:paraId="3D43E5E7" w14:textId="77777777" w:rsidTr="0046179A">
        <w:tc>
          <w:tcPr>
            <w:tcW w:w="516" w:type="dxa"/>
            <w:shd w:val="clear" w:color="auto" w:fill="E2EFD9" w:themeFill="accent6" w:themeFillTint="33"/>
          </w:tcPr>
          <w:p w14:paraId="71FBAFA7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6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F8E9E24" w14:textId="77777777" w:rsidR="00824085" w:rsidRPr="005F4000" w:rsidRDefault="00824085" w:rsidP="003F22DD">
            <w:r w:rsidRPr="005F4000">
              <w:t>Część wyrównawcza subwencji ogólnej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7D55AA4F" w14:textId="0A45437C" w:rsidR="0092640C" w:rsidRPr="005F4000" w:rsidRDefault="0046179A" w:rsidP="003C08F2">
            <w:pPr>
              <w:jc w:val="right"/>
            </w:pPr>
            <w:r>
              <w:t>1.393.506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A7393BB" w14:textId="08457F6C" w:rsidR="0092640C" w:rsidRPr="005F4000" w:rsidRDefault="0046179A" w:rsidP="00111F1F">
            <w:pPr>
              <w:jc w:val="right"/>
            </w:pPr>
            <w:r>
              <w:t>696.756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EF750AA" w14:textId="1BCC731B" w:rsidR="0092640C" w:rsidRPr="005F4000" w:rsidRDefault="0046179A" w:rsidP="00111F1F">
            <w:pPr>
              <w:jc w:val="right"/>
            </w:pPr>
            <w:r>
              <w:t>50,0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10DE5A89" w14:textId="30ABFF5C" w:rsidR="0092640C" w:rsidRPr="005F4000" w:rsidRDefault="0046179A" w:rsidP="00111F1F">
            <w:pPr>
              <w:jc w:val="right"/>
            </w:pPr>
            <w:r>
              <w:t>1,9</w:t>
            </w:r>
          </w:p>
        </w:tc>
      </w:tr>
      <w:tr w:rsidR="009973A6" w:rsidRPr="005F4000" w14:paraId="57D9B97A" w14:textId="77777777" w:rsidTr="0046179A">
        <w:tc>
          <w:tcPr>
            <w:tcW w:w="516" w:type="dxa"/>
            <w:shd w:val="clear" w:color="auto" w:fill="E2EFD9" w:themeFill="accent6" w:themeFillTint="33"/>
          </w:tcPr>
          <w:p w14:paraId="70D7A83B" w14:textId="77777777" w:rsidR="0032644D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8</w:t>
            </w:r>
            <w:r w:rsidR="0032644D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C5DCD0E" w14:textId="77777777" w:rsidR="0032644D" w:rsidRPr="005F4000" w:rsidRDefault="00101D6C" w:rsidP="003F22DD">
            <w:r w:rsidRPr="005F4000">
              <w:t>Część równoważąca subwencji ogólnej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5906209" w14:textId="74E6ACBD" w:rsidR="0092640C" w:rsidRPr="005F4000" w:rsidRDefault="0046179A" w:rsidP="00111F1F">
            <w:pPr>
              <w:jc w:val="right"/>
            </w:pPr>
            <w:r>
              <w:t>97.970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F0DC5D8" w14:textId="1800F706" w:rsidR="0092640C" w:rsidRPr="005F4000" w:rsidRDefault="0046179A" w:rsidP="00111F1F">
            <w:pPr>
              <w:jc w:val="right"/>
            </w:pPr>
            <w:r>
              <w:t>48.984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E6BA963" w14:textId="4C9B7139" w:rsidR="0092640C" w:rsidRPr="005F4000" w:rsidRDefault="0046179A" w:rsidP="00111F1F">
            <w:pPr>
              <w:jc w:val="right"/>
            </w:pPr>
            <w:r>
              <w:t>50,0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334E2477" w14:textId="00AC8684" w:rsidR="0092640C" w:rsidRPr="005F4000" w:rsidRDefault="0046179A" w:rsidP="00111F1F">
            <w:pPr>
              <w:jc w:val="right"/>
            </w:pPr>
            <w:r>
              <w:t>0,1</w:t>
            </w:r>
          </w:p>
        </w:tc>
      </w:tr>
      <w:tr w:rsidR="009973A6" w:rsidRPr="005F4000" w14:paraId="3B64BCA0" w14:textId="77777777" w:rsidTr="0046179A">
        <w:tc>
          <w:tcPr>
            <w:tcW w:w="3756" w:type="dxa"/>
            <w:gridSpan w:val="2"/>
            <w:shd w:val="clear" w:color="auto" w:fill="C5E0B3" w:themeFill="accent6" w:themeFillTint="66"/>
            <w:vAlign w:val="center"/>
          </w:tcPr>
          <w:p w14:paraId="56AD6BC3" w14:textId="77777777" w:rsidR="007447E4" w:rsidRPr="005F4000" w:rsidRDefault="007447E4" w:rsidP="007447E4">
            <w:pPr>
              <w:jc w:val="center"/>
              <w:rPr>
                <w:b/>
                <w:i/>
              </w:rPr>
            </w:pPr>
          </w:p>
          <w:p w14:paraId="560C0E00" w14:textId="77777777" w:rsidR="007447E4" w:rsidRPr="005F4000" w:rsidRDefault="00970DB2" w:rsidP="007447E4">
            <w:pPr>
              <w:jc w:val="center"/>
              <w:rPr>
                <w:b/>
                <w:i/>
              </w:rPr>
            </w:pPr>
            <w:r w:rsidRPr="005F4000">
              <w:rPr>
                <w:b/>
                <w:i/>
              </w:rPr>
              <w:t>Ogółem subwencja ogóln</w:t>
            </w:r>
            <w:r w:rsidR="00F12437" w:rsidRPr="005F4000">
              <w:rPr>
                <w:b/>
                <w:i/>
              </w:rPr>
              <w:t>a</w:t>
            </w:r>
          </w:p>
          <w:p w14:paraId="27820100" w14:textId="77777777" w:rsidR="007447E4" w:rsidRPr="005F4000" w:rsidRDefault="007447E4" w:rsidP="007447E4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416D1F29" w14:textId="3545E044" w:rsidR="00357A32" w:rsidRPr="005F4000" w:rsidRDefault="0046179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12.757.345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125150A6" w14:textId="1D791D22" w:rsidR="00824085" w:rsidRPr="005F4000" w:rsidRDefault="0046179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7.678.580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548FA13B" w14:textId="56C665DC" w:rsidR="00824085" w:rsidRPr="005F4000" w:rsidRDefault="0046179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60,2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52945BA" w14:textId="000870DC" w:rsidR="00824085" w:rsidRPr="005F4000" w:rsidRDefault="0046179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21,0</w:t>
            </w:r>
          </w:p>
        </w:tc>
      </w:tr>
      <w:tr w:rsidR="009973A6" w:rsidRPr="005F4000" w14:paraId="65E6E52B" w14:textId="77777777" w:rsidTr="0046179A">
        <w:tc>
          <w:tcPr>
            <w:tcW w:w="516" w:type="dxa"/>
            <w:shd w:val="clear" w:color="auto" w:fill="E2EFD9" w:themeFill="accent6" w:themeFillTint="33"/>
          </w:tcPr>
          <w:p w14:paraId="22A5079D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9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021E26F" w14:textId="77777777" w:rsidR="00824085" w:rsidRPr="005F4000" w:rsidRDefault="00824085" w:rsidP="003F22DD">
            <w:r w:rsidRPr="005F4000">
              <w:t>Udziały w podatkach stanowiących dochód budżetu państwa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EF89258" w14:textId="00F4C292" w:rsidR="00C65951" w:rsidRPr="005F4000" w:rsidRDefault="0046179A" w:rsidP="00111F1F">
            <w:pPr>
              <w:jc w:val="right"/>
            </w:pPr>
            <w:r>
              <w:t>19.905.759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1130187" w14:textId="34E90937" w:rsidR="00C65951" w:rsidRPr="005F4000" w:rsidRDefault="0046179A" w:rsidP="00111F1F">
            <w:pPr>
              <w:jc w:val="right"/>
            </w:pPr>
            <w:r>
              <w:t>8.500.129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12E5D6E" w14:textId="37901062" w:rsidR="00C65951" w:rsidRPr="005F4000" w:rsidRDefault="0046179A" w:rsidP="00111F1F">
            <w:pPr>
              <w:jc w:val="right"/>
            </w:pPr>
            <w:r>
              <w:t>42,7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3AC30014" w14:textId="16031F46" w:rsidR="00C65951" w:rsidRPr="005F4000" w:rsidRDefault="0046179A" w:rsidP="00111F1F">
            <w:pPr>
              <w:jc w:val="right"/>
            </w:pPr>
            <w:r>
              <w:t>23,3</w:t>
            </w:r>
          </w:p>
        </w:tc>
      </w:tr>
      <w:tr w:rsidR="009973A6" w:rsidRPr="005F4000" w14:paraId="083B123E" w14:textId="77777777" w:rsidTr="0046179A">
        <w:tc>
          <w:tcPr>
            <w:tcW w:w="516" w:type="dxa"/>
            <w:shd w:val="clear" w:color="auto" w:fill="E2EFD9" w:themeFill="accent6" w:themeFillTint="33"/>
          </w:tcPr>
          <w:p w14:paraId="65F27DA8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10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2CB8A79" w14:textId="77777777" w:rsidR="00824085" w:rsidRPr="005F4000" w:rsidRDefault="00824085" w:rsidP="003F22DD">
            <w:r w:rsidRPr="005F4000">
              <w:t>Podatki , opłaty lokalne i inne stanowiące dochody gminy oraz odsetki od nieterminowych ich wpłat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758C01C5" w14:textId="223DD9D4" w:rsidR="00C65951" w:rsidRPr="005F4000" w:rsidRDefault="0046179A" w:rsidP="00111F1F">
            <w:pPr>
              <w:jc w:val="right"/>
            </w:pPr>
            <w:r>
              <w:t>12.927.230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72CDD27" w14:textId="2654CC70" w:rsidR="00C65951" w:rsidRPr="005F4000" w:rsidRDefault="0046179A" w:rsidP="00111F1F">
            <w:pPr>
              <w:jc w:val="right"/>
            </w:pPr>
            <w:r>
              <w:t>6.225.816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F2CDAF0" w14:textId="5C8C87B3" w:rsidR="00C65951" w:rsidRPr="005F4000" w:rsidRDefault="0046179A" w:rsidP="00111F1F">
            <w:pPr>
              <w:jc w:val="right"/>
            </w:pPr>
            <w:r>
              <w:t>48,2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66D804BF" w14:textId="1A60C7E2" w:rsidR="00C65951" w:rsidRPr="005F4000" w:rsidRDefault="0046179A" w:rsidP="00111F1F">
            <w:pPr>
              <w:jc w:val="right"/>
            </w:pPr>
            <w:r>
              <w:t>17,0</w:t>
            </w:r>
          </w:p>
        </w:tc>
      </w:tr>
      <w:tr w:rsidR="009973A6" w:rsidRPr="005F4000" w14:paraId="753A3940" w14:textId="77777777" w:rsidTr="0046179A">
        <w:tc>
          <w:tcPr>
            <w:tcW w:w="516" w:type="dxa"/>
            <w:shd w:val="clear" w:color="auto" w:fill="E2EFD9" w:themeFill="accent6" w:themeFillTint="33"/>
          </w:tcPr>
          <w:p w14:paraId="5D379BDB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11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962F767" w14:textId="77777777" w:rsidR="00824085" w:rsidRPr="005F4000" w:rsidRDefault="00824085" w:rsidP="003F22DD">
            <w:r w:rsidRPr="005F4000">
              <w:t>Dochody z majątku (sprzedaż, najem, dzierżawa, wieczyste użytkowanie)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4B9F1E7" w14:textId="6D34C85F" w:rsidR="0065563C" w:rsidRPr="005F4000" w:rsidRDefault="0046179A" w:rsidP="00111F1F">
            <w:pPr>
              <w:jc w:val="right"/>
            </w:pPr>
            <w:r>
              <w:t>6.611.210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C81E956" w14:textId="2FF95BEF" w:rsidR="0065563C" w:rsidRPr="005F4000" w:rsidRDefault="0046179A" w:rsidP="00111F1F">
            <w:pPr>
              <w:jc w:val="right"/>
            </w:pPr>
            <w:r>
              <w:t>1.816.826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EE1477B" w14:textId="6D3E050B" w:rsidR="0065563C" w:rsidRPr="005F4000" w:rsidRDefault="0046179A" w:rsidP="00111F1F">
            <w:pPr>
              <w:jc w:val="right"/>
            </w:pPr>
            <w:r>
              <w:t>27,5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53801F36" w14:textId="69DDB1D5" w:rsidR="00306A31" w:rsidRPr="005F4000" w:rsidRDefault="0046179A" w:rsidP="00111F1F">
            <w:pPr>
              <w:jc w:val="right"/>
            </w:pPr>
            <w:r>
              <w:t>5,0</w:t>
            </w:r>
          </w:p>
        </w:tc>
      </w:tr>
      <w:tr w:rsidR="009973A6" w:rsidRPr="005F4000" w14:paraId="3A1E56E5" w14:textId="77777777" w:rsidTr="0046179A">
        <w:tc>
          <w:tcPr>
            <w:tcW w:w="516" w:type="dxa"/>
            <w:shd w:val="clear" w:color="auto" w:fill="E2EFD9" w:themeFill="accent6" w:themeFillTint="33"/>
          </w:tcPr>
          <w:p w14:paraId="55B335E6" w14:textId="77777777" w:rsidR="00824085" w:rsidRPr="005F4000" w:rsidRDefault="00AB4393" w:rsidP="003F22DD">
            <w:pPr>
              <w:jc w:val="right"/>
              <w:rPr>
                <w:b/>
              </w:rPr>
            </w:pPr>
            <w:r w:rsidRPr="005F4000">
              <w:rPr>
                <w:b/>
              </w:rPr>
              <w:t>12</w:t>
            </w:r>
            <w:r w:rsidR="00824085" w:rsidRPr="005F4000">
              <w:rPr>
                <w:b/>
              </w:rPr>
              <w:t>.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72796E3" w14:textId="77777777" w:rsidR="00824085" w:rsidRPr="005F4000" w:rsidRDefault="00824085" w:rsidP="003F22DD">
            <w:r w:rsidRPr="005F4000">
              <w:t>Inne - sprzedaż usług, odsetki pozostałe, prowizje itp.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4D4769B" w14:textId="55E5EBDC" w:rsidR="00CA6D33" w:rsidRPr="005F4000" w:rsidRDefault="0046179A" w:rsidP="00111F1F">
            <w:pPr>
              <w:jc w:val="right"/>
            </w:pPr>
            <w:r>
              <w:t>4.035.925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5D6E09E" w14:textId="74D3AAEA" w:rsidR="00CA6D33" w:rsidRPr="005F4000" w:rsidRDefault="0046179A" w:rsidP="00111F1F">
            <w:pPr>
              <w:jc w:val="right"/>
            </w:pPr>
            <w:r>
              <w:t>852.780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F73CBBE" w14:textId="149B3CE5" w:rsidR="00CA6D33" w:rsidRPr="005F4000" w:rsidRDefault="0046179A" w:rsidP="00111F1F">
            <w:pPr>
              <w:jc w:val="right"/>
            </w:pPr>
            <w:r>
              <w:t>21,1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385BF04C" w14:textId="24EC4F72" w:rsidR="00CA6D33" w:rsidRPr="005F4000" w:rsidRDefault="0046179A" w:rsidP="00111F1F">
            <w:pPr>
              <w:jc w:val="right"/>
            </w:pPr>
            <w:r>
              <w:t>2,3</w:t>
            </w:r>
          </w:p>
        </w:tc>
      </w:tr>
      <w:tr w:rsidR="009973A6" w:rsidRPr="005F4000" w14:paraId="02E5D0C1" w14:textId="77777777" w:rsidTr="0046179A">
        <w:trPr>
          <w:trHeight w:val="674"/>
        </w:trPr>
        <w:tc>
          <w:tcPr>
            <w:tcW w:w="3756" w:type="dxa"/>
            <w:gridSpan w:val="2"/>
            <w:shd w:val="clear" w:color="auto" w:fill="C5E0B3" w:themeFill="accent6" w:themeFillTint="66"/>
          </w:tcPr>
          <w:p w14:paraId="38F86D61" w14:textId="77777777" w:rsidR="007447E4" w:rsidRPr="005F4000" w:rsidRDefault="007447E4" w:rsidP="003F22DD">
            <w:pPr>
              <w:jc w:val="center"/>
              <w:rPr>
                <w:b/>
                <w:i/>
              </w:rPr>
            </w:pPr>
          </w:p>
          <w:p w14:paraId="2D88E214" w14:textId="77777777" w:rsidR="007447E4" w:rsidRPr="005F4000" w:rsidRDefault="00824085" w:rsidP="003F22DD">
            <w:pPr>
              <w:jc w:val="center"/>
              <w:rPr>
                <w:b/>
                <w:i/>
              </w:rPr>
            </w:pPr>
            <w:r w:rsidRPr="005F4000">
              <w:rPr>
                <w:b/>
                <w:i/>
              </w:rPr>
              <w:t>Razem dochody własne</w:t>
            </w:r>
          </w:p>
          <w:p w14:paraId="7755E9CF" w14:textId="77777777" w:rsidR="007447E4" w:rsidRPr="005F4000" w:rsidRDefault="007447E4" w:rsidP="003F22DD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35F7B485" w14:textId="4AF6994F" w:rsidR="00357A32" w:rsidRPr="005F4000" w:rsidRDefault="0046179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43.480.124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7AD511C7" w14:textId="0B90E79C" w:rsidR="00824085" w:rsidRPr="005F4000" w:rsidRDefault="0046179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17.395.551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5B17F9B9" w14:textId="3195B1DA" w:rsidR="00824085" w:rsidRPr="005F4000" w:rsidRDefault="0046179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40,0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1D426EB" w14:textId="22A93BAD" w:rsidR="00824085" w:rsidRPr="005F4000" w:rsidRDefault="0046179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</w:tc>
      </w:tr>
      <w:tr w:rsidR="009973A6" w:rsidRPr="005F4000" w14:paraId="4EF69D07" w14:textId="77777777" w:rsidTr="0046179A">
        <w:tc>
          <w:tcPr>
            <w:tcW w:w="3756" w:type="dxa"/>
            <w:gridSpan w:val="2"/>
            <w:shd w:val="clear" w:color="auto" w:fill="DEEAF6" w:themeFill="accent5" w:themeFillTint="33"/>
            <w:vAlign w:val="center"/>
          </w:tcPr>
          <w:p w14:paraId="45862540" w14:textId="77777777" w:rsidR="007447E4" w:rsidRPr="005F4000" w:rsidRDefault="007447E4" w:rsidP="007447E4">
            <w:pPr>
              <w:rPr>
                <w:b/>
              </w:rPr>
            </w:pPr>
          </w:p>
          <w:p w14:paraId="464FD760" w14:textId="77777777" w:rsidR="00824085" w:rsidRPr="005F4000" w:rsidRDefault="00824085" w:rsidP="007447E4">
            <w:pPr>
              <w:rPr>
                <w:b/>
              </w:rPr>
            </w:pPr>
            <w:r w:rsidRPr="005F4000">
              <w:rPr>
                <w:b/>
              </w:rPr>
              <w:t>Ogółem dochody</w:t>
            </w:r>
            <w:r w:rsidR="00C77E1F" w:rsidRPr="005F4000">
              <w:rPr>
                <w:b/>
              </w:rPr>
              <w:t xml:space="preserve"> </w:t>
            </w:r>
          </w:p>
          <w:p w14:paraId="00066787" w14:textId="77777777" w:rsidR="007447E4" w:rsidRPr="005F4000" w:rsidRDefault="007447E4" w:rsidP="007447E4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10BE5DDE" w14:textId="7F75CCA2" w:rsidR="009D1FC9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103.205.301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7223CD7C" w14:textId="3D5C6F38" w:rsidR="00824085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36.558.803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628F129D" w14:textId="7ED33FD2" w:rsidR="00824085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260" w:type="dxa"/>
            <w:shd w:val="clear" w:color="auto" w:fill="DEEAF6" w:themeFill="accent5" w:themeFillTint="33"/>
            <w:vAlign w:val="center"/>
          </w:tcPr>
          <w:p w14:paraId="25C9EF86" w14:textId="479AD6B2" w:rsidR="00824085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73A6" w:rsidRPr="005F4000" w14:paraId="54068986" w14:textId="77777777" w:rsidTr="0046179A">
        <w:tc>
          <w:tcPr>
            <w:tcW w:w="3756" w:type="dxa"/>
            <w:gridSpan w:val="2"/>
            <w:shd w:val="clear" w:color="auto" w:fill="FFF2CC" w:themeFill="accent4" w:themeFillTint="33"/>
            <w:vAlign w:val="center"/>
          </w:tcPr>
          <w:p w14:paraId="65F2FBF8" w14:textId="77777777" w:rsidR="007447E4" w:rsidRPr="005F4000" w:rsidRDefault="007447E4" w:rsidP="007447E4">
            <w:pPr>
              <w:rPr>
                <w:b/>
              </w:rPr>
            </w:pPr>
          </w:p>
          <w:p w14:paraId="35B93E8C" w14:textId="77777777" w:rsidR="007447E4" w:rsidRPr="005F4000" w:rsidRDefault="007447E4" w:rsidP="007447E4">
            <w:pPr>
              <w:rPr>
                <w:b/>
              </w:rPr>
            </w:pPr>
            <w:r w:rsidRPr="005F4000">
              <w:rPr>
                <w:b/>
              </w:rPr>
              <w:t>Dochody bieżące</w:t>
            </w:r>
          </w:p>
          <w:p w14:paraId="1EA15874" w14:textId="77777777" w:rsidR="007447E4" w:rsidRPr="005F4000" w:rsidRDefault="007447E4" w:rsidP="007447E4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ECB1A95" w14:textId="3DFB0052" w:rsidR="007447E4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71.570.311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0C781B2" w14:textId="1D99B66F" w:rsidR="007447E4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34.022.130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0C77303" w14:textId="0DA30972" w:rsidR="007447E4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3E9422C4" w14:textId="2BA0736E" w:rsidR="007447E4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93,1</w:t>
            </w:r>
          </w:p>
        </w:tc>
      </w:tr>
      <w:tr w:rsidR="009973A6" w:rsidRPr="005F4000" w14:paraId="2FFB8605" w14:textId="77777777" w:rsidTr="0046179A">
        <w:trPr>
          <w:trHeight w:val="470"/>
        </w:trPr>
        <w:tc>
          <w:tcPr>
            <w:tcW w:w="3756" w:type="dxa"/>
            <w:gridSpan w:val="2"/>
            <w:shd w:val="clear" w:color="auto" w:fill="F7CAAC" w:themeFill="accent2" w:themeFillTint="66"/>
            <w:vAlign w:val="center"/>
          </w:tcPr>
          <w:p w14:paraId="19D6CF18" w14:textId="77777777" w:rsidR="007447E4" w:rsidRPr="005F4000" w:rsidRDefault="007447E4" w:rsidP="007447E4">
            <w:pPr>
              <w:rPr>
                <w:b/>
              </w:rPr>
            </w:pPr>
          </w:p>
          <w:p w14:paraId="60D39765" w14:textId="77777777" w:rsidR="007447E4" w:rsidRPr="005F4000" w:rsidRDefault="007447E4" w:rsidP="007447E4">
            <w:pPr>
              <w:rPr>
                <w:b/>
              </w:rPr>
            </w:pPr>
            <w:r w:rsidRPr="005F4000">
              <w:rPr>
                <w:b/>
              </w:rPr>
              <w:t>Dochody majątkowe</w:t>
            </w:r>
          </w:p>
          <w:p w14:paraId="3063E911" w14:textId="77777777" w:rsidR="007447E4" w:rsidRPr="005F4000" w:rsidRDefault="007447E4" w:rsidP="007447E4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03F0EFD2" w14:textId="312A67A2" w:rsidR="007447E4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31.634.990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4D2CF912" w14:textId="2CC7CA34" w:rsidR="007447E4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2.536.673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515C00B4" w14:textId="64AA9466" w:rsidR="007447E4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1260" w:type="dxa"/>
            <w:shd w:val="clear" w:color="auto" w:fill="F7CAAC" w:themeFill="accent2" w:themeFillTint="66"/>
            <w:vAlign w:val="center"/>
          </w:tcPr>
          <w:p w14:paraId="5193D913" w14:textId="2092012A" w:rsidR="007447E4" w:rsidRPr="005F4000" w:rsidRDefault="0046179A" w:rsidP="00111F1F">
            <w:pPr>
              <w:jc w:val="right"/>
              <w:rPr>
                <w:b/>
              </w:rPr>
            </w:pPr>
            <w:r>
              <w:rPr>
                <w:b/>
              </w:rPr>
              <w:t>6,9</w:t>
            </w:r>
          </w:p>
        </w:tc>
      </w:tr>
    </w:tbl>
    <w:p w14:paraId="5F5138AB" w14:textId="77777777" w:rsidR="00824085" w:rsidRPr="009973A6" w:rsidRDefault="00824085" w:rsidP="00F4170A">
      <w:pPr>
        <w:spacing w:line="360" w:lineRule="auto"/>
        <w:rPr>
          <w:color w:val="FF0000"/>
        </w:rPr>
      </w:pPr>
    </w:p>
    <w:p w14:paraId="49F7E391" w14:textId="77777777" w:rsidR="00997170" w:rsidRPr="0046504B" w:rsidRDefault="0020058D" w:rsidP="00F4170A">
      <w:pPr>
        <w:spacing w:line="360" w:lineRule="auto"/>
        <w:jc w:val="both"/>
      </w:pPr>
      <w:r w:rsidRPr="0046504B">
        <w:t>Powyż</w:t>
      </w:r>
      <w:r w:rsidR="0023424E" w:rsidRPr="0046504B">
        <w:t>sza</w:t>
      </w:r>
      <w:r w:rsidRPr="0046504B">
        <w:t xml:space="preserve">  tabela przedstawia planowane oraz zrealizowane dochody budżetowe</w:t>
      </w:r>
      <w:r w:rsidR="004F46B4" w:rsidRPr="0046504B">
        <w:t xml:space="preserve"> wg</w:t>
      </w:r>
      <w:r w:rsidRPr="0046504B">
        <w:t xml:space="preserve"> źród</w:t>
      </w:r>
      <w:r w:rsidR="004108F5" w:rsidRPr="0046504B">
        <w:t>eł</w:t>
      </w:r>
      <w:r w:rsidRPr="0046504B">
        <w:t xml:space="preserve"> pochodzenia</w:t>
      </w:r>
      <w:r w:rsidR="002A0302" w:rsidRPr="0046504B">
        <w:t>.</w:t>
      </w:r>
      <w:r w:rsidR="00F20DC7" w:rsidRPr="0046504B">
        <w:t xml:space="preserve"> Strukturę ich</w:t>
      </w:r>
      <w:r w:rsidR="001304B1" w:rsidRPr="0046504B">
        <w:t xml:space="preserve"> </w:t>
      </w:r>
      <w:r w:rsidR="00F20DC7" w:rsidRPr="0046504B">
        <w:t xml:space="preserve">wg źródeł pochodzenia przedstawia zamieszczony poniżej diagram </w:t>
      </w:r>
      <w:r w:rsidR="00997170" w:rsidRPr="0046504B">
        <w:t>kołowy.</w:t>
      </w:r>
    </w:p>
    <w:p w14:paraId="45E21DA6" w14:textId="0E58529A" w:rsidR="003C08F2" w:rsidRPr="004E684B" w:rsidRDefault="003C08F2" w:rsidP="003C08F2">
      <w:pPr>
        <w:spacing w:line="360" w:lineRule="auto"/>
        <w:jc w:val="both"/>
      </w:pPr>
      <w:r w:rsidRPr="0046504B">
        <w:t xml:space="preserve">Największym źródłem dochodów gminy są dochody własne, które stanowią </w:t>
      </w:r>
      <w:r w:rsidR="0046504B">
        <w:t>47,58</w:t>
      </w:r>
      <w:r w:rsidRPr="0046504B">
        <w:t xml:space="preserve"> % (w roku </w:t>
      </w:r>
      <w:r w:rsidRPr="004E684B">
        <w:t>ubiegłym 5</w:t>
      </w:r>
      <w:r w:rsidR="0046504B" w:rsidRPr="004E684B">
        <w:t>7,77</w:t>
      </w:r>
      <w:r w:rsidRPr="004E684B">
        <w:t xml:space="preserve"> %) ogółu dochodów w wysokości  </w:t>
      </w:r>
      <w:r w:rsidR="004E684B" w:rsidRPr="004E684B">
        <w:t>17.395.551</w:t>
      </w:r>
      <w:r w:rsidR="001F67DC" w:rsidRPr="004E684B">
        <w:t xml:space="preserve"> zł </w:t>
      </w:r>
      <w:r w:rsidRPr="004E684B">
        <w:t xml:space="preserve">(w roku ubiegłym </w:t>
      </w:r>
      <w:r w:rsidR="0046504B" w:rsidRPr="004E684B">
        <w:t>19.369.077</w:t>
      </w:r>
      <w:r w:rsidR="001F67DC" w:rsidRPr="004E684B">
        <w:t xml:space="preserve"> </w:t>
      </w:r>
      <w:r w:rsidRPr="004E684B">
        <w:t xml:space="preserve">zł) i wykonane zostały na poziomie </w:t>
      </w:r>
      <w:r w:rsidR="004E684B" w:rsidRPr="004E684B">
        <w:t>40,00</w:t>
      </w:r>
      <w:r w:rsidRPr="004E684B">
        <w:t xml:space="preserve"> % wartości planowanych</w:t>
      </w:r>
      <w:r w:rsidR="001F67DC" w:rsidRPr="004E684B">
        <w:t xml:space="preserve"> (w ubiegłym roku 4</w:t>
      </w:r>
      <w:r w:rsidR="004E684B" w:rsidRPr="004E684B">
        <w:t>8,62</w:t>
      </w:r>
      <w:r w:rsidR="001F67DC" w:rsidRPr="004E684B">
        <w:t>%)</w:t>
      </w:r>
      <w:r w:rsidRPr="004E684B">
        <w:t xml:space="preserve">. </w:t>
      </w:r>
    </w:p>
    <w:p w14:paraId="0E983955" w14:textId="31216007" w:rsidR="003C08F2" w:rsidRPr="004E684B" w:rsidRDefault="003C08F2" w:rsidP="003C08F2">
      <w:pPr>
        <w:spacing w:line="360" w:lineRule="auto"/>
        <w:jc w:val="both"/>
      </w:pPr>
      <w:r w:rsidRPr="004E684B">
        <w:t>Subwencje stanowią 2</w:t>
      </w:r>
      <w:r w:rsidR="004E684B" w:rsidRPr="004E684B">
        <w:t>1,00</w:t>
      </w:r>
      <w:r w:rsidRPr="004E684B">
        <w:t xml:space="preserve"> %  (w roku ubiegłym 2</w:t>
      </w:r>
      <w:r w:rsidR="004E684B" w:rsidRPr="004E684B">
        <w:t>0</w:t>
      </w:r>
      <w:r w:rsidR="0081070A" w:rsidRPr="004E684B">
        <w:t>,</w:t>
      </w:r>
      <w:r w:rsidR="004E684B" w:rsidRPr="004E684B">
        <w:t>8</w:t>
      </w:r>
      <w:r w:rsidR="0081070A" w:rsidRPr="004E684B">
        <w:t>3</w:t>
      </w:r>
      <w:r w:rsidRPr="004E684B">
        <w:t xml:space="preserve"> %) łącznej kwoty dochodów i zrealizowane zostały na poziomie 6</w:t>
      </w:r>
      <w:r w:rsidR="0081070A" w:rsidRPr="004E684B">
        <w:t>0,</w:t>
      </w:r>
      <w:r w:rsidR="004E684B" w:rsidRPr="004E684B">
        <w:t>2</w:t>
      </w:r>
      <w:r w:rsidRPr="004E684B">
        <w:t xml:space="preserve"> % planowanych wartości w wysokości</w:t>
      </w:r>
      <w:r w:rsidR="0081070A" w:rsidRPr="004E684B">
        <w:t xml:space="preserve"> </w:t>
      </w:r>
      <w:r w:rsidR="004E684B" w:rsidRPr="004E684B">
        <w:t>7.678.580</w:t>
      </w:r>
      <w:r w:rsidRPr="004E684B">
        <w:t xml:space="preserve"> zł (w roku ubiegłym </w:t>
      </w:r>
      <w:r w:rsidR="0081070A" w:rsidRPr="004E684B">
        <w:t>6.</w:t>
      </w:r>
      <w:r w:rsidR="004E684B" w:rsidRPr="004E684B">
        <w:t>992.662</w:t>
      </w:r>
      <w:r w:rsidR="0081070A" w:rsidRPr="004E684B">
        <w:t xml:space="preserve"> </w:t>
      </w:r>
      <w:r w:rsidRPr="004E684B">
        <w:t xml:space="preserve">zł). </w:t>
      </w:r>
    </w:p>
    <w:p w14:paraId="00DC250F" w14:textId="3C2D348D" w:rsidR="003C08F2" w:rsidRPr="004E684B" w:rsidRDefault="003C08F2" w:rsidP="003C08F2">
      <w:pPr>
        <w:spacing w:line="360" w:lineRule="auto"/>
        <w:jc w:val="both"/>
      </w:pPr>
      <w:r w:rsidRPr="004E684B">
        <w:t xml:space="preserve">Dotacje celowe i inne środki stanowią </w:t>
      </w:r>
      <w:r w:rsidR="004E684B" w:rsidRPr="004E684B">
        <w:t>31,41</w:t>
      </w:r>
      <w:r w:rsidR="0081070A" w:rsidRPr="004E684B">
        <w:t xml:space="preserve"> </w:t>
      </w:r>
      <w:r w:rsidRPr="004E684B">
        <w:t xml:space="preserve">% (w roku ubiegłym </w:t>
      </w:r>
      <w:r w:rsidR="004E684B" w:rsidRPr="004E684B">
        <w:t>21,40</w:t>
      </w:r>
      <w:r w:rsidR="0081070A" w:rsidRPr="004E684B">
        <w:t xml:space="preserve"> </w:t>
      </w:r>
      <w:r w:rsidRPr="004E684B">
        <w:t xml:space="preserve">%) ogółu dochodów </w:t>
      </w:r>
      <w:r w:rsidR="001E79A8" w:rsidRPr="004E684B">
        <w:t xml:space="preserve">                             </w:t>
      </w:r>
      <w:r w:rsidRPr="004E684B">
        <w:t xml:space="preserve">i zrealizowane zostały na poziomie </w:t>
      </w:r>
      <w:r w:rsidR="0081070A" w:rsidRPr="004E684B">
        <w:t>2</w:t>
      </w:r>
      <w:r w:rsidR="004E684B" w:rsidRPr="004E684B">
        <w:t>4</w:t>
      </w:r>
      <w:r w:rsidR="0081070A" w:rsidRPr="004E684B">
        <w:t>,5</w:t>
      </w:r>
      <w:r w:rsidRPr="004E684B">
        <w:t xml:space="preserve"> % wartości planowanych w wysokoś</w:t>
      </w:r>
      <w:r w:rsidR="004E684B" w:rsidRPr="004E684B">
        <w:t>ci 11.484.672</w:t>
      </w:r>
      <w:r w:rsidRPr="004E684B">
        <w:t xml:space="preserve"> zł                     (w roku poprzednim </w:t>
      </w:r>
      <w:r w:rsidR="0081070A" w:rsidRPr="004E684B">
        <w:t>7.</w:t>
      </w:r>
      <w:r w:rsidR="004E684B" w:rsidRPr="004E684B">
        <w:t>183.371</w:t>
      </w:r>
      <w:r w:rsidR="0081070A" w:rsidRPr="004E684B">
        <w:t xml:space="preserve"> </w:t>
      </w:r>
      <w:r w:rsidRPr="004E684B">
        <w:t xml:space="preserve">zł). </w:t>
      </w:r>
    </w:p>
    <w:p w14:paraId="18866640" w14:textId="77777777" w:rsidR="00997170" w:rsidRPr="009973A6" w:rsidRDefault="00997170" w:rsidP="003301DF">
      <w:pPr>
        <w:jc w:val="both"/>
        <w:rPr>
          <w:color w:val="FF0000"/>
        </w:rPr>
      </w:pPr>
    </w:p>
    <w:p w14:paraId="770D68C2" w14:textId="77777777" w:rsidR="00ED4667" w:rsidRPr="009973A6" w:rsidRDefault="00FB25BE" w:rsidP="003301DF">
      <w:pPr>
        <w:jc w:val="both"/>
        <w:rPr>
          <w:color w:val="FF0000"/>
        </w:rPr>
      </w:pPr>
      <w:r w:rsidRPr="009973A6">
        <w:rPr>
          <w:noProof/>
          <w:color w:val="FF0000"/>
        </w:rPr>
        <w:drawing>
          <wp:inline distT="0" distB="0" distL="0" distR="0" wp14:anchorId="68EDF3F1" wp14:editId="7DB8A8C1">
            <wp:extent cx="5556250" cy="2889250"/>
            <wp:effectExtent l="0" t="0" r="0" b="0"/>
            <wp:docPr id="1" name="Obi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78D911" w14:textId="77777777" w:rsidR="00ED4667" w:rsidRPr="009973A6" w:rsidRDefault="00ED4667" w:rsidP="003301DF">
      <w:pPr>
        <w:jc w:val="both"/>
        <w:rPr>
          <w:color w:val="FF0000"/>
        </w:rPr>
      </w:pPr>
    </w:p>
    <w:p w14:paraId="2F2C49B4" w14:textId="77777777" w:rsidR="00C55707" w:rsidRPr="009973A6" w:rsidRDefault="00C55707" w:rsidP="00F4170A">
      <w:pPr>
        <w:spacing w:line="360" w:lineRule="auto"/>
        <w:jc w:val="both"/>
        <w:rPr>
          <w:b/>
          <w:i/>
          <w:color w:val="FF0000"/>
        </w:rPr>
      </w:pPr>
    </w:p>
    <w:p w14:paraId="511440C7" w14:textId="77777777" w:rsidR="00AB4393" w:rsidRPr="006411D9" w:rsidRDefault="00084316" w:rsidP="00F4170A">
      <w:pPr>
        <w:spacing w:line="360" w:lineRule="auto"/>
        <w:jc w:val="both"/>
        <w:rPr>
          <w:b/>
          <w:i/>
        </w:rPr>
      </w:pPr>
      <w:r w:rsidRPr="006411D9">
        <w:rPr>
          <w:b/>
          <w:i/>
        </w:rPr>
        <w:t>Dotacje</w:t>
      </w:r>
    </w:p>
    <w:p w14:paraId="1105E996" w14:textId="74F49B7C" w:rsidR="002F7B9C" w:rsidRPr="006411D9" w:rsidRDefault="00BE582F" w:rsidP="00F4170A">
      <w:pPr>
        <w:spacing w:line="360" w:lineRule="auto"/>
        <w:jc w:val="both"/>
      </w:pPr>
      <w:r w:rsidRPr="006411D9">
        <w:t>P</w:t>
      </w:r>
      <w:r w:rsidR="000E5E10" w:rsidRPr="006411D9">
        <w:t>oziom realizacji</w:t>
      </w:r>
      <w:r w:rsidR="00D110D5" w:rsidRPr="006411D9">
        <w:t xml:space="preserve"> wszystkich</w:t>
      </w:r>
      <w:r w:rsidRPr="006411D9">
        <w:t xml:space="preserve"> dotacji</w:t>
      </w:r>
      <w:r w:rsidR="000E5E10" w:rsidRPr="006411D9">
        <w:t xml:space="preserve"> na dzień 30 czerwca wyniósł </w:t>
      </w:r>
      <w:r w:rsidR="006411D9" w:rsidRPr="006411D9">
        <w:t>24,5</w:t>
      </w:r>
      <w:r w:rsidR="000E5E10" w:rsidRPr="006411D9">
        <w:t xml:space="preserve"> % wartości planowanych. </w:t>
      </w:r>
      <w:r w:rsidR="00E33B48" w:rsidRPr="006411D9">
        <w:t>Dochody</w:t>
      </w:r>
      <w:r w:rsidRPr="006411D9">
        <w:t xml:space="preserve"> </w:t>
      </w:r>
      <w:r w:rsidR="000E5E10" w:rsidRPr="006411D9">
        <w:t>z tytułu dotacji</w:t>
      </w:r>
      <w:r w:rsidR="00784110" w:rsidRPr="006411D9">
        <w:t xml:space="preserve"> </w:t>
      </w:r>
      <w:r w:rsidR="006411D9" w:rsidRPr="006411D9">
        <w:t xml:space="preserve">i środków </w:t>
      </w:r>
      <w:r w:rsidR="00784110" w:rsidRPr="006411D9">
        <w:t>na zadania</w:t>
      </w:r>
      <w:r w:rsidR="000E5E10" w:rsidRPr="006411D9">
        <w:t xml:space="preserve"> inwestycyjn</w:t>
      </w:r>
      <w:r w:rsidR="00784110" w:rsidRPr="006411D9">
        <w:t>e, w całości jako środki unijne</w:t>
      </w:r>
      <w:r w:rsidR="00B600F7" w:rsidRPr="006411D9">
        <w:t xml:space="preserve"> zostały </w:t>
      </w:r>
      <w:r w:rsidR="00E33B48" w:rsidRPr="006411D9">
        <w:t xml:space="preserve"> zrealizowane</w:t>
      </w:r>
      <w:r w:rsidR="00D110D5" w:rsidRPr="006411D9">
        <w:t xml:space="preserve"> na poziomie </w:t>
      </w:r>
      <w:r w:rsidR="006411D9" w:rsidRPr="006411D9">
        <w:t>4,</w:t>
      </w:r>
      <w:r w:rsidR="00784110" w:rsidRPr="006411D9">
        <w:t>6</w:t>
      </w:r>
      <w:r w:rsidR="00D110D5" w:rsidRPr="006411D9">
        <w:t xml:space="preserve"> % wartości planowanych w kwocie </w:t>
      </w:r>
      <w:r w:rsidR="006411D9" w:rsidRPr="006411D9">
        <w:t>1.186.507</w:t>
      </w:r>
      <w:r w:rsidR="00D110D5" w:rsidRPr="006411D9">
        <w:t xml:space="preserve"> zł</w:t>
      </w:r>
      <w:r w:rsidR="001A4E48" w:rsidRPr="006411D9">
        <w:t xml:space="preserve">. Niski poziom realizacji spowodowany jest </w:t>
      </w:r>
      <w:r w:rsidR="006411D9" w:rsidRPr="006411D9">
        <w:t xml:space="preserve">głównie </w:t>
      </w:r>
      <w:r w:rsidR="001A4E48" w:rsidRPr="006411D9">
        <w:t>brakiem realizacji projektu budowy odnawialnych źródeł energii</w:t>
      </w:r>
      <w:r w:rsidR="000E5E10" w:rsidRPr="006411D9">
        <w:t xml:space="preserve"> </w:t>
      </w:r>
      <w:r w:rsidR="001A4E48" w:rsidRPr="006411D9">
        <w:t xml:space="preserve">ze względu na </w:t>
      </w:r>
      <w:r w:rsidR="006411D9" w:rsidRPr="006411D9">
        <w:t>brak rozstrzygnięcia przetargu</w:t>
      </w:r>
      <w:r w:rsidR="001A4E48" w:rsidRPr="006411D9">
        <w:t xml:space="preserve">. Realizacja tych dochodów zostanie przesunięta na </w:t>
      </w:r>
      <w:r w:rsidR="006411D9" w:rsidRPr="006411D9">
        <w:t>lata następne</w:t>
      </w:r>
      <w:r w:rsidR="001A4E48" w:rsidRPr="006411D9">
        <w:t xml:space="preserve">. </w:t>
      </w:r>
      <w:r w:rsidR="000E5E10" w:rsidRPr="006411D9">
        <w:t>Dotacje</w:t>
      </w:r>
      <w:r w:rsidR="00D3015C" w:rsidRPr="006411D9">
        <w:t xml:space="preserve"> </w:t>
      </w:r>
      <w:r w:rsidR="000E5E10" w:rsidRPr="006411D9">
        <w:t>na zadania zlecone ust</w:t>
      </w:r>
      <w:r w:rsidR="00DD2F43" w:rsidRPr="006411D9">
        <w:t>awami zrealizowano</w:t>
      </w:r>
      <w:r w:rsidR="001D0189" w:rsidRPr="006411D9">
        <w:t xml:space="preserve"> </w:t>
      </w:r>
      <w:r w:rsidR="00DD2F43" w:rsidRPr="006411D9">
        <w:t>na poziomie</w:t>
      </w:r>
      <w:r w:rsidR="006411D9" w:rsidRPr="006411D9">
        <w:t xml:space="preserve">    </w:t>
      </w:r>
      <w:r w:rsidR="00DD2F43" w:rsidRPr="006411D9">
        <w:t xml:space="preserve"> </w:t>
      </w:r>
      <w:r w:rsidR="006411D9" w:rsidRPr="006411D9">
        <w:t>48,</w:t>
      </w:r>
      <w:r w:rsidR="001A4E48" w:rsidRPr="006411D9">
        <w:t>5</w:t>
      </w:r>
      <w:r w:rsidR="000E5E10" w:rsidRPr="006411D9">
        <w:t xml:space="preserve"> %</w:t>
      </w:r>
      <w:r w:rsidR="00F20819" w:rsidRPr="006411D9">
        <w:t xml:space="preserve"> </w:t>
      </w:r>
      <w:r w:rsidR="00D110D5" w:rsidRPr="006411D9">
        <w:t xml:space="preserve">wartości planowanych </w:t>
      </w:r>
      <w:r w:rsidR="00F20819" w:rsidRPr="006411D9">
        <w:t xml:space="preserve">w wysokości </w:t>
      </w:r>
      <w:r w:rsidR="006411D9" w:rsidRPr="006411D9">
        <w:t>9.413.950</w:t>
      </w:r>
      <w:r w:rsidR="00EE298E" w:rsidRPr="006411D9">
        <w:t xml:space="preserve"> </w:t>
      </w:r>
      <w:r w:rsidR="00F20819" w:rsidRPr="006411D9">
        <w:t>zł</w:t>
      </w:r>
      <w:r w:rsidR="000E5E10" w:rsidRPr="006411D9">
        <w:t>, dotacje</w:t>
      </w:r>
      <w:r w:rsidR="001A4E48" w:rsidRPr="006411D9">
        <w:t xml:space="preserve"> </w:t>
      </w:r>
      <w:r w:rsidR="000E5E10" w:rsidRPr="006411D9">
        <w:t>na zadania realizowane</w:t>
      </w:r>
      <w:r w:rsidR="001E79A8" w:rsidRPr="006411D9">
        <w:t xml:space="preserve">                          </w:t>
      </w:r>
      <w:r w:rsidR="000E5E10" w:rsidRPr="006411D9">
        <w:t xml:space="preserve"> na podstawie porozumień </w:t>
      </w:r>
      <w:r w:rsidR="00D110D5" w:rsidRPr="006411D9">
        <w:t xml:space="preserve">wykonano </w:t>
      </w:r>
      <w:r w:rsidR="00DD2F43" w:rsidRPr="006411D9">
        <w:t xml:space="preserve">na poziomie </w:t>
      </w:r>
      <w:r w:rsidR="006411D9" w:rsidRPr="006411D9">
        <w:t xml:space="preserve">100 </w:t>
      </w:r>
      <w:r w:rsidR="000E5E10" w:rsidRPr="006411D9">
        <w:t>%</w:t>
      </w:r>
      <w:r w:rsidR="00701BB3" w:rsidRPr="006411D9">
        <w:t xml:space="preserve"> </w:t>
      </w:r>
      <w:r w:rsidR="00F20819" w:rsidRPr="006411D9">
        <w:t xml:space="preserve">w wysokości </w:t>
      </w:r>
      <w:r w:rsidR="006411D9" w:rsidRPr="006411D9">
        <w:t>4</w:t>
      </w:r>
      <w:r w:rsidR="00D110D5" w:rsidRPr="006411D9">
        <w:t>.000</w:t>
      </w:r>
      <w:r w:rsidR="00F20819" w:rsidRPr="006411D9">
        <w:t xml:space="preserve"> zł</w:t>
      </w:r>
      <w:r w:rsidR="00D110D5" w:rsidRPr="006411D9">
        <w:t>,</w:t>
      </w:r>
      <w:r w:rsidR="00F20819" w:rsidRPr="006411D9">
        <w:t xml:space="preserve"> </w:t>
      </w:r>
      <w:r w:rsidR="000E5E10" w:rsidRPr="006411D9">
        <w:t xml:space="preserve"> </w:t>
      </w:r>
      <w:r w:rsidR="00D110D5" w:rsidRPr="006411D9">
        <w:t>a</w:t>
      </w:r>
      <w:r w:rsidR="000E5E10" w:rsidRPr="006411D9">
        <w:t xml:space="preserve"> dotacje</w:t>
      </w:r>
      <w:r w:rsidR="001E79A8" w:rsidRPr="006411D9">
        <w:t xml:space="preserve">                          </w:t>
      </w:r>
      <w:r w:rsidR="000E5E10" w:rsidRPr="006411D9">
        <w:t xml:space="preserve"> na zadania własne</w:t>
      </w:r>
      <w:r w:rsidR="006629C4" w:rsidRPr="006411D9">
        <w:t xml:space="preserve"> bieżące</w:t>
      </w:r>
      <w:r w:rsidR="000E5E10" w:rsidRPr="006411D9">
        <w:t xml:space="preserve"> na poziomie</w:t>
      </w:r>
      <w:r w:rsidR="00D3015C" w:rsidRPr="006411D9">
        <w:t xml:space="preserve"> </w:t>
      </w:r>
      <w:r w:rsidR="00701BB3" w:rsidRPr="006411D9">
        <w:t>5</w:t>
      </w:r>
      <w:r w:rsidR="006411D9" w:rsidRPr="006411D9">
        <w:t>8,1</w:t>
      </w:r>
      <w:r w:rsidR="00D110D5" w:rsidRPr="006411D9">
        <w:t xml:space="preserve"> %</w:t>
      </w:r>
      <w:r w:rsidR="000E5E10" w:rsidRPr="006411D9">
        <w:t xml:space="preserve">  wartości planowanych</w:t>
      </w:r>
      <w:r w:rsidR="001A4E48" w:rsidRPr="006411D9">
        <w:t xml:space="preserve"> </w:t>
      </w:r>
      <w:r w:rsidR="00F20819" w:rsidRPr="006411D9">
        <w:t xml:space="preserve">w wysokości </w:t>
      </w:r>
      <w:r w:rsidR="001A4E48" w:rsidRPr="006411D9">
        <w:t>8</w:t>
      </w:r>
      <w:r w:rsidR="006411D9" w:rsidRPr="006411D9">
        <w:t>80.215</w:t>
      </w:r>
      <w:r w:rsidR="00EE298E" w:rsidRPr="006411D9">
        <w:t xml:space="preserve"> </w:t>
      </w:r>
      <w:r w:rsidR="00F20819" w:rsidRPr="006411D9">
        <w:t>zł</w:t>
      </w:r>
      <w:r w:rsidR="00D110D5" w:rsidRPr="006411D9">
        <w:t>,</w:t>
      </w:r>
      <w:r w:rsidR="006411D9" w:rsidRPr="006411D9">
        <w:t xml:space="preserve">    </w:t>
      </w:r>
      <w:r w:rsidR="00C55707" w:rsidRPr="006411D9">
        <w:t xml:space="preserve"> w tym dotacje na zadanie realizowane</w:t>
      </w:r>
      <w:r w:rsidR="00701BB3" w:rsidRPr="006411D9">
        <w:t xml:space="preserve"> </w:t>
      </w:r>
      <w:r w:rsidR="00C55707" w:rsidRPr="006411D9">
        <w:t>ze środków unijnych</w:t>
      </w:r>
      <w:r w:rsidR="00701BB3" w:rsidRPr="006411D9">
        <w:t xml:space="preserve"> </w:t>
      </w:r>
      <w:r w:rsidR="006411D9" w:rsidRPr="006411D9">
        <w:t>144.845</w:t>
      </w:r>
      <w:r w:rsidR="00C55707" w:rsidRPr="006411D9">
        <w:t xml:space="preserve"> zł</w:t>
      </w:r>
      <w:r w:rsidR="000E5E10" w:rsidRPr="006411D9">
        <w:t>.</w:t>
      </w:r>
    </w:p>
    <w:p w14:paraId="2ADEEA6C" w14:textId="77777777" w:rsidR="00C55707" w:rsidRPr="006411D9" w:rsidRDefault="00C55707" w:rsidP="00F4170A">
      <w:pPr>
        <w:spacing w:line="360" w:lineRule="auto"/>
        <w:jc w:val="both"/>
      </w:pPr>
    </w:p>
    <w:p w14:paraId="44D3FD49" w14:textId="77777777" w:rsidR="007870FE" w:rsidRPr="006411D9" w:rsidRDefault="007870FE" w:rsidP="00F4170A">
      <w:pPr>
        <w:spacing w:line="360" w:lineRule="auto"/>
        <w:jc w:val="both"/>
        <w:rPr>
          <w:b/>
          <w:i/>
        </w:rPr>
      </w:pPr>
      <w:r w:rsidRPr="006411D9">
        <w:rPr>
          <w:b/>
          <w:i/>
        </w:rPr>
        <w:t>Subwencje</w:t>
      </w:r>
    </w:p>
    <w:p w14:paraId="13A8C160" w14:textId="2D8D5B52" w:rsidR="00A73B4F" w:rsidRPr="006411D9" w:rsidRDefault="00A22779" w:rsidP="00F4170A">
      <w:pPr>
        <w:spacing w:line="360" w:lineRule="auto"/>
        <w:jc w:val="both"/>
      </w:pPr>
      <w:r w:rsidRPr="006411D9">
        <w:t>Subwen</w:t>
      </w:r>
      <w:r w:rsidR="0091197B" w:rsidRPr="006411D9">
        <w:t>cje z budżetu państwa wykonane zostały</w:t>
      </w:r>
      <w:r w:rsidRPr="006411D9">
        <w:t xml:space="preserve"> </w:t>
      </w:r>
      <w:r w:rsidR="0091197B" w:rsidRPr="006411D9">
        <w:t xml:space="preserve">na poziomie </w:t>
      </w:r>
      <w:r w:rsidR="00C55707" w:rsidRPr="006411D9">
        <w:t>6</w:t>
      </w:r>
      <w:r w:rsidR="001A4E48" w:rsidRPr="006411D9">
        <w:t>0,</w:t>
      </w:r>
      <w:r w:rsidR="006411D9" w:rsidRPr="006411D9">
        <w:t>2</w:t>
      </w:r>
      <w:r w:rsidR="0091197B" w:rsidRPr="006411D9">
        <w:t xml:space="preserve"> %</w:t>
      </w:r>
      <w:r w:rsidRPr="006411D9">
        <w:t xml:space="preserve"> wartości planowanych</w:t>
      </w:r>
      <w:r w:rsidR="00B2392A" w:rsidRPr="006411D9">
        <w:t xml:space="preserve"> </w:t>
      </w:r>
      <w:r w:rsidR="001E79A8" w:rsidRPr="006411D9">
        <w:t xml:space="preserve">                </w:t>
      </w:r>
      <w:r w:rsidR="00B2392A" w:rsidRPr="006411D9">
        <w:t xml:space="preserve">     </w:t>
      </w:r>
      <w:r w:rsidR="007870FE" w:rsidRPr="006411D9">
        <w:t xml:space="preserve"> w wysokości </w:t>
      </w:r>
      <w:r w:rsidR="006411D9" w:rsidRPr="006411D9">
        <w:t>7.678.580</w:t>
      </w:r>
      <w:r w:rsidR="00C55707" w:rsidRPr="006411D9">
        <w:t xml:space="preserve"> </w:t>
      </w:r>
      <w:r w:rsidR="00C93EF4" w:rsidRPr="006411D9">
        <w:t>zł</w:t>
      </w:r>
      <w:r w:rsidR="0091197B" w:rsidRPr="006411D9">
        <w:t>.</w:t>
      </w:r>
      <w:r w:rsidR="002B179A" w:rsidRPr="006411D9">
        <w:t xml:space="preserve"> Przy czym realizacja części oświatowej subwencji ogólnej wyniosła</w:t>
      </w:r>
      <w:r w:rsidR="001304B1" w:rsidRPr="006411D9">
        <w:t xml:space="preserve"> </w:t>
      </w:r>
      <w:r w:rsidR="002B179A" w:rsidRPr="006411D9">
        <w:t xml:space="preserve"> 61,</w:t>
      </w:r>
      <w:r w:rsidR="00D110D5" w:rsidRPr="006411D9">
        <w:t>5</w:t>
      </w:r>
      <w:r w:rsidR="002B179A" w:rsidRPr="006411D9">
        <w:t xml:space="preserve"> % wartości planowanych t.j. </w:t>
      </w:r>
      <w:r w:rsidR="00D110D5" w:rsidRPr="006411D9">
        <w:t>7</w:t>
      </w:r>
      <w:r w:rsidR="002B179A" w:rsidRPr="006411D9">
        <w:t xml:space="preserve"> z 13 równych rat miesięcznych</w:t>
      </w:r>
      <w:r w:rsidR="00A73B4F" w:rsidRPr="006411D9">
        <w:t>, częś</w:t>
      </w:r>
      <w:r w:rsidR="00E229BC" w:rsidRPr="006411D9">
        <w:t>ć</w:t>
      </w:r>
      <w:r w:rsidR="003231B2" w:rsidRPr="006411D9">
        <w:t xml:space="preserve"> wyrównawcza</w:t>
      </w:r>
      <w:r w:rsidR="0029093B" w:rsidRPr="006411D9">
        <w:t xml:space="preserve">                         </w:t>
      </w:r>
      <w:r w:rsidR="00A73B4F" w:rsidRPr="006411D9">
        <w:t xml:space="preserve"> </w:t>
      </w:r>
      <w:r w:rsidR="0029093B" w:rsidRPr="006411D9">
        <w:t xml:space="preserve">i równoważąca </w:t>
      </w:r>
      <w:r w:rsidR="00A73B4F" w:rsidRPr="006411D9">
        <w:t>subwencji ogólnej przekazan</w:t>
      </w:r>
      <w:r w:rsidR="0029093B" w:rsidRPr="006411D9">
        <w:t>e</w:t>
      </w:r>
      <w:r w:rsidR="00A73B4F" w:rsidRPr="006411D9">
        <w:t xml:space="preserve"> zostały w 50</w:t>
      </w:r>
      <w:r w:rsidR="00FC711C" w:rsidRPr="006411D9">
        <w:t xml:space="preserve"> </w:t>
      </w:r>
      <w:r w:rsidR="00A73B4F" w:rsidRPr="006411D9">
        <w:t xml:space="preserve">%. </w:t>
      </w:r>
    </w:p>
    <w:p w14:paraId="4C0F29E9" w14:textId="77777777" w:rsidR="0093638B" w:rsidRPr="006411D9" w:rsidRDefault="0093638B" w:rsidP="0093638B">
      <w:pPr>
        <w:jc w:val="both"/>
      </w:pPr>
    </w:p>
    <w:p w14:paraId="7C774984" w14:textId="77777777" w:rsidR="005C5342" w:rsidRDefault="005C5342" w:rsidP="0029093B">
      <w:pPr>
        <w:spacing w:line="360" w:lineRule="auto"/>
        <w:jc w:val="both"/>
        <w:rPr>
          <w:b/>
          <w:i/>
        </w:rPr>
      </w:pPr>
    </w:p>
    <w:p w14:paraId="7CC7A5A9" w14:textId="21600A49" w:rsidR="0029093B" w:rsidRPr="006411D9" w:rsidRDefault="0029093B" w:rsidP="0029093B">
      <w:pPr>
        <w:spacing w:line="360" w:lineRule="auto"/>
        <w:jc w:val="both"/>
        <w:rPr>
          <w:b/>
          <w:i/>
        </w:rPr>
      </w:pPr>
      <w:r w:rsidRPr="006411D9">
        <w:rPr>
          <w:b/>
          <w:i/>
        </w:rPr>
        <w:t>Dochody własne</w:t>
      </w:r>
    </w:p>
    <w:p w14:paraId="122B3251" w14:textId="225FB335" w:rsidR="0029093B" w:rsidRPr="005C5342" w:rsidRDefault="0029093B" w:rsidP="0029093B">
      <w:pPr>
        <w:spacing w:line="360" w:lineRule="auto"/>
        <w:jc w:val="both"/>
      </w:pPr>
      <w:r w:rsidRPr="005C5342">
        <w:t xml:space="preserve">Dochody własne zrealizowane zostały na poziomie </w:t>
      </w:r>
      <w:r w:rsidR="00C55707" w:rsidRPr="005C5342">
        <w:t>4</w:t>
      </w:r>
      <w:r w:rsidR="006411D9" w:rsidRPr="005C5342">
        <w:t>0,0</w:t>
      </w:r>
      <w:r w:rsidRPr="005C5342">
        <w:t xml:space="preserve"> % wartości planowanych w wysokości  1</w:t>
      </w:r>
      <w:r w:rsidR="006411D9" w:rsidRPr="005C5342">
        <w:t>7.395.551</w:t>
      </w:r>
      <w:r w:rsidRPr="005C5342">
        <w:t xml:space="preserve"> zł. Najwyższy poziom realizacji w tej grupie dochodów odnotowano w grupie  </w:t>
      </w:r>
      <w:r w:rsidR="003E12E4" w:rsidRPr="005C5342">
        <w:rPr>
          <w:b/>
          <w:bCs/>
          <w:i/>
          <w:iCs/>
        </w:rPr>
        <w:t>podatków i opłat lokalnych i innych na stanowiących dochody gminy</w:t>
      </w:r>
      <w:r w:rsidR="00C861B6" w:rsidRPr="005C5342">
        <w:t>,</w:t>
      </w:r>
      <w:r w:rsidRPr="005C5342">
        <w:t xml:space="preserve"> </w:t>
      </w:r>
      <w:r w:rsidR="00C861B6" w:rsidRPr="005C5342">
        <w:t>które zrealizowano</w:t>
      </w:r>
      <w:r w:rsidR="00FC2B0F" w:rsidRPr="005C5342">
        <w:t xml:space="preserve"> </w:t>
      </w:r>
      <w:r w:rsidR="00C55707" w:rsidRPr="005C5342">
        <w:t xml:space="preserve">na poziomie </w:t>
      </w:r>
      <w:r w:rsidR="003E12E4" w:rsidRPr="005C5342">
        <w:t>48,</w:t>
      </w:r>
      <w:r w:rsidR="003223F6" w:rsidRPr="005C5342">
        <w:t>2</w:t>
      </w:r>
      <w:r w:rsidRPr="005C5342">
        <w:t xml:space="preserve"> % wartości planowanych  w wysokości  </w:t>
      </w:r>
      <w:r w:rsidR="003E12E4" w:rsidRPr="005C5342">
        <w:t>6.225.816</w:t>
      </w:r>
      <w:r w:rsidRPr="005C5342">
        <w:t xml:space="preserve"> zł, co stanowi </w:t>
      </w:r>
      <w:r w:rsidR="003E12E4" w:rsidRPr="005C5342">
        <w:t>17,0</w:t>
      </w:r>
      <w:r w:rsidRPr="005C5342">
        <w:t xml:space="preserve"> % ogółu dochodów. </w:t>
      </w:r>
    </w:p>
    <w:p w14:paraId="1E3612E3" w14:textId="7C9C0206" w:rsidR="0029093B" w:rsidRPr="005C5342" w:rsidRDefault="0029093B" w:rsidP="0029093B">
      <w:pPr>
        <w:spacing w:line="360" w:lineRule="auto"/>
        <w:jc w:val="both"/>
      </w:pPr>
      <w:r w:rsidRPr="005C5342">
        <w:rPr>
          <w:b/>
          <w:i/>
        </w:rPr>
        <w:t>Udziały w podatkach stanowiących dochód budżetu państwa</w:t>
      </w:r>
      <w:r w:rsidRPr="005C5342">
        <w:t xml:space="preserve"> wykonane zostały na poziomie              4</w:t>
      </w:r>
      <w:r w:rsidR="003E12E4" w:rsidRPr="005C5342">
        <w:t>2,7</w:t>
      </w:r>
      <w:r w:rsidR="00F15D24" w:rsidRPr="005C5342">
        <w:t xml:space="preserve"> %   wartości planowanych</w:t>
      </w:r>
      <w:r w:rsidRPr="005C5342">
        <w:t xml:space="preserve">, </w:t>
      </w:r>
      <w:r w:rsidR="00701BB3" w:rsidRPr="005C5342">
        <w:t xml:space="preserve">w wysokości </w:t>
      </w:r>
      <w:r w:rsidR="003223F6" w:rsidRPr="005C5342">
        <w:t>8.</w:t>
      </w:r>
      <w:r w:rsidR="003E12E4" w:rsidRPr="005C5342">
        <w:t>500.129</w:t>
      </w:r>
      <w:r w:rsidR="003223F6" w:rsidRPr="005C5342">
        <w:t xml:space="preserve"> </w:t>
      </w:r>
      <w:r w:rsidR="00701BB3" w:rsidRPr="005C5342">
        <w:t>zł</w:t>
      </w:r>
      <w:r w:rsidRPr="005C5342">
        <w:t xml:space="preserve"> </w:t>
      </w:r>
      <w:r w:rsidR="00701BB3" w:rsidRPr="005C5342">
        <w:t xml:space="preserve">( w ubiegłym roku </w:t>
      </w:r>
      <w:r w:rsidR="003E12E4" w:rsidRPr="005C5342">
        <w:t>46,8</w:t>
      </w:r>
      <w:r w:rsidR="003223F6" w:rsidRPr="005C5342">
        <w:t xml:space="preserve"> </w:t>
      </w:r>
      <w:r w:rsidRPr="005C5342">
        <w:t xml:space="preserve">% wartości planowanych w wysokości </w:t>
      </w:r>
      <w:r w:rsidR="003E12E4" w:rsidRPr="005C5342">
        <w:t>8.277.540</w:t>
      </w:r>
      <w:r w:rsidR="003223F6" w:rsidRPr="005C5342">
        <w:t xml:space="preserve"> </w:t>
      </w:r>
      <w:r w:rsidRPr="005C5342">
        <w:t>zł</w:t>
      </w:r>
      <w:r w:rsidR="00701BB3" w:rsidRPr="005C5342">
        <w:t>)</w:t>
      </w:r>
      <w:r w:rsidR="003E12E4" w:rsidRPr="005C5342">
        <w:t>,</w:t>
      </w:r>
      <w:r w:rsidRPr="005C5342">
        <w:t xml:space="preserve"> </w:t>
      </w:r>
      <w:r w:rsidR="003E12E4" w:rsidRPr="005C5342">
        <w:t>d</w:t>
      </w:r>
      <w:r w:rsidRPr="005C5342">
        <w:t>ochody</w:t>
      </w:r>
      <w:r w:rsidR="00FC2B0F" w:rsidRPr="005C5342">
        <w:t xml:space="preserve"> </w:t>
      </w:r>
      <w:r w:rsidRPr="005C5342">
        <w:t xml:space="preserve">te stanowią </w:t>
      </w:r>
      <w:r w:rsidR="00C36256" w:rsidRPr="005C5342">
        <w:t>2</w:t>
      </w:r>
      <w:r w:rsidR="003E12E4" w:rsidRPr="005C5342">
        <w:t>3,3</w:t>
      </w:r>
      <w:r w:rsidRPr="005C5342">
        <w:t xml:space="preserve"> % ogółu dochodów gminy.   </w:t>
      </w:r>
    </w:p>
    <w:p w14:paraId="1B7F508E" w14:textId="7C7DD484" w:rsidR="003223F6" w:rsidRPr="005C5342" w:rsidRDefault="00C36256" w:rsidP="0029093B">
      <w:pPr>
        <w:spacing w:line="360" w:lineRule="auto"/>
        <w:jc w:val="both"/>
      </w:pPr>
      <w:r w:rsidRPr="005C5342">
        <w:rPr>
          <w:b/>
          <w:i/>
        </w:rPr>
        <w:t>Dochody z majątku</w:t>
      </w:r>
      <w:r w:rsidRPr="005C5342">
        <w:t xml:space="preserve"> – sprzedaż, najem, dzierżawa, wieczyste użytkowanie zrealizowane zostały</w:t>
      </w:r>
      <w:r w:rsidR="003223F6" w:rsidRPr="005C5342">
        <w:t xml:space="preserve">   </w:t>
      </w:r>
      <w:r w:rsidRPr="005C5342">
        <w:t xml:space="preserve"> w wysokości </w:t>
      </w:r>
      <w:r w:rsidR="005C5342" w:rsidRPr="005C5342">
        <w:t>1.816.826</w:t>
      </w:r>
      <w:r w:rsidR="003223F6" w:rsidRPr="005C5342">
        <w:t xml:space="preserve"> </w:t>
      </w:r>
      <w:r w:rsidR="00FC2B0F" w:rsidRPr="005C5342">
        <w:t xml:space="preserve">zł na poziomie </w:t>
      </w:r>
      <w:r w:rsidR="005C5342" w:rsidRPr="005C5342">
        <w:t>27,</w:t>
      </w:r>
      <w:r w:rsidR="003223F6" w:rsidRPr="005C5342">
        <w:t>5</w:t>
      </w:r>
      <w:r w:rsidRPr="005C5342">
        <w:t xml:space="preserve"> % wartości planowanych. </w:t>
      </w:r>
    </w:p>
    <w:p w14:paraId="6F4BF405" w14:textId="77777777" w:rsidR="00BF5D4B" w:rsidRPr="009973A6" w:rsidRDefault="00BF5D4B" w:rsidP="004E27DB">
      <w:pPr>
        <w:rPr>
          <w:b/>
          <w:color w:val="FF0000"/>
        </w:rPr>
      </w:pPr>
    </w:p>
    <w:p w14:paraId="4FDD66A4" w14:textId="77777777" w:rsidR="00E02A35" w:rsidRPr="009973A6" w:rsidRDefault="000A7806" w:rsidP="004E27DB">
      <w:pPr>
        <w:rPr>
          <w:b/>
          <w:color w:val="FF0000"/>
        </w:rPr>
      </w:pPr>
      <w:r w:rsidRPr="009973A6">
        <w:rPr>
          <w:noProof/>
          <w:color w:val="FF0000"/>
        </w:rPr>
        <w:drawing>
          <wp:inline distT="0" distB="0" distL="0" distR="0" wp14:anchorId="20034EE3" wp14:editId="1E98638F">
            <wp:extent cx="5791200" cy="5090160"/>
            <wp:effectExtent l="0" t="0" r="0" b="0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BEE2BA" w14:textId="2B66ACD0" w:rsidR="00BF5D4B" w:rsidRPr="00882328" w:rsidRDefault="00BF5D4B" w:rsidP="00BF5D4B">
      <w:pPr>
        <w:spacing w:line="360" w:lineRule="auto"/>
        <w:jc w:val="both"/>
      </w:pPr>
      <w:r w:rsidRPr="00882328">
        <w:t>Powyżej na diagramie słupkowym zestawiono porównawczo dochody zrealizowane                              w pierwszym półroczu 2012, 2013, 2014, 2015, 2016, 2017, 2018</w:t>
      </w:r>
      <w:r w:rsidR="00882328" w:rsidRPr="00882328">
        <w:t>, 2019</w:t>
      </w:r>
      <w:r w:rsidRPr="00882328">
        <w:t xml:space="preserve"> oraz dochody zrealizowane  w pierwszym półroczu 20</w:t>
      </w:r>
      <w:r w:rsidR="00882328" w:rsidRPr="00882328">
        <w:t>20</w:t>
      </w:r>
      <w:r w:rsidRPr="00882328">
        <w:t xml:space="preserve"> roku.</w:t>
      </w:r>
    </w:p>
    <w:p w14:paraId="510CCBD7" w14:textId="5575F6EB" w:rsidR="00BF5D4B" w:rsidRPr="003C7ADC" w:rsidRDefault="00BF5D4B" w:rsidP="00BF5D4B">
      <w:pPr>
        <w:spacing w:line="360" w:lineRule="auto"/>
        <w:jc w:val="both"/>
      </w:pPr>
      <w:r w:rsidRPr="003C7ADC">
        <w:t xml:space="preserve">W okresie </w:t>
      </w:r>
      <w:r w:rsidR="00882328" w:rsidRPr="003C7ADC">
        <w:t>2012 – 2014 dochody ogółem</w:t>
      </w:r>
      <w:r w:rsidR="005B07A3" w:rsidRPr="003C7ADC">
        <w:t xml:space="preserve"> za pierwsze pó</w:t>
      </w:r>
      <w:r w:rsidR="003C7ADC" w:rsidRPr="003C7ADC">
        <w:t>ł</w:t>
      </w:r>
      <w:r w:rsidR="005B07A3" w:rsidRPr="003C7ADC">
        <w:t>rocze</w:t>
      </w:r>
      <w:r w:rsidR="00882328" w:rsidRPr="003C7ADC">
        <w:t xml:space="preserve"> malały, czego głównym </w:t>
      </w:r>
      <w:r w:rsidR="005B07A3" w:rsidRPr="003C7ADC">
        <w:t>powodem był spadek wartości dotacji. Pozostałe grupy dochodów powoli systematycznie rosły. W okresie od 2015 do 2019 roku notowany był wzrost dochodów ogółem, na który składały się wzrosty wszystkich grup dochodów. W roku 2020  za pierwsze półrocze wprawdzie odnotowano wzrost dochodów ogółem o niemal 3 mln złotych, ale był to głównie skutek wzrostu dotacji celowych</w:t>
      </w:r>
      <w:r w:rsidR="003C7ADC" w:rsidRPr="003C7ADC">
        <w:t xml:space="preserve">        </w:t>
      </w:r>
      <w:r w:rsidR="005B07A3" w:rsidRPr="003C7ADC">
        <w:t xml:space="preserve"> z budżetu państwa na zadania zlecone. W tym samym czasie dochody własne były o niemal 2 mln niższe niż w tym samym okresie roku 2019.</w:t>
      </w:r>
    </w:p>
    <w:p w14:paraId="72F4E1E0" w14:textId="77777777" w:rsidR="00BF5D4B" w:rsidRPr="003C7ADC" w:rsidRDefault="00BF5D4B" w:rsidP="004E27DB"/>
    <w:p w14:paraId="378A485C" w14:textId="77777777" w:rsidR="00BF5D4B" w:rsidRPr="003C7ADC" w:rsidRDefault="00BF5D4B" w:rsidP="004E27DB">
      <w:pPr>
        <w:rPr>
          <w:b/>
        </w:rPr>
      </w:pPr>
    </w:p>
    <w:p w14:paraId="4F06C02C" w14:textId="77777777" w:rsidR="00727E02" w:rsidRPr="003C7ADC" w:rsidRDefault="004E27DB" w:rsidP="004E27DB">
      <w:r w:rsidRPr="003C7ADC">
        <w:rPr>
          <w:b/>
        </w:rPr>
        <w:t>WYDATKI BUDŻETOWE</w:t>
      </w:r>
    </w:p>
    <w:p w14:paraId="51072E27" w14:textId="77777777" w:rsidR="00727E02" w:rsidRPr="003C7ADC" w:rsidRDefault="00727E02" w:rsidP="003301DF">
      <w:pPr>
        <w:jc w:val="both"/>
      </w:pPr>
    </w:p>
    <w:p w14:paraId="1B8263AA" w14:textId="0CD737E4" w:rsidR="002526F6" w:rsidRPr="003C7ADC" w:rsidRDefault="00D70909" w:rsidP="00F4170A">
      <w:pPr>
        <w:spacing w:line="360" w:lineRule="auto"/>
        <w:jc w:val="both"/>
      </w:pPr>
      <w:r w:rsidRPr="003C7ADC">
        <w:t>Wydatki budżetowe na dzień 30 czerwca 20</w:t>
      </w:r>
      <w:r w:rsidR="003C7ADC">
        <w:t>20</w:t>
      </w:r>
      <w:r w:rsidR="00E35BB0" w:rsidRPr="003C7ADC">
        <w:t xml:space="preserve"> </w:t>
      </w:r>
      <w:r w:rsidRPr="003C7ADC">
        <w:t>roku zostały wykonane w wysokości</w:t>
      </w:r>
      <w:r w:rsidR="003319D4" w:rsidRPr="003C7ADC">
        <w:t xml:space="preserve">             </w:t>
      </w:r>
      <w:r w:rsidRPr="003C7ADC">
        <w:t xml:space="preserve"> </w:t>
      </w:r>
      <w:r w:rsidR="003319D4" w:rsidRPr="003C7ADC">
        <w:t>3</w:t>
      </w:r>
      <w:r w:rsidR="003C7ADC" w:rsidRPr="003C7ADC">
        <w:t>7.558.304,09</w:t>
      </w:r>
      <w:r w:rsidRPr="003C7ADC">
        <w:t xml:space="preserve"> zł na planowane </w:t>
      </w:r>
      <w:r w:rsidR="003C7ADC" w:rsidRPr="003C7ADC">
        <w:t>10</w:t>
      </w:r>
      <w:r w:rsidR="001D6B4D">
        <w:t>6.559.569,71</w:t>
      </w:r>
      <w:r w:rsidRPr="003C7ADC">
        <w:t xml:space="preserve"> zł, co stanowi </w:t>
      </w:r>
      <w:r w:rsidR="003319D4" w:rsidRPr="003C7ADC">
        <w:t>3</w:t>
      </w:r>
      <w:r w:rsidR="003C7ADC" w:rsidRPr="003C7ADC">
        <w:t>5</w:t>
      </w:r>
      <w:r w:rsidR="003319D4" w:rsidRPr="003C7ADC">
        <w:t>,</w:t>
      </w:r>
      <w:r w:rsidR="003C7ADC" w:rsidRPr="003C7ADC">
        <w:t>2</w:t>
      </w:r>
      <w:r w:rsidR="003319D4" w:rsidRPr="003C7ADC">
        <w:t>5</w:t>
      </w:r>
      <w:r w:rsidRPr="003C7ADC">
        <w:t xml:space="preserve"> % wielkości planowanych.</w:t>
      </w:r>
    </w:p>
    <w:p w14:paraId="74362DE5" w14:textId="323B221D" w:rsidR="000C5AD0" w:rsidRPr="003C7ADC" w:rsidRDefault="00D70909" w:rsidP="00F4170A">
      <w:pPr>
        <w:spacing w:line="360" w:lineRule="auto"/>
        <w:jc w:val="both"/>
      </w:pPr>
      <w:r w:rsidRPr="003C7ADC">
        <w:t xml:space="preserve">W zakresie realizacji zadań zleconych z zakresu administracji rządowej oraz innych zadań zleconych ustawami realizacja wydatków wyniosła </w:t>
      </w:r>
      <w:r w:rsidR="003C7ADC" w:rsidRPr="003C7ADC">
        <w:t>9.320.725,27</w:t>
      </w:r>
      <w:r w:rsidRPr="003C7ADC">
        <w:t xml:space="preserve"> zł, co stanowi </w:t>
      </w:r>
      <w:r w:rsidR="003C7ADC" w:rsidRPr="003C7ADC">
        <w:t>48,06</w:t>
      </w:r>
      <w:r w:rsidRPr="003C7ADC">
        <w:t xml:space="preserve"> % wartości planowanych</w:t>
      </w:r>
      <w:r w:rsidR="003F4289" w:rsidRPr="003C7ADC">
        <w:t>.</w:t>
      </w:r>
    </w:p>
    <w:p w14:paraId="5D8BB2C9" w14:textId="194B071C" w:rsidR="00E02A35" w:rsidRPr="003C7ADC" w:rsidRDefault="00B421E8" w:rsidP="00A44184">
      <w:pPr>
        <w:spacing w:line="360" w:lineRule="auto"/>
        <w:jc w:val="both"/>
      </w:pPr>
      <w:r w:rsidRPr="003C7ADC">
        <w:t xml:space="preserve">W ciągu pierwszego półrocza plan wydatków budżetowych poprzez zmiany dokonywane uchwałami Rady Miejskiej oraz </w:t>
      </w:r>
      <w:r w:rsidR="00BD1684" w:rsidRPr="003C7ADC">
        <w:t>Z</w:t>
      </w:r>
      <w:r w:rsidRPr="003C7ADC">
        <w:t xml:space="preserve">arządzeniami Burmistrza został </w:t>
      </w:r>
      <w:r w:rsidR="00F51B4D" w:rsidRPr="003C7ADC">
        <w:t xml:space="preserve">zwiększony </w:t>
      </w:r>
      <w:r w:rsidRPr="003C7ADC">
        <w:t xml:space="preserve"> łącznie o kwotę </w:t>
      </w:r>
      <w:r w:rsidR="003C7ADC" w:rsidRPr="003C7ADC">
        <w:t>696.298,79</w:t>
      </w:r>
      <w:r w:rsidRPr="003C7ADC">
        <w:t xml:space="preserve"> zł.</w:t>
      </w:r>
      <w:r w:rsidR="004046F9" w:rsidRPr="003C7ADC">
        <w:t xml:space="preserve"> Umieszczone poniżej zestawienie tabelaryczne przedstawia plan pierwotny wydatków, plan po zmianach, realizację wydatków w złotych oraz wykonanie wydatków wyrażone procentowo.</w:t>
      </w:r>
      <w:r w:rsidRPr="003C7ADC">
        <w:t xml:space="preserve"> </w:t>
      </w:r>
    </w:p>
    <w:p w14:paraId="5356A7F4" w14:textId="77777777" w:rsidR="00D75CD3" w:rsidRPr="009973A6" w:rsidRDefault="00D75CD3" w:rsidP="00A44184">
      <w:pPr>
        <w:spacing w:line="360" w:lineRule="auto"/>
        <w:jc w:val="both"/>
        <w:rPr>
          <w:iCs/>
          <w:color w:val="FF0000"/>
          <w:sz w:val="22"/>
          <w:szCs w:val="22"/>
        </w:rPr>
      </w:pPr>
    </w:p>
    <w:tbl>
      <w:tblPr>
        <w:tblW w:w="14412" w:type="dxa"/>
        <w:tblInd w:w="-705" w:type="dxa"/>
        <w:tblLayout w:type="fixed"/>
        <w:tblCellMar>
          <w:left w:w="19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708"/>
        <w:gridCol w:w="3118"/>
        <w:gridCol w:w="14"/>
        <w:gridCol w:w="1544"/>
        <w:gridCol w:w="15"/>
        <w:gridCol w:w="1563"/>
        <w:gridCol w:w="1418"/>
        <w:gridCol w:w="134"/>
        <w:gridCol w:w="916"/>
        <w:gridCol w:w="1606"/>
        <w:gridCol w:w="1310"/>
        <w:gridCol w:w="649"/>
      </w:tblGrid>
      <w:tr w:rsidR="009973A6" w:rsidRPr="005F4000" w14:paraId="53EEF82C" w14:textId="77777777" w:rsidTr="004A6C51">
        <w:trPr>
          <w:gridAfter w:val="3"/>
          <w:wAfter w:w="3565" w:type="dxa"/>
          <w:trHeight w:val="662"/>
        </w:trPr>
        <w:tc>
          <w:tcPr>
            <w:tcW w:w="10847" w:type="dxa"/>
            <w:gridSpan w:val="11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E761ACD" w14:textId="4991939E" w:rsidR="007B654B" w:rsidRPr="005F4000" w:rsidRDefault="00490FCE" w:rsidP="003B105C">
            <w:pPr>
              <w:spacing w:line="368" w:lineRule="auto"/>
              <w:ind w:left="10" w:right="671" w:hanging="10"/>
              <w:jc w:val="center"/>
              <w:rPr>
                <w:rFonts w:eastAsia="Arial"/>
              </w:rPr>
            </w:pPr>
            <w:r w:rsidRPr="005F4000">
              <w:rPr>
                <w:rFonts w:eastAsia="Arial"/>
                <w:b/>
              </w:rPr>
              <w:t>W</w:t>
            </w:r>
            <w:r w:rsidR="007B654B" w:rsidRPr="005F4000">
              <w:rPr>
                <w:rFonts w:eastAsia="Arial"/>
                <w:b/>
              </w:rPr>
              <w:t>ykonani</w:t>
            </w:r>
            <w:r w:rsidRPr="005F4000">
              <w:rPr>
                <w:rFonts w:eastAsia="Arial"/>
                <w:b/>
              </w:rPr>
              <w:t>e</w:t>
            </w:r>
            <w:r w:rsidR="007B654B" w:rsidRPr="005F4000">
              <w:rPr>
                <w:rFonts w:eastAsia="Arial"/>
                <w:b/>
              </w:rPr>
              <w:t xml:space="preserve"> wydatków budżetu od początku roku do dnia 30-06-20</w:t>
            </w:r>
            <w:r w:rsidR="003C7ADC">
              <w:rPr>
                <w:rFonts w:eastAsia="Arial"/>
                <w:b/>
              </w:rPr>
              <w:t>20</w:t>
            </w:r>
          </w:p>
        </w:tc>
      </w:tr>
      <w:tr w:rsidR="009973A6" w:rsidRPr="005F4000" w14:paraId="2B52DFB1" w14:textId="77777777" w:rsidTr="004A6C51">
        <w:trPr>
          <w:gridAfter w:val="3"/>
          <w:wAfter w:w="3565" w:type="dxa"/>
          <w:trHeight w:val="254"/>
        </w:trPr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11B397B0" w14:textId="77777777" w:rsidR="007B654B" w:rsidRPr="005F4000" w:rsidRDefault="007B654B" w:rsidP="00841F2F">
            <w:pPr>
              <w:spacing w:line="259" w:lineRule="auto"/>
              <w:ind w:right="25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Klasyfikacja budżetowa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1CEFD66" w14:textId="77777777" w:rsidR="007B654B" w:rsidRPr="005F4000" w:rsidRDefault="007B654B" w:rsidP="004A6C51">
            <w:pPr>
              <w:spacing w:line="259" w:lineRule="auto"/>
              <w:ind w:right="2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Nazwa</w:t>
            </w:r>
          </w:p>
          <w:p w14:paraId="6CDC1050" w14:textId="77777777" w:rsidR="007B654B" w:rsidRPr="005F4000" w:rsidRDefault="007B654B" w:rsidP="004A6C51">
            <w:pPr>
              <w:spacing w:line="259" w:lineRule="auto"/>
              <w:ind w:right="18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(działu, rozdziału, paragrafu)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16ABA3B" w14:textId="77777777" w:rsidR="007B654B" w:rsidRPr="005F4000" w:rsidRDefault="007B654B" w:rsidP="004A6C51">
            <w:pPr>
              <w:spacing w:line="259" w:lineRule="auto"/>
              <w:ind w:right="499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Plan pierwotny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6775C4D" w14:textId="77777777" w:rsidR="007B654B" w:rsidRPr="005F4000" w:rsidRDefault="007B654B" w:rsidP="004A6C51">
            <w:pPr>
              <w:spacing w:line="259" w:lineRule="auto"/>
              <w:ind w:right="549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 xml:space="preserve">Plan </w:t>
            </w:r>
            <w:r w:rsidR="00F51EC2" w:rsidRPr="005F4000">
              <w:rPr>
                <w:rFonts w:eastAsia="Lucida Sans Unicode"/>
                <w:b/>
                <w:sz w:val="18"/>
                <w:szCs w:val="18"/>
              </w:rPr>
              <w:t>p</w:t>
            </w:r>
            <w:r w:rsidRPr="005F4000">
              <w:rPr>
                <w:rFonts w:eastAsia="Lucida Sans Unicode"/>
                <w:b/>
                <w:sz w:val="18"/>
                <w:szCs w:val="18"/>
              </w:rPr>
              <w:t>o</w:t>
            </w:r>
            <w:r w:rsidR="00F51EC2" w:rsidRPr="005F4000">
              <w:rPr>
                <w:rFonts w:eastAsia="Lucida Sans Unicode"/>
                <w:b/>
                <w:sz w:val="18"/>
                <w:szCs w:val="18"/>
              </w:rPr>
              <w:t xml:space="preserve"> z</w:t>
            </w:r>
            <w:r w:rsidRPr="005F4000">
              <w:rPr>
                <w:rFonts w:eastAsia="Lucida Sans Unicode"/>
                <w:b/>
                <w:sz w:val="18"/>
                <w:szCs w:val="18"/>
              </w:rPr>
              <w:t>miana</w:t>
            </w:r>
            <w:r w:rsidR="00F51EC2" w:rsidRPr="005F4000">
              <w:rPr>
                <w:rFonts w:eastAsia="Lucida Sans Unicode"/>
                <w:b/>
                <w:sz w:val="18"/>
                <w:szCs w:val="18"/>
              </w:rPr>
              <w:t>ch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C1CBAE9" w14:textId="77777777" w:rsidR="007B654B" w:rsidRPr="005F4000" w:rsidRDefault="007B654B" w:rsidP="004A6C51">
            <w:pPr>
              <w:spacing w:line="259" w:lineRule="auto"/>
              <w:ind w:right="316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Wykonanie od początku roku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53B3450" w14:textId="77777777" w:rsidR="007B654B" w:rsidRPr="005F4000" w:rsidRDefault="007B654B" w:rsidP="004A6C51">
            <w:pPr>
              <w:spacing w:line="259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Lucida Sans Unicode"/>
                <w:b/>
                <w:sz w:val="18"/>
                <w:szCs w:val="18"/>
              </w:rPr>
              <w:t>Procent wykonania</w:t>
            </w:r>
          </w:p>
        </w:tc>
      </w:tr>
      <w:tr w:rsidR="009973A6" w:rsidRPr="005F4000" w14:paraId="62873D19" w14:textId="77777777" w:rsidTr="004A6C51">
        <w:trPr>
          <w:gridAfter w:val="3"/>
          <w:wAfter w:w="3565" w:type="dxa"/>
          <w:trHeight w:val="22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55C6218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Arial"/>
                <w:b/>
                <w:sz w:val="18"/>
                <w:szCs w:val="18"/>
              </w:rPr>
              <w:t>Dział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642BEF8F" w14:textId="77777777" w:rsidR="007B654B" w:rsidRPr="005F4000" w:rsidRDefault="007B654B" w:rsidP="004A6C51">
            <w:pPr>
              <w:spacing w:line="259" w:lineRule="auto"/>
              <w:ind w:left="50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Arial"/>
                <w:b/>
                <w:sz w:val="18"/>
                <w:szCs w:val="18"/>
              </w:rPr>
              <w:t>Rozdz.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4922DAD" w14:textId="77777777" w:rsidR="007B654B" w:rsidRPr="005F4000" w:rsidRDefault="007B654B" w:rsidP="004A6C51">
            <w:pPr>
              <w:spacing w:line="259" w:lineRule="auto"/>
              <w:ind w:left="50"/>
              <w:rPr>
                <w:rFonts w:eastAsia="Arial"/>
                <w:b/>
                <w:sz w:val="18"/>
                <w:szCs w:val="18"/>
              </w:rPr>
            </w:pPr>
            <w:r w:rsidRPr="005F4000">
              <w:rPr>
                <w:rFonts w:eastAsia="Arial"/>
                <w:b/>
                <w:sz w:val="18"/>
                <w:szCs w:val="18"/>
              </w:rPr>
              <w:t>Paragr.</w:t>
            </w:r>
          </w:p>
        </w:tc>
        <w:tc>
          <w:tcPr>
            <w:tcW w:w="31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76EEE876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4658F3EC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5D9284B7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58FA5478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16876054" w14:textId="77777777" w:rsidR="007B654B" w:rsidRPr="005F4000" w:rsidRDefault="007B654B" w:rsidP="00841F2F">
            <w:pPr>
              <w:spacing w:after="160" w:line="259" w:lineRule="auto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9973A6" w:rsidRPr="005F4000" w14:paraId="1D6A32CD" w14:textId="77777777" w:rsidTr="004A6C51">
        <w:trPr>
          <w:gridAfter w:val="3"/>
          <w:wAfter w:w="3565" w:type="dxa"/>
          <w:trHeight w:val="25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93FC5F7" w14:textId="77777777" w:rsidR="007B654B" w:rsidRPr="005F4000" w:rsidRDefault="007B654B" w:rsidP="004A6C51">
            <w:pPr>
              <w:spacing w:line="259" w:lineRule="auto"/>
              <w:ind w:left="193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010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  <w:vAlign w:val="center"/>
          </w:tcPr>
          <w:p w14:paraId="1E9A856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FD614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B895029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Rolnictwo i łowiectwo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DD5024B" w14:textId="0D9035AF" w:rsidR="007B654B" w:rsidRPr="005F4000" w:rsidRDefault="009D3EF0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1.190.472,82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FC5E96F" w14:textId="3495AA3F" w:rsidR="007B654B" w:rsidRPr="005F4000" w:rsidRDefault="009D3EF0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1.237.636,23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69940A3" w14:textId="2055DF9A" w:rsidR="007B654B" w:rsidRPr="005F4000" w:rsidRDefault="009D3EF0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54.833,73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05163B1" w14:textId="72736C3E" w:rsidR="007B654B" w:rsidRPr="005F4000" w:rsidRDefault="009D3EF0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4,43</w:t>
            </w:r>
          </w:p>
        </w:tc>
      </w:tr>
      <w:tr w:rsidR="009973A6" w:rsidRPr="005F4000" w14:paraId="5CE9DEAE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2BB07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D1DEF2B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01030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6D1CF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4FCE920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Izby rolnicze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884FB5" w14:textId="496E67A3" w:rsidR="007B654B" w:rsidRPr="005F4000" w:rsidRDefault="009D3EF0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7.140,00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66BFDA" w14:textId="5FE74C8E" w:rsidR="007B654B" w:rsidRPr="005F4000" w:rsidRDefault="009D3EF0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7.140,00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DAD3A8" w14:textId="4F16CA80" w:rsidR="007B654B" w:rsidRPr="005F4000" w:rsidRDefault="009D3EF0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3.686,27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F6961F" w14:textId="438718BF" w:rsidR="007B654B" w:rsidRPr="005F4000" w:rsidRDefault="009D3EF0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51,63</w:t>
            </w:r>
          </w:p>
        </w:tc>
      </w:tr>
      <w:tr w:rsidR="009973A6" w:rsidRPr="005F4000" w14:paraId="2A7A972B" w14:textId="77777777" w:rsidTr="00534705"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1094A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2288A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E24ACA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5BD743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Wpłaty gmin na rzecz izb rolniczych w wysokości 2% uzyskanych wpływów z podatku rolnego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5E01CE" w14:textId="6220252B" w:rsidR="007B654B" w:rsidRPr="005F4000" w:rsidRDefault="009D3EF0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7.140,00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7F4DB" w14:textId="139EC23E" w:rsidR="007B654B" w:rsidRPr="005F4000" w:rsidRDefault="009D3EF0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7.140,00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F9582A" w14:textId="77185E11" w:rsidR="007B654B" w:rsidRPr="005F4000" w:rsidRDefault="009D3EF0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3.686,27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B81E98" w14:textId="5056C7EE" w:rsidR="007B654B" w:rsidRPr="005F4000" w:rsidRDefault="009D3EF0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51,63</w:t>
            </w:r>
          </w:p>
        </w:tc>
      </w:tr>
      <w:tr w:rsidR="009D3EF0" w:rsidRPr="005F4000" w14:paraId="355E6EF4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80F266C" w14:textId="77777777" w:rsidR="009D3EF0" w:rsidRPr="005F4000" w:rsidRDefault="009D3EF0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41B01C" w14:textId="09FCD256" w:rsidR="009D3EF0" w:rsidRPr="005F4000" w:rsidRDefault="009D3EF0" w:rsidP="004A6C51">
            <w:pPr>
              <w:spacing w:line="259" w:lineRule="auto"/>
              <w:ind w:left="94"/>
              <w:rPr>
                <w:rFonts w:eastAsia="Lucida Sans Unicode"/>
                <w:b/>
                <w:i/>
                <w:sz w:val="18"/>
                <w:szCs w:val="22"/>
              </w:rPr>
            </w:pPr>
            <w:r>
              <w:rPr>
                <w:rFonts w:eastAsia="Lucida Sans Unicode"/>
                <w:b/>
                <w:i/>
                <w:sz w:val="18"/>
                <w:szCs w:val="22"/>
              </w:rPr>
              <w:t>01041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B0E08D4" w14:textId="77777777" w:rsidR="009D3EF0" w:rsidRPr="005F4000" w:rsidRDefault="009D3EF0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4755AA7" w14:textId="30F33F7F" w:rsidR="009D3EF0" w:rsidRPr="005F4000" w:rsidRDefault="009D3EF0" w:rsidP="004A6C51">
            <w:pPr>
              <w:spacing w:line="259" w:lineRule="auto"/>
              <w:rPr>
                <w:b/>
                <w:i/>
                <w:sz w:val="16"/>
                <w:szCs w:val="22"/>
              </w:rPr>
            </w:pPr>
            <w:r>
              <w:rPr>
                <w:b/>
                <w:i/>
                <w:sz w:val="16"/>
                <w:szCs w:val="22"/>
              </w:rPr>
              <w:t>Program Rozwoju Obszarów Wiejskich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235D89" w14:textId="798D24F0" w:rsidR="009D3EF0" w:rsidRPr="005F4000" w:rsidRDefault="009D3EF0" w:rsidP="004A6C51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1.014.487,00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C81255" w14:textId="6C3DA09A" w:rsidR="009D3EF0" w:rsidRPr="005F4000" w:rsidRDefault="009D3EF0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1.029.558,00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741E40" w14:textId="1AD7243E" w:rsidR="009D3EF0" w:rsidRPr="005F4000" w:rsidRDefault="009D3EF0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6.849,87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7B928C9" w14:textId="4CA22446" w:rsidR="009D3EF0" w:rsidRPr="005F4000" w:rsidRDefault="009D3EF0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0,67</w:t>
            </w:r>
          </w:p>
        </w:tc>
      </w:tr>
      <w:tr w:rsidR="009D3EF0" w:rsidRPr="009D3EF0" w14:paraId="6A7B61CA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07CDEA3" w14:textId="77777777" w:rsidR="009D3EF0" w:rsidRPr="009D3EF0" w:rsidRDefault="009D3EF0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175CA49" w14:textId="77777777" w:rsidR="009D3EF0" w:rsidRPr="009D3EF0" w:rsidRDefault="009D3EF0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EDE3FC4" w14:textId="6AD7213C" w:rsidR="009D3EF0" w:rsidRPr="009D3EF0" w:rsidRDefault="009D3EF0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 w:rsidRPr="009D3EF0">
              <w:rPr>
                <w:rFonts w:eastAsia="Arial"/>
                <w:bCs/>
                <w:iCs/>
                <w:sz w:val="18"/>
                <w:szCs w:val="22"/>
              </w:rPr>
              <w:t>4217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F412111" w14:textId="2DF4BDCB" w:rsidR="009D3EF0" w:rsidRPr="009D3EF0" w:rsidRDefault="009D3EF0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 w:rsidRPr="009D3EF0">
              <w:rPr>
                <w:bCs/>
                <w:iCs/>
                <w:sz w:val="16"/>
                <w:szCs w:val="22"/>
              </w:rPr>
              <w:t>Zakup materiałów i wyposażenia</w:t>
            </w:r>
            <w:r>
              <w:rPr>
                <w:bCs/>
                <w:iCs/>
                <w:sz w:val="16"/>
                <w:szCs w:val="22"/>
              </w:rPr>
              <w:t xml:space="preserve"> (doposażenie placu zabaw w Wiesiółce, święto smalcu)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09E3B01" w14:textId="478D04BC" w:rsidR="009D3EF0" w:rsidRPr="009D3EF0" w:rsidRDefault="009D3EF0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14A672F" w14:textId="6A841C4C" w:rsidR="009D3EF0" w:rsidRPr="009D3EF0" w:rsidRDefault="009D3EF0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15.071,00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E655D66" w14:textId="7AC5D84C" w:rsidR="009D3EF0" w:rsidRPr="009D3EF0" w:rsidRDefault="009D3EF0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6.849,87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1BCFE7A" w14:textId="71A286A4" w:rsidR="009D3EF0" w:rsidRPr="009D3EF0" w:rsidRDefault="009D3EF0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45,45</w:t>
            </w:r>
          </w:p>
        </w:tc>
      </w:tr>
      <w:tr w:rsidR="009D3EF0" w:rsidRPr="009D3EF0" w14:paraId="0B896344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AB07204" w14:textId="77777777" w:rsidR="009D3EF0" w:rsidRPr="009D3EF0" w:rsidRDefault="009D3EF0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E12C876" w14:textId="77777777" w:rsidR="009D3EF0" w:rsidRPr="009D3EF0" w:rsidRDefault="009D3EF0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1A152E0" w14:textId="74457B6C" w:rsidR="009D3EF0" w:rsidRPr="009D3EF0" w:rsidRDefault="009D3EF0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6057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4F52688" w14:textId="0F4B1AB4" w:rsidR="009D3EF0" w:rsidRPr="009D3EF0" w:rsidRDefault="009D3EF0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 xml:space="preserve">Wydatki inwestycyjne jednostek budżetowych – </w:t>
            </w:r>
            <w:r w:rsidR="00FD63FB">
              <w:rPr>
                <w:bCs/>
                <w:iCs/>
                <w:sz w:val="16"/>
                <w:szCs w:val="22"/>
              </w:rPr>
              <w:t>modernizacja budynku pełniącego funkcje społecznokulturalne w Niegowonicach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BD3EA01" w14:textId="74C5A4F3" w:rsidR="009D3EF0" w:rsidRPr="009D3EF0" w:rsidRDefault="009D3EF0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491.316,00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BC4DD7D" w14:textId="424680B8" w:rsidR="009D3EF0" w:rsidRPr="009D3EF0" w:rsidRDefault="009D3EF0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491.316,00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A71D5EF" w14:textId="324AEB4C" w:rsidR="009D3EF0" w:rsidRPr="009D3EF0" w:rsidRDefault="009D3EF0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C28FD47" w14:textId="4BC9A0B4" w:rsidR="009D3EF0" w:rsidRPr="009D3EF0" w:rsidRDefault="009D3EF0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</w:tr>
      <w:tr w:rsidR="009D3EF0" w:rsidRPr="009D3EF0" w14:paraId="20AEA966" w14:textId="77777777" w:rsidTr="009D3EF0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6882143" w14:textId="77777777" w:rsidR="009D3EF0" w:rsidRPr="009D3EF0" w:rsidRDefault="009D3EF0" w:rsidP="004A6C51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F70B51F" w14:textId="77777777" w:rsidR="009D3EF0" w:rsidRPr="009D3EF0" w:rsidRDefault="009D3EF0" w:rsidP="004A6C51">
            <w:pPr>
              <w:spacing w:line="259" w:lineRule="auto"/>
              <w:ind w:left="94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1E13F6E" w14:textId="25509AFF" w:rsidR="009D3EF0" w:rsidRPr="009D3EF0" w:rsidRDefault="009D3EF0" w:rsidP="009D3EF0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6059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94B1849" w14:textId="498D7C5B" w:rsidR="009D3EF0" w:rsidRPr="009D3EF0" w:rsidRDefault="009D3EF0" w:rsidP="004A6C51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 xml:space="preserve">Wydatki inwestycyjne jednostek budżetowych – </w:t>
            </w:r>
            <w:r w:rsidR="00FD63FB">
              <w:rPr>
                <w:bCs/>
                <w:iCs/>
                <w:sz w:val="16"/>
                <w:szCs w:val="22"/>
              </w:rPr>
              <w:t>modernizacja budynku pełniącego funkcje społecznokulturalne w Niegowonicach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0EF5A46" w14:textId="5A1A6DDF" w:rsidR="009D3EF0" w:rsidRPr="009D3EF0" w:rsidRDefault="00FD63FB" w:rsidP="004A6C51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523.171,00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966FA49" w14:textId="0FBA3CB1" w:rsidR="009D3EF0" w:rsidRPr="009D3EF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523.171,00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E9C879B" w14:textId="62E252A9" w:rsidR="009D3EF0" w:rsidRPr="009D3EF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60B0AEA" w14:textId="69C4B09E" w:rsidR="009D3EF0" w:rsidRPr="009D3EF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</w:tr>
      <w:tr w:rsidR="009973A6" w:rsidRPr="005F4000" w14:paraId="3CED396B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062051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2129925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01095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89F27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287B46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0E32C7" w14:textId="1BA918AC" w:rsidR="007B654B" w:rsidRPr="005F4000" w:rsidRDefault="00FD63FB" w:rsidP="004A6C51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168.845,82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BEC9FE" w14:textId="7ABA9C59" w:rsidR="007B654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200.938,23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57FCFA" w14:textId="63CC5E9E" w:rsidR="007B654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44.297,59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90C548" w14:textId="57B86E9F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22,05</w:t>
            </w:r>
          </w:p>
        </w:tc>
      </w:tr>
      <w:tr w:rsidR="00FD63FB" w:rsidRPr="005F4000" w14:paraId="57914864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F79024" w14:textId="77777777" w:rsidR="00FD63FB" w:rsidRPr="005F4000" w:rsidRDefault="00FD63F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617D15" w14:textId="77777777" w:rsidR="00FD63FB" w:rsidRPr="005F4000" w:rsidRDefault="00FD63F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087DD2" w14:textId="37CF3C65" w:rsidR="00FD63FB" w:rsidRPr="005F4000" w:rsidRDefault="00FD63FB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CFD068" w14:textId="69AD7205" w:rsidR="00FD63FB" w:rsidRPr="005F4000" w:rsidRDefault="00FD63FB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7B0DEF" w14:textId="2695D203" w:rsidR="00FD63FB" w:rsidRPr="005F4000" w:rsidRDefault="00FD63FB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D24FE3" w14:textId="6152A755" w:rsidR="00FD63F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594,98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4F6492" w14:textId="07B30549" w:rsidR="00FD63F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594,98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D21C37" w14:textId="68181A48" w:rsidR="00FD63F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56489D1B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C084A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AED3A3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F9F88B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0CEA7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C4B48E" w14:textId="394D0A3F" w:rsidR="007B654B" w:rsidRPr="005F4000" w:rsidRDefault="00FD63FB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93.921,10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4FAE42" w14:textId="559BFF96" w:rsidR="007B654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95.669,48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DD11CA" w14:textId="4A834612" w:rsidR="007B654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13.953,56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0036F1" w14:textId="2B6EF838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14,59</w:t>
            </w:r>
          </w:p>
        </w:tc>
      </w:tr>
      <w:tr w:rsidR="009973A6" w:rsidRPr="005F4000" w14:paraId="58642E60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C001A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D472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6E8B70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E8286C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637DD2" w14:textId="28C12973" w:rsidR="007B654B" w:rsidRPr="005F4000" w:rsidRDefault="00FD63F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74.924,72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DE98CF" w14:textId="185D7B46" w:rsidR="007B654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74.924,72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992DE4" w14:textId="694AD7F6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8264DC" w14:textId="42E5881C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7640187" w14:textId="77777777" w:rsidTr="0053470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540CA4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75BB6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A357BB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695754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482CC5" w14:textId="4443B8F3" w:rsidR="007B654B" w:rsidRPr="005F4000" w:rsidRDefault="00FD63F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EA7A1F" w14:textId="510406D8" w:rsidR="007B654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29.749,05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5C0181" w14:textId="1450B779" w:rsidR="007B654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29.749,05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B290A6" w14:textId="24760839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0C4BC1F3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2485775" w14:textId="77777777" w:rsidR="007B654B" w:rsidRPr="005F4000" w:rsidRDefault="007B654B" w:rsidP="004A6C51">
            <w:pPr>
              <w:spacing w:line="259" w:lineRule="auto"/>
              <w:ind w:left="193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C501F24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8C7505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60FBA9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Transport i łączność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0A339C4" w14:textId="002D91E5" w:rsidR="007B654B" w:rsidRPr="005F4000" w:rsidRDefault="00FD63FB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5.281.046,05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0EBF6F6" w14:textId="52FD5204" w:rsidR="007B654B" w:rsidRPr="005F4000" w:rsidRDefault="00FD63FB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5.279.297,67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76DFE48" w14:textId="423D2782" w:rsidR="007B654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1.252.048,31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1C0CB7F" w14:textId="6C37650F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23,72</w:t>
            </w:r>
          </w:p>
        </w:tc>
      </w:tr>
      <w:tr w:rsidR="009973A6" w:rsidRPr="005F4000" w14:paraId="21059599" w14:textId="77777777" w:rsidTr="004A6C51"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15C2FA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9D62ED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60004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E8F39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BD5CB5D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Lokalny transport zbiorowy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E76AA8" w14:textId="6E458A20" w:rsidR="007B654B" w:rsidRPr="005F4000" w:rsidRDefault="00FD63FB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982.000,00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F36786" w14:textId="3FBC1D9D" w:rsidR="007B654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982.000,00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D77E3C" w14:textId="207E1665" w:rsidR="007B654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457.562,61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1295B1" w14:textId="0BAFEBBA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46,59</w:t>
            </w:r>
          </w:p>
        </w:tc>
      </w:tr>
      <w:tr w:rsidR="009973A6" w:rsidRPr="005F4000" w14:paraId="5ED8BD47" w14:textId="77777777" w:rsidTr="00534705"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23DDC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FF341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7F382B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2330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9A9838" w14:textId="77777777" w:rsidR="007B654B" w:rsidRPr="005F4000" w:rsidRDefault="007B654B" w:rsidP="004A6C51">
            <w:pPr>
              <w:spacing w:line="259" w:lineRule="auto"/>
              <w:ind w:right="30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Dotacje celowe przekazane do samorządu województwa na zadania bieżące realizowane na podstawie porozumień (umów) między jednostkami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E8AF1" w14:textId="77C9782C" w:rsidR="007B654B" w:rsidRPr="005F4000" w:rsidRDefault="00FD63F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B4F6EC" w14:textId="5697FB69" w:rsidR="007B654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719E7D" w14:textId="0643BCAD" w:rsidR="007B654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194.022,00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DA0AB0" w14:textId="15B950E4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51,06</w:t>
            </w:r>
          </w:p>
        </w:tc>
      </w:tr>
      <w:tr w:rsidR="009973A6" w:rsidRPr="005F4000" w14:paraId="1C40FA56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E2479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E1AD9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CE7BF6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76660E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36112F" w14:textId="2D1730CE" w:rsidR="007B654B" w:rsidRPr="005F4000" w:rsidRDefault="00FD63FB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3E19B5" w14:textId="38CFB422" w:rsidR="007B654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6D023A" w14:textId="37848570" w:rsidR="007B654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263.540,61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FB643A" w14:textId="4565EF3E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43,78</w:t>
            </w:r>
          </w:p>
        </w:tc>
      </w:tr>
      <w:tr w:rsidR="009973A6" w:rsidRPr="005F4000" w14:paraId="1117034B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2CB0A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81AF76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60016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35361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6892E7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Drogi publiczne gminne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D88881" w14:textId="604AF7A2" w:rsidR="007B654B" w:rsidRPr="005F4000" w:rsidRDefault="00FD63FB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4.299.046,05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BF97582" w14:textId="03B33376" w:rsidR="007B654B" w:rsidRPr="005F4000" w:rsidRDefault="00FD63FB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4.297.297,67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1DE25B" w14:textId="0BC65F52" w:rsidR="007B654B" w:rsidRPr="005F4000" w:rsidRDefault="00FD63FB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794.485,70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8186A3" w14:textId="48D13DD1" w:rsidR="007B654B" w:rsidRPr="005F4000" w:rsidRDefault="00FD63FB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18,49</w:t>
            </w:r>
          </w:p>
        </w:tc>
      </w:tr>
      <w:tr w:rsidR="009973A6" w:rsidRPr="005F4000" w14:paraId="34EF4031" w14:textId="77777777" w:rsidTr="0053470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F1F33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0C9BA9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BC86F3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91E8FA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A38A59" w14:textId="16B46A9A" w:rsidR="007B654B" w:rsidRPr="005F4000" w:rsidRDefault="00CF7CAF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FF55C4" w14:textId="4C5B169C" w:rsidR="007B654B" w:rsidRPr="005F4000" w:rsidRDefault="00CF7CA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8A2D74" w14:textId="5430979C" w:rsidR="007B654B" w:rsidRPr="005F4000" w:rsidRDefault="00CF7CAF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1.666,80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FE682C" w14:textId="76228FA8" w:rsidR="007B654B" w:rsidRPr="005F4000" w:rsidRDefault="00CF7CAF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16,67</w:t>
            </w:r>
          </w:p>
        </w:tc>
      </w:tr>
      <w:tr w:rsidR="009973A6" w:rsidRPr="005F4000" w14:paraId="2B1B90E5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7E7A5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27E33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45D5F4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2DEB53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A9A864" w14:textId="306E910D" w:rsidR="007B654B" w:rsidRPr="005F4000" w:rsidRDefault="00CF7CAF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60.061,29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ADEAFB" w14:textId="4A5BA0F1" w:rsidR="007B654B" w:rsidRPr="005F4000" w:rsidRDefault="00CF7CA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280.061,29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1C7354" w14:textId="577F146E" w:rsidR="007B654B" w:rsidRPr="005F4000" w:rsidRDefault="00CF7CAF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3.794,55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8136AE" w14:textId="18204B7B" w:rsidR="007B654B" w:rsidRPr="005F4000" w:rsidRDefault="00CF7CAF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1,35</w:t>
            </w:r>
          </w:p>
        </w:tc>
      </w:tr>
      <w:tr w:rsidR="009973A6" w:rsidRPr="005F4000" w14:paraId="3109167A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92794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44968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08AAB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E4AE19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F79ED1" w14:textId="79454B86" w:rsidR="007B654B" w:rsidRPr="005F4000" w:rsidRDefault="00CF7CAF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94986F" w14:textId="07644D1A" w:rsidR="007B654B" w:rsidRPr="005F4000" w:rsidRDefault="00CF7CA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A8B25D" w14:textId="7C8E254B" w:rsidR="007B654B" w:rsidRPr="005F4000" w:rsidRDefault="00CF7CAF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201.589,92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F8409" w14:textId="1D590882" w:rsidR="007B654B" w:rsidRPr="005F4000" w:rsidRDefault="00CF7CAF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50,15</w:t>
            </w:r>
          </w:p>
        </w:tc>
      </w:tr>
      <w:tr w:rsidR="009973A6" w:rsidRPr="005F4000" w14:paraId="3567BBCF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B00B8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B81A2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F5223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8EBCA4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E7B4B2" w14:textId="68FE2CC0" w:rsidR="007B654B" w:rsidRPr="005F4000" w:rsidRDefault="00CF7CAF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0BF7B1" w14:textId="3B40DEF5" w:rsidR="007B654B" w:rsidRPr="005F4000" w:rsidRDefault="00CF7CA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2A11C7" w14:textId="66CCBC30" w:rsidR="007B654B" w:rsidRPr="005F4000" w:rsidRDefault="00CF7CAF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20.350,70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F8B5EA" w14:textId="35042565" w:rsidR="007B654B" w:rsidRPr="005F4000" w:rsidRDefault="00CF7CAF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88,48</w:t>
            </w:r>
          </w:p>
        </w:tc>
      </w:tr>
      <w:tr w:rsidR="009973A6" w:rsidRPr="005F4000" w14:paraId="353D548C" w14:textId="77777777" w:rsidTr="004A6C51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79CB9F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296C9F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DCEDA06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38F1B75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41D2B0D" w14:textId="32E93008" w:rsidR="007B654B" w:rsidRPr="005F4000" w:rsidRDefault="00CF7CAF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3.515.984,76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E095981" w14:textId="5617478A" w:rsidR="007B654B" w:rsidRPr="005F4000" w:rsidRDefault="00CF7CAF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3.582.236,38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7BB8428" w14:textId="33D033AC" w:rsidR="007B654B" w:rsidRPr="005F4000" w:rsidRDefault="00CF7CAF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567.083,73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FC9A149" w14:textId="5031BE81" w:rsidR="007B654B" w:rsidRPr="005F4000" w:rsidRDefault="00CF7CAF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15,83</w:t>
            </w:r>
          </w:p>
        </w:tc>
      </w:tr>
      <w:tr w:rsidR="0092235A" w:rsidRPr="005F4000" w14:paraId="4F25E25D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835DF95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5CF3251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08CA2971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EA489A0" w14:textId="7DB38209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projekty oznakowania dróg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9409419" w14:textId="4F4DC2D8" w:rsidR="0092235A" w:rsidRDefault="00B76A2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D7E35CF" w14:textId="6CCFD17B" w:rsidR="0092235A" w:rsidRDefault="00B76A2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DE31EEA" w14:textId="114C0678" w:rsidR="0092235A" w:rsidRDefault="00B76A2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D25D33F" w14:textId="2CA6E915" w:rsidR="0092235A" w:rsidRDefault="00B76A2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2235A" w:rsidRPr="005F4000" w14:paraId="768FF56E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CA9EEE8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E3F21C1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6FEE366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B668450" w14:textId="3C41AE8E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modernizacja dróg gminnych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6EEDD1C" w14:textId="5B484D64" w:rsidR="0092235A" w:rsidRDefault="00B76A2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4A55251" w14:textId="1431C2A5" w:rsidR="0092235A" w:rsidRDefault="00B76A2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553AA6A" w14:textId="337A83B1" w:rsidR="0092235A" w:rsidRDefault="00B76A2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312,42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5BD9F2B" w14:textId="5427C229" w:rsidR="0092235A" w:rsidRDefault="00B76A2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0,46</w:t>
            </w:r>
          </w:p>
        </w:tc>
      </w:tr>
      <w:tr w:rsidR="0092235A" w:rsidRPr="005F4000" w14:paraId="5A0D6925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0A53352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CAE9B7D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1900E48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E80D45F" w14:textId="452076DB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modernizacja ulicy Bystrzynowskiej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F600FC9" w14:textId="29859990" w:rsidR="0092235A" w:rsidRDefault="00B76A2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34A729A" w14:textId="14FA007E" w:rsidR="0092235A" w:rsidRDefault="00B76A2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A1B5CF4" w14:textId="6EAB8E82" w:rsidR="0092235A" w:rsidRDefault="00B76A2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557.142,87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6C9E2C5" w14:textId="7D179F3C" w:rsidR="0092235A" w:rsidRDefault="00B76A2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79,59</w:t>
            </w:r>
          </w:p>
        </w:tc>
      </w:tr>
      <w:tr w:rsidR="0092235A" w:rsidRPr="005F4000" w14:paraId="0BA73249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EF0094B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9A15C29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E596989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7328209" w14:textId="36D88141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wykonanie nakładki na ulicach w których zostanie ułożona kanalizacja sanitarna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7B3883C" w14:textId="50B55247" w:rsidR="0092235A" w:rsidRDefault="00B76A2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2.625.697,00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4D7E2E07" w14:textId="1058AB3F" w:rsidR="0092235A" w:rsidRDefault="00B76A2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2.625.697,00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CB8A046" w14:textId="3DFDE10B" w:rsidR="0092235A" w:rsidRDefault="00B76A2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1E9A68C" w14:textId="31D45F0B" w:rsidR="0092235A" w:rsidRDefault="00B76A2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2235A" w:rsidRPr="005F4000" w14:paraId="46489A0F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CDBB0F7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320C088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0A870238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86CC587" w14:textId="11096786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fundusze sołeckie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FE2CC2B" w14:textId="1AC6D592" w:rsidR="0092235A" w:rsidRDefault="00B76A2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90.287,76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ABF7ED7" w14:textId="37897ACC" w:rsidR="0092235A" w:rsidRDefault="00B76A2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88.539,38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F71C343" w14:textId="78EEF61A" w:rsidR="0092235A" w:rsidRDefault="00B76A2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9.628,44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A5CD448" w14:textId="1258A5F8" w:rsidR="0092235A" w:rsidRDefault="00B76A2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6,48</w:t>
            </w:r>
          </w:p>
        </w:tc>
      </w:tr>
      <w:tr w:rsidR="0092235A" w:rsidRPr="005F4000" w14:paraId="6A17CB62" w14:textId="77777777" w:rsidTr="00B76A2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A7B0B22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D66D730" w14:textId="77777777" w:rsidR="0092235A" w:rsidRPr="005F4000" w:rsidRDefault="0092235A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D5A4359" w14:textId="77777777" w:rsidR="0092235A" w:rsidRPr="005F4000" w:rsidRDefault="0092235A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AD6915D" w14:textId="44603A43" w:rsidR="0092235A" w:rsidRPr="005F4000" w:rsidRDefault="00B76A2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budżet obywatelski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54936324" w14:textId="61A1C470" w:rsidR="0092235A" w:rsidRDefault="00B76A2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54F4B6C" w14:textId="37721C74" w:rsidR="0092235A" w:rsidRDefault="00B76A2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3E0D44ED" w14:textId="501CE2C8" w:rsidR="0092235A" w:rsidRDefault="00B76A2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E1A1802" w14:textId="5F31FE2C" w:rsidR="0092235A" w:rsidRDefault="00B76A2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8796045" w14:textId="77777777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CE14F56" w14:textId="77777777" w:rsidR="007B654B" w:rsidRPr="005F4000" w:rsidRDefault="007B654B" w:rsidP="004A6C51">
            <w:pPr>
              <w:spacing w:line="259" w:lineRule="auto"/>
              <w:ind w:left="193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AAD4CD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6AA41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725A5C1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Gospodarka mieszkaniowa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A5494B6" w14:textId="23804004" w:rsidR="007B654B" w:rsidRPr="005F4000" w:rsidRDefault="00B6374A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11.103.450,00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D9DB6B" w14:textId="60BDF499" w:rsidR="007B654B" w:rsidRPr="005F4000" w:rsidRDefault="00B6374A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11.239.973,00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C34E6C" w14:textId="584DDD23" w:rsidR="007B654B" w:rsidRPr="005F4000" w:rsidRDefault="00B6374A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5.113.499,83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0A441B3" w14:textId="315B46FA" w:rsidR="007B654B" w:rsidRPr="005F4000" w:rsidRDefault="00B6374A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45,49</w:t>
            </w:r>
          </w:p>
        </w:tc>
      </w:tr>
      <w:tr w:rsidR="009973A6" w:rsidRPr="005F4000" w14:paraId="77F50838" w14:textId="77777777" w:rsidTr="004A6C51"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6F14A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781F7E" w14:textId="77777777" w:rsidR="007B654B" w:rsidRPr="005F4000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5CC991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AD7A45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Różne jednostki obsługi gospodarki mieszkaniowej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38848E" w14:textId="0D3D52CA" w:rsidR="007B654B" w:rsidRPr="005F4000" w:rsidRDefault="00B6374A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817.500,00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420D1B" w14:textId="33F3F4A5" w:rsidR="007B654B" w:rsidRPr="005F4000" w:rsidRDefault="00B6374A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817.500,00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FDB69F" w14:textId="1E4718C2" w:rsidR="007B654B" w:rsidRPr="005F4000" w:rsidRDefault="00B6374A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280.897,06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53EE97" w14:textId="462556E1" w:rsidR="007B654B" w:rsidRPr="005F4000" w:rsidRDefault="00B6374A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34,36</w:t>
            </w:r>
          </w:p>
        </w:tc>
      </w:tr>
      <w:tr w:rsidR="00F62CD5" w:rsidRPr="005F4000" w14:paraId="2A2D82C9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CCF1A9" w14:textId="77777777" w:rsidR="00F62CD5" w:rsidRPr="005F4000" w:rsidRDefault="00F62CD5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5FA555" w14:textId="77777777" w:rsidR="00F62CD5" w:rsidRPr="005F4000" w:rsidRDefault="00F62CD5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56658E" w14:textId="4EBE1281" w:rsidR="00F62CD5" w:rsidRPr="005F4000" w:rsidRDefault="00F62CD5" w:rsidP="004A6C51">
            <w:pPr>
              <w:spacing w:line="259" w:lineRule="auto"/>
              <w:ind w:left="138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2AA7E" w14:textId="198F078D" w:rsidR="00F62CD5" w:rsidRPr="005F4000" w:rsidRDefault="00F62CD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D35634" w14:textId="502E91BF" w:rsidR="00F62CD5" w:rsidRPr="005F4000" w:rsidRDefault="00F62CD5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9EC5BB" w14:textId="5AF20ACC" w:rsidR="00F62CD5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1483A8" w14:textId="630A4D5D" w:rsidR="00F62CD5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103,14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0B8D02" w14:textId="1229D1A2" w:rsidR="00F62CD5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14,25</w:t>
            </w:r>
          </w:p>
        </w:tc>
      </w:tr>
      <w:tr w:rsidR="009973A6" w:rsidRPr="005F4000" w14:paraId="2A6058DF" w14:textId="77777777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4945BB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04D44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515EBF" w14:textId="77777777" w:rsidR="007B654B" w:rsidRPr="005F4000" w:rsidRDefault="007B654B" w:rsidP="004A6C51">
            <w:pPr>
              <w:spacing w:line="259" w:lineRule="auto"/>
              <w:ind w:left="138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AC97E2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4B926A" w14:textId="1C75DCD4" w:rsidR="007B654B" w:rsidRPr="005F4000" w:rsidRDefault="00F62CD5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3CDA21" w14:textId="135B028C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4.276,00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88F3DD" w14:textId="210A2E58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777,92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0030E4" w14:textId="5913372D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18,19</w:t>
            </w:r>
          </w:p>
        </w:tc>
      </w:tr>
      <w:tr w:rsidR="009973A6" w:rsidRPr="005F4000" w14:paraId="438C7FC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3E25C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3BF0B3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8DDFB6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CC3D67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5C9506" w14:textId="130E042E" w:rsidR="007B654B" w:rsidRPr="005F4000" w:rsidRDefault="00F62CD5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CDE3A4" w14:textId="6B307462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A2E9F7" w14:textId="3FB4A175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4.557,52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F664F8" w14:textId="3DE0581F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13,02</w:t>
            </w:r>
          </w:p>
        </w:tc>
      </w:tr>
      <w:tr w:rsidR="009973A6" w:rsidRPr="005F4000" w14:paraId="4D9BD2F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0F78C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98F83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77C108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35300A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80CB31" w14:textId="213729BD" w:rsidR="007B654B" w:rsidRPr="005F4000" w:rsidRDefault="00F62CD5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0015A7" w14:textId="513F54AC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4B955D" w14:textId="76B0065C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24.046,02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DE7A0" w14:textId="23394146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30,06</w:t>
            </w:r>
          </w:p>
        </w:tc>
      </w:tr>
      <w:tr w:rsidR="009973A6" w:rsidRPr="005F4000" w14:paraId="068BCA2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F9590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D9085C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22687E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F9706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216E37" w14:textId="6F42F255" w:rsidR="007B654B" w:rsidRPr="005F4000" w:rsidRDefault="00F62CD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8DEDD3" w14:textId="7C45CC3C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E99A2F" w14:textId="1A78E167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7.838,98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CCD173" w14:textId="75460599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8,43</w:t>
            </w:r>
          </w:p>
        </w:tc>
      </w:tr>
      <w:tr w:rsidR="009973A6" w:rsidRPr="005F4000" w14:paraId="4587DF0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D5DA96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F765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C9C16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CCAB6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D99656" w14:textId="5F7F1D91" w:rsidR="007B654B" w:rsidRPr="005F4000" w:rsidRDefault="00F62CD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559.500,00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694292" w14:textId="48759229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554.500,00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2BD95F" w14:textId="0E3EF78F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226.802,53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ECE94" w14:textId="30BE683F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40,90</w:t>
            </w:r>
          </w:p>
        </w:tc>
      </w:tr>
      <w:tr w:rsidR="009973A6" w:rsidRPr="005F4000" w14:paraId="273D6B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83F287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FBD67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609B7C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399341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D2E8B9" w14:textId="674116D2" w:rsidR="007B654B" w:rsidRPr="005F4000" w:rsidRDefault="00F62CD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36EDB0" w14:textId="6676BD78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4934E2" w14:textId="76AE4F44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7E8192" w14:textId="2C2D1362" w:rsidR="007B654B" w:rsidRPr="005F4000" w:rsidRDefault="00F62CD5" w:rsidP="004A6C51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114A18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5B5094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2F47F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E77390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49500D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budżetów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0DC6A" w14:textId="4F56DE45" w:rsidR="007B654B" w:rsidRPr="005F4000" w:rsidRDefault="00F62CD5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64923F" w14:textId="7DAD7D68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4B3627" w14:textId="0DA6240A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696A03" w14:textId="54F19816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50,17</w:t>
            </w:r>
          </w:p>
        </w:tc>
      </w:tr>
      <w:tr w:rsidR="009973A6" w:rsidRPr="005F4000" w14:paraId="035D2CA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856081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D411F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C35B60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952F8A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Kary i odszkodowania wypłacane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4DADC8" w14:textId="32C82E70" w:rsidR="007B654B" w:rsidRPr="005F4000" w:rsidRDefault="00F62CD5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1093AB" w14:textId="010DBACA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FDE1EE" w14:textId="55B683C8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1.720,95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D16D5C" w14:textId="4660B4C1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17,21</w:t>
            </w:r>
          </w:p>
        </w:tc>
      </w:tr>
      <w:tr w:rsidR="009973A6" w:rsidRPr="005F4000" w14:paraId="2EBEFD7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F2CC8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F9E6643" w14:textId="77777777" w:rsidR="007B654B" w:rsidRPr="005F4000" w:rsidRDefault="007B654B" w:rsidP="004A6C51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70005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C5E9C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A6AEDE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Gospodarka gruntami i nieruchomościami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8F553D" w14:textId="4F764F95" w:rsidR="007B654B" w:rsidRPr="005F4000" w:rsidRDefault="00F62CD5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1.812.000,00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C5CFCB" w14:textId="47F1A96D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1.858.410,00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C14EED" w14:textId="0E7EA8A9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941.155,13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FDAC12" w14:textId="102C9631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50,64</w:t>
            </w:r>
          </w:p>
        </w:tc>
      </w:tr>
      <w:tr w:rsidR="00F62CD5" w:rsidRPr="005F4000" w14:paraId="7704B2F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F3CADE" w14:textId="77777777" w:rsidR="00F62CD5" w:rsidRPr="005F4000" w:rsidRDefault="00F62CD5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BA4F55" w14:textId="77777777" w:rsidR="00F62CD5" w:rsidRPr="005F4000" w:rsidRDefault="00F62CD5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8261EC" w14:textId="65FBC063" w:rsidR="00F62CD5" w:rsidRPr="005F4000" w:rsidRDefault="00F62CD5" w:rsidP="004A6C51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F35FE4" w14:textId="2EA1EAF9" w:rsidR="00F62CD5" w:rsidRPr="005F4000" w:rsidRDefault="00F62CD5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B2A0C5" w14:textId="089560D1" w:rsidR="00F62CD5" w:rsidRPr="005F4000" w:rsidRDefault="00F62CD5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E7178" w14:textId="1777E5D5" w:rsidR="00F62CD5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E3E281" w14:textId="176163E1" w:rsidR="00F62CD5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1.547,00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756DDE" w14:textId="4692AF53" w:rsidR="00F62CD5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91,00</w:t>
            </w:r>
          </w:p>
        </w:tc>
      </w:tr>
      <w:tr w:rsidR="009973A6" w:rsidRPr="005F4000" w14:paraId="340706A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D95CA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3859F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E16FF8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9138E3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40345B" w14:textId="42D0D79D" w:rsidR="007B654B" w:rsidRPr="005F4000" w:rsidRDefault="00F62CD5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5635E" w14:textId="5B24E1AD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164.710,00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6204F6" w14:textId="5E2CED45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114.690,66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6515EE" w14:textId="1359979B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69,63</w:t>
            </w:r>
          </w:p>
        </w:tc>
      </w:tr>
      <w:tr w:rsidR="009973A6" w:rsidRPr="005F4000" w14:paraId="49655D5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97218B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EE820D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FFFB2D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3A7A4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3248F" w14:textId="503BE1CC" w:rsidR="007B654B" w:rsidRPr="005F4000" w:rsidRDefault="00F62CD5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1.212.000,00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AE3DAB" w14:textId="7B495BCD" w:rsidR="007B654B" w:rsidRPr="005F4000" w:rsidRDefault="00F62CD5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809A0B" w14:textId="2E76E0B4" w:rsidR="007B654B" w:rsidRPr="005F4000" w:rsidRDefault="00F62CD5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587.634,01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A28F6E" w14:textId="65FC4316" w:rsidR="007B654B" w:rsidRPr="005F4000" w:rsidRDefault="00F62CD5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48,48</w:t>
            </w:r>
          </w:p>
        </w:tc>
      </w:tr>
      <w:tr w:rsidR="009973A6" w:rsidRPr="005F4000" w14:paraId="0E3B079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BA4EC9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D44BF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F3110D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E20C5F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015AAD" w14:textId="61F74C8F" w:rsidR="007B654B" w:rsidRPr="005F4000" w:rsidRDefault="00926A61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00613C" w14:textId="6B42F419" w:rsidR="007B654B" w:rsidRPr="005F4000" w:rsidRDefault="00926A6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F1218" w14:textId="398341BC" w:rsidR="007B654B" w:rsidRPr="005F4000" w:rsidRDefault="00926A61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44.839,10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85C749" w14:textId="6FDEF8A2" w:rsidR="007B654B" w:rsidRPr="005F4000" w:rsidRDefault="00926A6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68,98</w:t>
            </w:r>
          </w:p>
        </w:tc>
      </w:tr>
      <w:tr w:rsidR="009973A6" w:rsidRPr="005F4000" w14:paraId="5B9F822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9E53E5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05223B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FEE116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0DF6EA" w14:textId="77777777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Kary i odszkodowania wypłacane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C63464" w14:textId="53359494" w:rsidR="007B654B" w:rsidRPr="005F4000" w:rsidRDefault="00926A61" w:rsidP="004A6C51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4C1D0" w14:textId="59D99774" w:rsidR="007B654B" w:rsidRPr="005F4000" w:rsidRDefault="00926A6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1C081A" w14:textId="631CE549" w:rsidR="007B654B" w:rsidRPr="005F4000" w:rsidRDefault="00926A61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6FA87C" w14:textId="6E4F7788" w:rsidR="007B654B" w:rsidRPr="005F4000" w:rsidRDefault="00926A6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D62B89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14FE0BE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06D87B4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4FBE473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E77E460" w14:textId="10B430A6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0A5ABA">
              <w:rPr>
                <w:sz w:val="16"/>
                <w:szCs w:val="22"/>
              </w:rPr>
              <w:t xml:space="preserve"> – kaucja gwarancyjna pływalnia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880ED20" w14:textId="4476936D" w:rsidR="007B654B" w:rsidRPr="005F4000" w:rsidRDefault="00926A61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515AB94" w14:textId="4A45E1AA" w:rsidR="007B654B" w:rsidRPr="005F4000" w:rsidRDefault="00926A6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B644D7E" w14:textId="170CE39E" w:rsidR="007B654B" w:rsidRPr="005F4000" w:rsidRDefault="00926A61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192.444,36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1FDB703" w14:textId="42299836" w:rsidR="007B654B" w:rsidRPr="005F4000" w:rsidRDefault="00926A6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49,99</w:t>
            </w:r>
          </w:p>
        </w:tc>
      </w:tr>
      <w:tr w:rsidR="009973A6" w:rsidRPr="005F4000" w14:paraId="3177C74A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F4F81A4" w14:textId="77777777" w:rsidR="00B52700" w:rsidRPr="005F4000" w:rsidRDefault="00B52700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82D713B" w14:textId="77777777" w:rsidR="00B52700" w:rsidRPr="005F4000" w:rsidRDefault="00B52700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25DB9A0" w14:textId="77777777" w:rsidR="00B52700" w:rsidRPr="005F4000" w:rsidRDefault="00B52700" w:rsidP="004A6C51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0A71D1F" w14:textId="77777777" w:rsidR="00B52700" w:rsidRPr="005F4000" w:rsidRDefault="00B52700" w:rsidP="004A6C51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Wydatki na zakupy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614FA9C" w14:textId="7CD64BDE" w:rsidR="00B52700" w:rsidRPr="005F4000" w:rsidRDefault="00926A61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DDF3666" w14:textId="329B2E39" w:rsidR="00B52700" w:rsidRPr="005F4000" w:rsidRDefault="00926A6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736A71F" w14:textId="52436D4B" w:rsidR="00B52700" w:rsidRPr="005F4000" w:rsidRDefault="00926A61" w:rsidP="004A6C51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6B60F5A" w14:textId="39384CEA" w:rsidR="00B52700" w:rsidRPr="005F4000" w:rsidRDefault="00926A6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2261E50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B25225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A285B9" w14:textId="77777777" w:rsidR="007B654B" w:rsidRPr="005F4000" w:rsidRDefault="007B654B" w:rsidP="004A6C51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70095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F0CD3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FCB97A" w14:textId="77777777" w:rsidR="007B654B" w:rsidRPr="005F4000" w:rsidRDefault="007B654B" w:rsidP="004A6C51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644DA4" w14:textId="3599F3D4" w:rsidR="007B654B" w:rsidRPr="005F4000" w:rsidRDefault="00EF2BD7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8.473.950,00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0381FE" w14:textId="785432EF" w:rsidR="007B654B" w:rsidRPr="005F4000" w:rsidRDefault="00EF2BD7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8.564.063,00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99EB8F3" w14:textId="2CBD7493" w:rsidR="007B654B" w:rsidRPr="005F4000" w:rsidRDefault="00EF2BD7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3.891.447,64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2A2DA6" w14:textId="4EF5F07A" w:rsidR="007B654B" w:rsidRPr="005F4000" w:rsidRDefault="00EF2BD7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45,44</w:t>
            </w:r>
          </w:p>
        </w:tc>
      </w:tr>
      <w:tr w:rsidR="00926A61" w:rsidRPr="005F4000" w14:paraId="66E43720" w14:textId="77777777" w:rsidTr="00926A61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AAC0EA5" w14:textId="77777777" w:rsidR="00926A61" w:rsidRPr="005F4000" w:rsidRDefault="00926A61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5BAC3C9" w14:textId="77777777" w:rsidR="00926A61" w:rsidRPr="005F4000" w:rsidRDefault="00926A61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8F5A274" w14:textId="43E1AE8F" w:rsidR="00926A61" w:rsidRPr="005F4000" w:rsidRDefault="00926A61" w:rsidP="004A6C51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2660AF7" w14:textId="001F636F" w:rsidR="00926A61" w:rsidRPr="005F4000" w:rsidRDefault="00926A61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FBF82DD" w14:textId="633EDE50" w:rsidR="00926A61" w:rsidRPr="005F4000" w:rsidRDefault="00917821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10C5005" w14:textId="65C5013C" w:rsidR="00926A61" w:rsidRPr="005F4000" w:rsidRDefault="0091782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343,80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066B3B2" w14:textId="6D7AF4E0" w:rsidR="00926A61" w:rsidRPr="005F4000" w:rsidRDefault="0091782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343,80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F08925F" w14:textId="513D7F05" w:rsidR="00926A61" w:rsidRPr="005F4000" w:rsidRDefault="00917821" w:rsidP="004A6C51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26A61" w:rsidRPr="005F4000" w14:paraId="1982D790" w14:textId="77777777" w:rsidTr="00926A61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C7CBB0A" w14:textId="77777777" w:rsidR="00926A61" w:rsidRPr="005F4000" w:rsidRDefault="00926A61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8203D89" w14:textId="77777777" w:rsidR="00926A61" w:rsidRPr="005F4000" w:rsidRDefault="00926A61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7E56E83" w14:textId="1EF704DB" w:rsidR="00926A61" w:rsidRPr="005F4000" w:rsidRDefault="00917821" w:rsidP="004A6C51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7CD64D8" w14:textId="0E2164F2" w:rsidR="00926A61" w:rsidRPr="005F4000" w:rsidRDefault="00917821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DA2705D" w14:textId="310ADD8B" w:rsidR="00926A61" w:rsidRPr="005F4000" w:rsidRDefault="00917821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BBD549C" w14:textId="248D83FD" w:rsidR="00926A61" w:rsidRPr="005F4000" w:rsidRDefault="0091782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963C0B0" w14:textId="20296488" w:rsidR="00926A61" w:rsidRPr="005F4000" w:rsidRDefault="0091782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2E3D583" w14:textId="4838CF03" w:rsidR="00926A61" w:rsidRPr="005F4000" w:rsidRDefault="00917821" w:rsidP="004A6C51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26A61" w:rsidRPr="005F4000" w14:paraId="59CFEA73" w14:textId="77777777" w:rsidTr="00926A61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FB93006" w14:textId="77777777" w:rsidR="00926A61" w:rsidRPr="005F4000" w:rsidRDefault="00926A61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E742CDF" w14:textId="77777777" w:rsidR="00926A61" w:rsidRPr="005F4000" w:rsidRDefault="00926A61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9EA46EC" w14:textId="7F9C5BDF" w:rsidR="00926A61" w:rsidRPr="005F4000" w:rsidRDefault="00917821" w:rsidP="004A6C51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BAF9263" w14:textId="7DE4C053" w:rsidR="00926A61" w:rsidRPr="005F4000" w:rsidRDefault="00917821" w:rsidP="004A6C51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98FEB2F" w14:textId="67D7B8ED" w:rsidR="00926A61" w:rsidRPr="005F4000" w:rsidRDefault="00917821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13E306F" w14:textId="3E792AC2" w:rsidR="00926A61" w:rsidRPr="005F4000" w:rsidRDefault="0091782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12.656,20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9D4DB4F" w14:textId="30C33ABC" w:rsidR="00926A61" w:rsidRPr="005F4000" w:rsidRDefault="0091782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8.979,00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5EE1607" w14:textId="5BEFE3D3" w:rsidR="00926A61" w:rsidRPr="005F4000" w:rsidRDefault="00917821" w:rsidP="004A6C51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70,95</w:t>
            </w:r>
          </w:p>
        </w:tc>
      </w:tr>
      <w:tr w:rsidR="009973A6" w:rsidRPr="005F4000" w14:paraId="705B887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B6590D8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27287A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ECA3189" w14:textId="4C8D89A6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</w:t>
            </w:r>
            <w:r w:rsidR="00917821">
              <w:rPr>
                <w:rFonts w:eastAsia="Lucida Sans Unicode"/>
                <w:sz w:val="18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DDB2CE3" w14:textId="31BA132B" w:rsidR="007B654B" w:rsidRPr="005F4000" w:rsidRDefault="00917821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Wniesienie wkładów do spółek prawa handlowego oraz na uzupełnienie funduszy statutowych banków państwowych i innych instytucji finansowych</w:t>
            </w:r>
            <w:r w:rsidR="00BA2A7C">
              <w:rPr>
                <w:rFonts w:eastAsia="Arial"/>
                <w:sz w:val="18"/>
                <w:szCs w:val="22"/>
              </w:rPr>
              <w:t xml:space="preserve"> – wniesienie wkładów do Promax Sp. z o.o.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C55CB52" w14:textId="70B0C2AA" w:rsidR="007B654B" w:rsidRPr="005F4000" w:rsidRDefault="00917821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5.130.000,00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265CDDF" w14:textId="3CAE7B74" w:rsidR="007B654B" w:rsidRPr="005F4000" w:rsidRDefault="0091782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4.942.430,72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697CFFC" w14:textId="71B10F57" w:rsidR="007B654B" w:rsidRPr="005F4000" w:rsidRDefault="0091782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2.200.000,00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912C6A5" w14:textId="5FB6DC19" w:rsidR="007B654B" w:rsidRPr="005F4000" w:rsidRDefault="00917821" w:rsidP="004A6C51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44,51</w:t>
            </w:r>
          </w:p>
        </w:tc>
      </w:tr>
      <w:tr w:rsidR="009973A6" w:rsidRPr="005F4000" w14:paraId="5B13A11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28E7BD2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F30EB40" w14:textId="77777777" w:rsidR="007B654B" w:rsidRPr="005F4000" w:rsidRDefault="007B654B" w:rsidP="004A6C51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2BDC66E" w14:textId="77777777" w:rsidR="007B654B" w:rsidRPr="005F4000" w:rsidRDefault="007B654B" w:rsidP="004A6C51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5721BB7" w14:textId="6BEDCD40" w:rsidR="007B654B" w:rsidRPr="005F4000" w:rsidRDefault="007B654B" w:rsidP="004A6C51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917821">
              <w:rPr>
                <w:sz w:val="16"/>
                <w:szCs w:val="22"/>
              </w:rPr>
              <w:t xml:space="preserve"> – rewitalizacja budynku KTS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59E0656" w14:textId="1567AB6C" w:rsidR="007B654B" w:rsidRPr="005F4000" w:rsidRDefault="00917821" w:rsidP="004A6C51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262.600,00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A65ED54" w14:textId="63097A1F" w:rsidR="007B654B" w:rsidRPr="005F4000" w:rsidRDefault="00917821" w:rsidP="004A6C51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34E926D" w14:textId="5FDDC5A3" w:rsidR="007B654B" w:rsidRPr="005F4000" w:rsidRDefault="0091782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175.185,49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8540A15" w14:textId="31DEDEFF" w:rsidR="007B654B" w:rsidRPr="005F4000" w:rsidRDefault="00917821" w:rsidP="004A6C51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70,93</w:t>
            </w:r>
          </w:p>
        </w:tc>
      </w:tr>
      <w:tr w:rsidR="009973A6" w:rsidRPr="005F4000" w14:paraId="2C6F5135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B17EAE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F9BDAA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91F91E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B2E34E5" w14:textId="5D5B21DF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917821">
              <w:rPr>
                <w:sz w:val="16"/>
                <w:szCs w:val="22"/>
              </w:rPr>
              <w:t xml:space="preserve"> – rewitalizacja budynku KTS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6B0226F" w14:textId="4C1755CD" w:rsidR="004E4467" w:rsidRPr="005F4000" w:rsidRDefault="0091782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2.927.282,00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E25F63C" w14:textId="2877E94A" w:rsidR="004E4467" w:rsidRPr="005F4000" w:rsidRDefault="0091782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2.712.762,00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1642394" w14:textId="227FA238" w:rsidR="004E4467" w:rsidRPr="005F4000" w:rsidRDefault="0091782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1.178.052,48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9B5BF0E" w14:textId="4FBF8BE3" w:rsidR="004E4467" w:rsidRPr="005F4000" w:rsidRDefault="0091782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43,43</w:t>
            </w:r>
          </w:p>
        </w:tc>
      </w:tr>
      <w:tr w:rsidR="009973A6" w:rsidRPr="005F4000" w14:paraId="13A3FFA7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58B1EE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52DED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E0A547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D56CFF0" w14:textId="20463D8E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917821">
              <w:rPr>
                <w:sz w:val="16"/>
                <w:szCs w:val="22"/>
              </w:rPr>
              <w:t xml:space="preserve"> – rewitalizacja budynku KTS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6741650" w14:textId="0E05874A" w:rsidR="004E4467" w:rsidRPr="005F4000" w:rsidRDefault="0091782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154.068,00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E88B2BC" w14:textId="5A42F70F" w:rsidR="004E4467" w:rsidRPr="005F4000" w:rsidRDefault="0091782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458.701,00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D3DAE90" w14:textId="42C41FEC" w:rsidR="004E4467" w:rsidRPr="005F4000" w:rsidRDefault="0091782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138.717,59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25EA31A" w14:textId="6481361C" w:rsidR="004E4467" w:rsidRPr="005F4000" w:rsidRDefault="0091782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30,24</w:t>
            </w:r>
          </w:p>
        </w:tc>
      </w:tr>
      <w:tr w:rsidR="00917821" w:rsidRPr="005F4000" w14:paraId="17D3E40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65C3178" w14:textId="77777777" w:rsidR="00917821" w:rsidRPr="005F4000" w:rsidRDefault="00917821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9E2983E" w14:textId="77777777" w:rsidR="00917821" w:rsidRPr="005F4000" w:rsidRDefault="00917821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4F75F96" w14:textId="513D3E9D" w:rsidR="00917821" w:rsidRPr="005F4000" w:rsidRDefault="00917821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6060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11AC7E6" w14:textId="1C6C18B6" w:rsidR="00917821" w:rsidRPr="005F4000" w:rsidRDefault="00917821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Wydatki na zakupy inwestycyjne jednostek budżetowych – zakup nakładów dworzec PKP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B738431" w14:textId="2EA902E6" w:rsidR="00917821" w:rsidRDefault="0091782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9A32A23" w14:textId="3126E686" w:rsidR="00917821" w:rsidRDefault="0091782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187.569,28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3944E7D" w14:textId="633DE10E" w:rsidR="00917821" w:rsidRDefault="0091782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187.569,28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B940015" w14:textId="03552FDE" w:rsidR="00917821" w:rsidRDefault="0091782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2E9EC5B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5937007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43D858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383C5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370E86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Działalność usługowa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913DE4" w14:textId="0934FCD2" w:rsidR="004E4467" w:rsidRPr="005F4000" w:rsidRDefault="00917821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80038AF" w14:textId="6A15E459" w:rsidR="004E4467" w:rsidRPr="005F4000" w:rsidRDefault="00917821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8B57C9" w14:textId="19BCE120" w:rsidR="004E4467" w:rsidRPr="005F4000" w:rsidRDefault="00917821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B3750F" w14:textId="1CCFF64E" w:rsidR="004E4467" w:rsidRPr="005F4000" w:rsidRDefault="00917821" w:rsidP="004E4467">
            <w:pPr>
              <w:spacing w:line="259" w:lineRule="auto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</w:tr>
      <w:tr w:rsidR="009973A6" w:rsidRPr="005F4000" w14:paraId="0E98074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C150FA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051B6E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71035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FA2E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D84D68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Cmentarze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1E707D" w14:textId="06A00FA7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CE3FDB" w14:textId="3B34CCF7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74833C" w14:textId="7256153F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DB63FF" w14:textId="101BA591" w:rsidR="004E4467" w:rsidRPr="005F4000" w:rsidRDefault="002645F5" w:rsidP="004E4467">
            <w:pPr>
              <w:spacing w:line="259" w:lineRule="auto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351E862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5B056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A3FF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A5C08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D7B8E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DE8404" w14:textId="47C42E7E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1.131,00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7B431A" w14:textId="615FD871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CA1861" w14:textId="3A69FC67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163C93" w14:textId="653DAFED" w:rsidR="004E4467" w:rsidRPr="005F4000" w:rsidRDefault="002645F5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0058BF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0C78B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7F6DA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9D840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DF69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E1DC21" w14:textId="1191B606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1.869,00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C6D2E0" w14:textId="2E8CBC58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1.869,00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94C301" w14:textId="7F42306D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09B8DC" w14:textId="507932DF" w:rsidR="004E4467" w:rsidRPr="005F4000" w:rsidRDefault="002645F5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763A17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FD662FC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EA02D7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FE33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12872F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Administracja publiczna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D90D83" w14:textId="77E24A1D" w:rsidR="004E4467" w:rsidRPr="005F4000" w:rsidRDefault="002645F5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7.297.428,64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EE82299" w14:textId="2DB7C0FF" w:rsidR="004E4467" w:rsidRPr="005F4000" w:rsidRDefault="002645F5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7.315.431,88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A841069" w14:textId="01277C80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3.836.045,76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7767B43" w14:textId="42C3A032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52,44</w:t>
            </w:r>
          </w:p>
        </w:tc>
      </w:tr>
      <w:tr w:rsidR="009973A6" w:rsidRPr="005F4000" w14:paraId="6ADC9F8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3724A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287131B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F4E23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97A8B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Urzędy wojewódzkie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30E9DF" w14:textId="24A21FBD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449.220,00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88E4FA" w14:textId="54D0C35E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467.223,24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C54A46" w14:textId="6DF246ED" w:rsidR="004E4467" w:rsidRPr="005F4000" w:rsidRDefault="002645F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237.771,85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BF3838" w14:textId="2D0DE650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50,89</w:t>
            </w:r>
          </w:p>
        </w:tc>
      </w:tr>
      <w:tr w:rsidR="009973A6" w:rsidRPr="005F4000" w14:paraId="4457B25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FB07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7176A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E2ECE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A7C8F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D489AA" w14:textId="5B193460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351.124,00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B1F682" w14:textId="73CD8B11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365.696,00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4A9218" w14:textId="33046BA0" w:rsidR="004E4467" w:rsidRPr="005F4000" w:rsidRDefault="002645F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169.792,19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39DC1" w14:textId="246D2440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46,43</w:t>
            </w:r>
          </w:p>
        </w:tc>
      </w:tr>
      <w:tr w:rsidR="009973A6" w:rsidRPr="005F4000" w14:paraId="60DB274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6129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A2C3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F38F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C9F0E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2B3066" w14:textId="4F8FC89F" w:rsidR="004E4467" w:rsidRPr="005F4000" w:rsidRDefault="002645F5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EC7D29" w14:textId="0D4EAE69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A925F" w14:textId="1AF1D2DC" w:rsidR="004E4467" w:rsidRPr="005F4000" w:rsidRDefault="002645F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24.499,83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1DFF61" w14:textId="4DF2EACB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98,00</w:t>
            </w:r>
          </w:p>
        </w:tc>
      </w:tr>
      <w:tr w:rsidR="009973A6" w:rsidRPr="005F4000" w14:paraId="7A2F88E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7E65C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1413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4B979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03A1E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66BBCF" w14:textId="5713EAAB" w:rsidR="004E4467" w:rsidRPr="005F4000" w:rsidRDefault="002645F5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57.384,00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3FEA83" w14:textId="45FFE53C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59.852,00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14763C" w14:textId="086347A1" w:rsidR="004E4467" w:rsidRPr="005F4000" w:rsidRDefault="002645F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33.174,37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08C30C" w14:textId="398A9346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55,43</w:t>
            </w:r>
          </w:p>
        </w:tc>
      </w:tr>
      <w:tr w:rsidR="009973A6" w:rsidRPr="005F4000" w14:paraId="338AD8C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A34B0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82080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7A24F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E91BD4" w14:textId="3FE9AB7C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DD76C6" w14:textId="51CABF25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6.025,00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224CFD" w14:textId="49586F9E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6.382,00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0758E" w14:textId="6E5801A9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3.305,46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DA94CA" w14:textId="1C17F235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51,79</w:t>
            </w:r>
          </w:p>
        </w:tc>
      </w:tr>
      <w:tr w:rsidR="009973A6" w:rsidRPr="005F4000" w14:paraId="2161C81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AC455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ED8AD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F3A7AF" w14:textId="593DCF94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</w:t>
            </w:r>
            <w:r w:rsidR="002645F5">
              <w:rPr>
                <w:rFonts w:eastAsia="Lucida Sans Unicode"/>
                <w:sz w:val="18"/>
                <w:szCs w:val="22"/>
              </w:rPr>
              <w:t>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748EAF" w14:textId="33793406" w:rsidR="004E4467" w:rsidRPr="005F4000" w:rsidRDefault="002645F5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2AC91" w14:textId="6ECF7F8F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F2EAC0" w14:textId="30E0971E" w:rsidR="004E4467" w:rsidRPr="005F4000" w:rsidRDefault="002645F5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961,24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24AACD" w14:textId="56A992D8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B97FA0" w14:textId="4FDB4337" w:rsidR="004E4467" w:rsidRPr="005F4000" w:rsidRDefault="002645F5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2645F5" w:rsidRPr="005F4000" w14:paraId="293EF4A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AECBFD" w14:textId="77777777" w:rsidR="002645F5" w:rsidRPr="005F4000" w:rsidRDefault="002645F5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D45C3D" w14:textId="77777777" w:rsidR="002645F5" w:rsidRPr="005F4000" w:rsidRDefault="002645F5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E353E6" w14:textId="346ADE46" w:rsidR="002645F5" w:rsidRPr="005F4000" w:rsidRDefault="002645F5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1659D3" w14:textId="45E093E5" w:rsidR="002645F5" w:rsidRPr="005F4000" w:rsidRDefault="002645F5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80C122" w14:textId="52F35C3B" w:rsidR="002645F5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9.332,00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7DE1C9" w14:textId="1B50045A" w:rsidR="002645F5" w:rsidRPr="005F4000" w:rsidRDefault="002645F5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9.332,00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4BAAD8" w14:textId="7D77323F" w:rsidR="002645F5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E5FD9C" w14:textId="49215012" w:rsidR="002645F5" w:rsidRPr="005F4000" w:rsidRDefault="002645F5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75,01</w:t>
            </w:r>
          </w:p>
        </w:tc>
      </w:tr>
      <w:tr w:rsidR="009973A6" w:rsidRPr="005F4000" w14:paraId="4EC5F11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44C45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2DF741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75022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735FC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2EA6C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Rady gmin (miast i miast na prawach powiatu)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C18E7E" w14:textId="5AAAFE3E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268.500,00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843BF6" w14:textId="61056FFF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268.500,00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FD0B16" w14:textId="42962DDC" w:rsidR="004E4467" w:rsidRPr="005F4000" w:rsidRDefault="002645F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125.137,49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9EFFBD" w14:textId="64FBBEC2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46,61</w:t>
            </w:r>
          </w:p>
        </w:tc>
      </w:tr>
      <w:tr w:rsidR="009973A6" w:rsidRPr="005F4000" w14:paraId="630E7B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BDF93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0F476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32A3F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C81B8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wydatki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D42497" w14:textId="2F6A3F6C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8C90F1" w14:textId="7363F9BE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A15074" w14:textId="39CDD4CD" w:rsidR="004E4467" w:rsidRPr="005F4000" w:rsidRDefault="002645F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95.300,00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98695A" w14:textId="7A117E9C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45,17</w:t>
            </w:r>
          </w:p>
        </w:tc>
      </w:tr>
      <w:tr w:rsidR="009973A6" w:rsidRPr="005F4000" w14:paraId="0CBDCC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9A88F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8508E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B26C7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F7EB1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01E336" w14:textId="18D331A2" w:rsidR="004E4467" w:rsidRPr="005F4000" w:rsidRDefault="002645F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766803" w14:textId="0D453DE7" w:rsidR="004E4467" w:rsidRPr="005F4000" w:rsidRDefault="002645F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80E2F3" w14:textId="0DCDB5CD" w:rsidR="004E4467" w:rsidRPr="005F4000" w:rsidRDefault="002645F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540,76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F7665" w14:textId="59552C52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9,01</w:t>
            </w:r>
          </w:p>
        </w:tc>
      </w:tr>
      <w:tr w:rsidR="009973A6" w:rsidRPr="005F4000" w14:paraId="7308720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647CD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176DC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DB1AF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A5A3D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8B0E21" w14:textId="6FD3A4CE" w:rsidR="004E4467" w:rsidRPr="005F4000" w:rsidRDefault="00B561E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A9C342" w14:textId="10F7A500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48875" w14:textId="5344BDB9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4.920,00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E39CEF" w14:textId="79866D8A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42,78</w:t>
            </w:r>
          </w:p>
        </w:tc>
      </w:tr>
      <w:tr w:rsidR="009973A6" w:rsidRPr="005F4000" w14:paraId="4AE5CC2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0ABA3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97148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FAF6C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DAF10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5EBD71" w14:textId="55D2AAB7" w:rsidR="004E4467" w:rsidRPr="005F4000" w:rsidRDefault="00B561E5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966E98" w14:textId="20EDEDC2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1D8F31" w14:textId="57833CA8" w:rsidR="004E4467" w:rsidRPr="005F4000" w:rsidRDefault="00B561E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24.376,73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0B19B3" w14:textId="08A42121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60,94</w:t>
            </w:r>
          </w:p>
        </w:tc>
      </w:tr>
      <w:tr w:rsidR="009973A6" w:rsidRPr="005F4000" w14:paraId="7B3DBB8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D5019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AB553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75023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F060D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DC0E83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Urzędy gmin (miast i miast na prawach powiatu)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C9A197E" w14:textId="5A3DF8E0" w:rsidR="004E4467" w:rsidRPr="005F4000" w:rsidRDefault="00B561E5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6.084.573,64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D0CC7E" w14:textId="715BA63A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6.084.573,64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B41CFD3" w14:textId="40FDA7E4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3.200.380,88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CE8128" w14:textId="3031350B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52,60</w:t>
            </w:r>
          </w:p>
        </w:tc>
      </w:tr>
      <w:tr w:rsidR="009973A6" w:rsidRPr="005F4000" w14:paraId="7E99F29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4F849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9E02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D2AF1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93968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02105B" w14:textId="7F08A2C3" w:rsidR="004E4467" w:rsidRPr="005F4000" w:rsidRDefault="00B561E5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3A5B23" w14:textId="245E4035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C70CA7" w14:textId="6A5800D3" w:rsidR="004E4467" w:rsidRPr="005F4000" w:rsidRDefault="00B561E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1.325,00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3D52AF" w14:textId="447388F0" w:rsidR="004E4467" w:rsidRPr="005F4000" w:rsidRDefault="00B561E5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44,17</w:t>
            </w:r>
          </w:p>
        </w:tc>
      </w:tr>
      <w:tr w:rsidR="009973A6" w:rsidRPr="005F4000" w14:paraId="1E8DDE6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FD789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07B63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E6E80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5F176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128441" w14:textId="2FD8099B" w:rsidR="004E4467" w:rsidRPr="005F4000" w:rsidRDefault="00B561E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3.850.000,00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689725" w14:textId="0967EE0B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3.847.000,00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7B1EB6" w14:textId="0761D9A0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2.011.589,74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5615C4" w14:textId="0D4CB790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52,29</w:t>
            </w:r>
          </w:p>
        </w:tc>
      </w:tr>
      <w:tr w:rsidR="009973A6" w:rsidRPr="005F4000" w14:paraId="63C2CDE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9962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57DC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A6419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2E8A3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79CD81" w14:textId="7F572A8A" w:rsidR="004E4467" w:rsidRPr="005F4000" w:rsidRDefault="00B561E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DA036" w14:textId="2E4A762E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8802FE" w14:textId="75561203" w:rsidR="004E4467" w:rsidRPr="005F4000" w:rsidRDefault="00B561E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252.498,18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E7C022" w14:textId="4185384E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95,99</w:t>
            </w:r>
          </w:p>
        </w:tc>
      </w:tr>
      <w:tr w:rsidR="009973A6" w:rsidRPr="005F4000" w14:paraId="0784F68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62639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94AD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DFE99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10C63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919BC0" w14:textId="50B4BE60" w:rsidR="004E4467" w:rsidRPr="005F4000" w:rsidRDefault="00B561E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10F82F" w14:textId="215948C9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0DD7FA" w14:textId="671E71A7" w:rsidR="004E4467" w:rsidRPr="005F4000" w:rsidRDefault="00B561E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366.436,50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234E71" w14:textId="79DBFE76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52,35</w:t>
            </w:r>
          </w:p>
        </w:tc>
      </w:tr>
      <w:tr w:rsidR="009973A6" w:rsidRPr="005F4000" w14:paraId="277A45C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F188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32E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2818C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4ACEF4" w14:textId="7EB7738D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F21F84" w14:textId="0A4BAE38" w:rsidR="004E4467" w:rsidRPr="005F4000" w:rsidRDefault="00B561E5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AFB943" w14:textId="5FB9492E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2FC8E" w14:textId="208E5D35" w:rsidR="004E4467" w:rsidRPr="005F4000" w:rsidRDefault="00B561E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33.103,19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7FBCCA" w14:textId="3867666A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33,10</w:t>
            </w:r>
          </w:p>
        </w:tc>
      </w:tr>
      <w:tr w:rsidR="009973A6" w:rsidRPr="005F4000" w14:paraId="527629C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D2FC0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1C004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44365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E522B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Wpłaty na Państwowy Fundusz Rehabilitacji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72678E" w14:textId="5ACDEC05" w:rsidR="004E4467" w:rsidRPr="005F4000" w:rsidRDefault="00B561E5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FB8396" w14:textId="22B718B5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F3D289" w14:textId="289D5B7F" w:rsidR="004E4467" w:rsidRPr="005F4000" w:rsidRDefault="00B561E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E0785C" w14:textId="5A3BF51C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99A40C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2E94A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09672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C6AAD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93EC7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E46C3A" w14:textId="0C6726C3" w:rsidR="004E4467" w:rsidRPr="005F4000" w:rsidRDefault="00B561E5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84.700,00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18A75D" w14:textId="1EECD576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D980C3" w14:textId="0BB66A92" w:rsidR="004E4467" w:rsidRPr="005F4000" w:rsidRDefault="00B561E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40.745,39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2D9AD9" w14:textId="0D264C66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48,11</w:t>
            </w:r>
          </w:p>
        </w:tc>
      </w:tr>
      <w:tr w:rsidR="009973A6" w:rsidRPr="005F4000" w14:paraId="67A863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B443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912F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CE83B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9FD8D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4DEC38" w14:textId="0DD1FB01" w:rsidR="004E4467" w:rsidRPr="005F4000" w:rsidRDefault="00B561E5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142.633,64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6C0AD1" w14:textId="5E7DFE3E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142.633,64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E7D209" w14:textId="4724B53C" w:rsidR="004E4467" w:rsidRPr="005F4000" w:rsidRDefault="00B561E5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74.102,00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718281" w14:textId="556E949F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51,95</w:t>
            </w:r>
          </w:p>
        </w:tc>
      </w:tr>
      <w:tr w:rsidR="009973A6" w:rsidRPr="005F4000" w14:paraId="02687AA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FF3BF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AD1BB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0E492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</w:t>
            </w:r>
            <w:r w:rsidR="00141E7D" w:rsidRPr="005F4000">
              <w:rPr>
                <w:rFonts w:eastAsia="Lucida Sans Unicode"/>
                <w:sz w:val="18"/>
                <w:szCs w:val="22"/>
              </w:rPr>
              <w:t>7</w:t>
            </w:r>
            <w:r w:rsidRPr="005F4000"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18294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 xml:space="preserve">Zakup usług </w:t>
            </w:r>
            <w:r w:rsidR="00141E7D" w:rsidRPr="005F4000">
              <w:rPr>
                <w:sz w:val="16"/>
                <w:szCs w:val="22"/>
              </w:rPr>
              <w:t>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F3EAF8" w14:textId="1CF4364E" w:rsidR="004E4467" w:rsidRPr="005F4000" w:rsidRDefault="00B561E5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8A210F" w14:textId="0424F75F" w:rsidR="004E4467" w:rsidRPr="005F4000" w:rsidRDefault="00B561E5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2304AE" w14:textId="2E7A0AB5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7764F2" w14:textId="08BF3A3C" w:rsidR="004E4467" w:rsidRPr="005F4000" w:rsidRDefault="00B561E5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BD6B43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6DB64" w14:textId="77777777" w:rsidR="00141E7D" w:rsidRPr="005F4000" w:rsidRDefault="00141E7D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8B9367" w14:textId="77777777" w:rsidR="00141E7D" w:rsidRPr="005F4000" w:rsidRDefault="00141E7D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A29B93" w14:textId="77777777" w:rsidR="00141E7D" w:rsidRPr="005F4000" w:rsidRDefault="00141E7D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374957" w14:textId="77777777" w:rsidR="00141E7D" w:rsidRPr="005F4000" w:rsidRDefault="00141E7D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0580DE" w14:textId="741DA725" w:rsidR="00141E7D" w:rsidRPr="005F4000" w:rsidRDefault="00D74BA6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2DC4ED" w14:textId="323CB7C8" w:rsidR="00141E7D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E890BC" w14:textId="55B0411D" w:rsidR="00141E7D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931,00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0577ED" w14:textId="6E28960D" w:rsidR="00141E7D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17,24</w:t>
            </w:r>
          </w:p>
        </w:tc>
      </w:tr>
      <w:tr w:rsidR="009973A6" w:rsidRPr="005F4000" w14:paraId="6BEC049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CC51D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6D416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722BF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0E452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7FC482" w14:textId="0543571E" w:rsidR="004E4467" w:rsidRPr="005F4000" w:rsidRDefault="00D74BA6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606.200,00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A272CF" w14:textId="1D52EC09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606.200,00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1B6941" w14:textId="6DDBC880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293.936,44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A1DEC5" w14:textId="77DF90BD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48,49</w:t>
            </w:r>
          </w:p>
        </w:tc>
      </w:tr>
      <w:tr w:rsidR="009973A6" w:rsidRPr="005F4000" w14:paraId="35A89C3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7899E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B406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76044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8EB96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CC685" w14:textId="76AB8BE1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08A512" w14:textId="145CC0FE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B18BB0" w14:textId="6C056291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37.401,47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48CB35" w14:textId="080D3DCF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44,00</w:t>
            </w:r>
          </w:p>
        </w:tc>
      </w:tr>
      <w:tr w:rsidR="009973A6" w:rsidRPr="005F4000" w14:paraId="32374D7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7E2D19" w14:textId="1706F5D2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94CB4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467F2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884B9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C8AC95" w14:textId="7F6F9163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91A9F9" w14:textId="0CFFA344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3260C5" w14:textId="000401B6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10.785,82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B71897" w14:textId="65162794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26,96</w:t>
            </w:r>
          </w:p>
        </w:tc>
      </w:tr>
      <w:tr w:rsidR="009973A6" w:rsidRPr="005F4000" w14:paraId="54DA07B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A2DA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986F9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FE217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56A6B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47E966" w14:textId="422FF91C" w:rsidR="004E4467" w:rsidRPr="005F4000" w:rsidRDefault="00D74BA6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D192D8" w14:textId="32CC3C0B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FB496E" w14:textId="63CBE11E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3CC18D" w14:textId="51C4E30A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66974D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674BA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CF154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6FE7B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18FD5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BB0236" w14:textId="53A86A2B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103.840,00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0C024" w14:textId="712D68F4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103.840,00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E7D57B" w14:textId="35FF05C2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F5B68F" w14:textId="2FE75C27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51,04</w:t>
            </w:r>
          </w:p>
        </w:tc>
      </w:tr>
      <w:tr w:rsidR="009973A6" w:rsidRPr="005F4000" w14:paraId="095357A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B48E1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BABE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2B014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DDC7C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461134" w14:textId="355725DD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34.800,00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0EF805" w14:textId="3E261FF7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4DA2AC" w14:textId="7387CC4A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3.140,15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666592" w14:textId="0E754C61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9,02</w:t>
            </w:r>
          </w:p>
        </w:tc>
      </w:tr>
      <w:tr w:rsidR="009973A6" w:rsidRPr="005F4000" w14:paraId="1680F12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D564B5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294AF0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D0C884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4D3C2C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AE37F91" w14:textId="13DF0EB5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4A1B783" w14:textId="77ADAF0F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B0A14A0" w14:textId="0E35DCE5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CC61784" w14:textId="237E7461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681AD2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BB13D7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98FCA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C4D344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8DBB6F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na zakupy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007625F" w14:textId="180FE27A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655B047" w14:textId="0B8E24DF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0585E7F" w14:textId="507687CD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22.386,00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92E0BA6" w14:textId="5C354EAD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93,28</w:t>
            </w:r>
          </w:p>
        </w:tc>
      </w:tr>
      <w:tr w:rsidR="009973A6" w:rsidRPr="005F4000" w14:paraId="755AE7C0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DCA6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F80D6B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75075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27A0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53BDDD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Promocja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A7B73B" w14:textId="2D5F4010" w:rsidR="004E4467" w:rsidRPr="005F4000" w:rsidRDefault="00D74BA6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2D1426" w14:textId="6FC0F364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6AB4BE" w14:textId="3B1C75AB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12.471,63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8A4CD0B" w14:textId="707BBDDA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12,47</w:t>
            </w:r>
          </w:p>
        </w:tc>
      </w:tr>
      <w:tr w:rsidR="009973A6" w:rsidRPr="005F4000" w14:paraId="1D5822B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7998E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EB9BF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CB994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C4931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4A84DC" w14:textId="20A5F7EF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D7C0AA" w14:textId="6E07DB27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7244E" w14:textId="05D7CFA9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4.786,93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8A96A" w14:textId="4AB91F43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9,57</w:t>
            </w:r>
          </w:p>
        </w:tc>
      </w:tr>
      <w:tr w:rsidR="009973A6" w:rsidRPr="005F4000" w14:paraId="1DFAD5B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37E2A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FFE2C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AC0DF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A17C0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1EE4B8" w14:textId="343A7F26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391CB9" w14:textId="42992A36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0F8953" w14:textId="51D15AD8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7.684,70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13FDC2" w14:textId="44A02DBF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15,37</w:t>
            </w:r>
          </w:p>
        </w:tc>
      </w:tr>
      <w:tr w:rsidR="009973A6" w:rsidRPr="005F4000" w14:paraId="6C2CD68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E4B57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11E7E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FB3F3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B441C0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4B1B65" w14:textId="302818A4" w:rsidR="004E4467" w:rsidRPr="005F4000" w:rsidRDefault="00D74BA6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395.135,00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B66D7D2" w14:textId="305F6FD3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395.135,00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725CDE" w14:textId="72262AB7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260.283,91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6198B9" w14:textId="19E3C86E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65,87</w:t>
            </w:r>
          </w:p>
        </w:tc>
      </w:tr>
      <w:tr w:rsidR="009973A6" w:rsidRPr="005F4000" w14:paraId="114A010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2E29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F11EA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3161B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F08F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agencyjno-prowizyjne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88CBBE" w14:textId="74479B18" w:rsidR="004E4467" w:rsidRPr="005F4000" w:rsidRDefault="00D74BA6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D1F34" w14:textId="33B638E1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A2C5F0" w14:textId="63B9544F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26.600,90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05CEE" w14:textId="167BB1A2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49,26</w:t>
            </w:r>
          </w:p>
        </w:tc>
      </w:tr>
      <w:tr w:rsidR="009973A6" w:rsidRPr="005F4000" w14:paraId="01AE2F0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158EC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144FF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4BF25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9C13D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B24094" w14:textId="5387337D" w:rsidR="004E4467" w:rsidRPr="005F4000" w:rsidRDefault="00D74BA6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6431F3" w14:textId="7D8B4893" w:rsidR="004E4467" w:rsidRPr="005F4000" w:rsidRDefault="00D74BA6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1.036,23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DD1C5B" w14:textId="4F1CE95A" w:rsidR="004E4467" w:rsidRPr="005F4000" w:rsidRDefault="00D74BA6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95AA2C" w14:textId="532AF21F" w:rsidR="004E4467" w:rsidRPr="005F4000" w:rsidRDefault="00D74BA6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CF4EAD" w:rsidRPr="005F4000" w14:paraId="5D39DEA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E54436" w14:textId="77777777" w:rsidR="00CF4EAD" w:rsidRPr="005F4000" w:rsidRDefault="00CF4EAD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7680BF" w14:textId="77777777" w:rsidR="00CF4EAD" w:rsidRPr="005F4000" w:rsidRDefault="00CF4EAD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35CA8C" w14:textId="456B9734" w:rsidR="00CF4EAD" w:rsidRPr="005F4000" w:rsidRDefault="00CF4EAD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A82850" w14:textId="1DD71170" w:rsidR="00CF4EAD" w:rsidRPr="005F4000" w:rsidRDefault="00CF4EAD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1F5B87" w14:textId="7A812DA8" w:rsidR="00CF4EAD" w:rsidRPr="005F4000" w:rsidRDefault="00CF4EAD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073B6A" w14:textId="2E84E7CB" w:rsidR="00CF4EAD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7EFE2B" w14:textId="35156C43" w:rsidR="00CF4EAD" w:rsidRPr="005F4000" w:rsidRDefault="00CF4EA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E974FC" w14:textId="661A4BB4" w:rsidR="00CF4EAD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D997E9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4EFF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B08B8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E620B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8323B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FE05A3" w14:textId="142DD01A" w:rsidR="004E4467" w:rsidRPr="005F4000" w:rsidRDefault="00CF4EAD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90.100,00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2B161C" w14:textId="16EC4850" w:rsidR="004E4467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90.100,00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FBE61F" w14:textId="6DB4A6CC" w:rsidR="004E4467" w:rsidRPr="005F4000" w:rsidRDefault="00CF4EA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53.390,51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B804B5" w14:textId="7165C698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59,26</w:t>
            </w:r>
          </w:p>
        </w:tc>
      </w:tr>
      <w:tr w:rsidR="009973A6" w:rsidRPr="005F4000" w14:paraId="219914B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9AB48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CB67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C11D7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94527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BAEB0" w14:textId="23E86F51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169.000,00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D97685" w14:textId="5BAF2200" w:rsidR="004E4467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168.749,77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A4AB54" w14:textId="3C2B25C6" w:rsidR="004E4467" w:rsidRPr="005F4000" w:rsidRDefault="00CF4EA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140.931,59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4D7547" w14:textId="702B5E60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83,52</w:t>
            </w:r>
          </w:p>
        </w:tc>
      </w:tr>
      <w:tr w:rsidR="009973A6" w:rsidRPr="005F4000" w14:paraId="3BC459E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BD586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F419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8F309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478CD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F1C261" w14:textId="5ADDC33E" w:rsidR="004E4467" w:rsidRPr="005F4000" w:rsidRDefault="00CF4EAD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BAF3A1" w14:textId="658C21AF" w:rsidR="004E4467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215303" w14:textId="5083A6EC" w:rsidR="004E4467" w:rsidRPr="005F4000" w:rsidRDefault="00CF4EA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24.504,54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7A66BD" w14:textId="2A83E6A9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44,55</w:t>
            </w:r>
          </w:p>
        </w:tc>
      </w:tr>
      <w:tr w:rsidR="009973A6" w:rsidRPr="005F4000" w14:paraId="012C3F1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B97BF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D64B9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1DA50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5210C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Pozostałe podatki na rzecz budżetów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5B9F75" w14:textId="2BBBE2DB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00FF34" w14:textId="0F37124A" w:rsidR="004E4467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4B5478" w14:textId="18CAA1F5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1.236,00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F44C9F" w14:textId="00D7AA1A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47,54</w:t>
            </w:r>
          </w:p>
        </w:tc>
      </w:tr>
      <w:tr w:rsidR="009973A6" w:rsidRPr="005F4000" w14:paraId="22A6F1E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7DFCB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5520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BD2AB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1CCFE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6117E4" w14:textId="4B7F7631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8.235,00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DE59C0" w14:textId="66A8B534" w:rsidR="004E4467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6.235,00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25DF04" w14:textId="59FE235F" w:rsidR="004E4467" w:rsidRPr="005F4000" w:rsidRDefault="00CF4EA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1.870,00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E93BC6" w14:textId="4078806D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29,99</w:t>
            </w:r>
          </w:p>
        </w:tc>
      </w:tr>
      <w:tr w:rsidR="009973A6" w:rsidRPr="005F4000" w14:paraId="31E2610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9BCB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E0B0D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ED821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A3D57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Pozostałe odsetki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400EEA" w14:textId="78212B6E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89100F" w14:textId="68ABA6B6" w:rsidR="004E4467" w:rsidRPr="005F4000" w:rsidRDefault="00CF4EAD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39DC40" w14:textId="1C0E50BE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1.070,19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C3640F" w14:textId="4948EE1B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48,65</w:t>
            </w:r>
          </w:p>
        </w:tc>
      </w:tr>
      <w:tr w:rsidR="009973A6" w:rsidRPr="005F4000" w14:paraId="1B9F3A6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B016C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6627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15CCC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4610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5E559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06B4DD" w14:textId="7AB4C925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553383" w14:textId="0420A812" w:rsidR="004E4467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A60F63" w14:textId="780B7451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10.680,18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A95143" w14:textId="4000D0F1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71,20</w:t>
            </w:r>
          </w:p>
        </w:tc>
      </w:tr>
      <w:tr w:rsidR="009973A6" w:rsidRPr="005F4000" w14:paraId="55865EE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6904AB3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8E813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E0083D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4CF5713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Urzędy naczelnych organów władzy państwowej, kontroli i ochrony prawa oraz sądownictwa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14C711B" w14:textId="52649502" w:rsidR="004E4467" w:rsidRPr="005F4000" w:rsidRDefault="00CF4EAD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C9C06BA" w14:textId="33804C4E" w:rsidR="004E4467" w:rsidRPr="005F4000" w:rsidRDefault="00CF4EAD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60.677,00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8BAF952" w14:textId="1F492350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5.535,40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7FB7A10" w14:textId="50BDDE4A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9,12</w:t>
            </w:r>
          </w:p>
        </w:tc>
      </w:tr>
      <w:tr w:rsidR="009973A6" w:rsidRPr="005F4000" w14:paraId="3177DD84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F47C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bookmarkStart w:id="12" w:name="_Hlk17189043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682C05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75101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6D729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D1DC3A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Urzędy naczelnych organów władzy państwowej, kontroli i ochrony prawa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FA80F3" w14:textId="585A0154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31C8FD" w14:textId="23A2D38A" w:rsidR="004E4467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F85C29" w14:textId="7C659BFD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1.760,00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F49153" w14:textId="48EE3F43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50,29</w:t>
            </w:r>
          </w:p>
        </w:tc>
      </w:tr>
      <w:tr w:rsidR="009973A6" w:rsidRPr="005F4000" w14:paraId="481D96F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79EBE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3" w:name="_Hlk17189080"/>
            <w:bookmarkEnd w:id="12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5C5D7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7AF99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C71C9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A149F6" w14:textId="54C87BCC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2.933,00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9F5289" w14:textId="287E2CD8" w:rsidR="004E4467" w:rsidRPr="005F4000" w:rsidRDefault="00CF4EA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2.933,00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2E2876" w14:textId="23F49357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1.478,00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D316C7" w14:textId="3209EE80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50,39</w:t>
            </w:r>
          </w:p>
        </w:tc>
      </w:tr>
      <w:bookmarkEnd w:id="13"/>
      <w:tr w:rsidR="009973A6" w:rsidRPr="005F4000" w14:paraId="2768F4F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34CD2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AE579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61EA5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883F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9C8682" w14:textId="7442A41F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0FDE5" w14:textId="5A96203A" w:rsidR="004E4467" w:rsidRPr="005F4000" w:rsidRDefault="00CF4EAD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791DC5" w14:textId="01D89D79" w:rsidR="004E4467" w:rsidRPr="005F4000" w:rsidRDefault="00CF4EA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77F7C4" w14:textId="21D1A471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49,50</w:t>
            </w:r>
          </w:p>
        </w:tc>
      </w:tr>
      <w:tr w:rsidR="009973A6" w:rsidRPr="005F4000" w14:paraId="04F56C3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899A1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EA3F3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875A3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9E1C91" w14:textId="47772D9B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BAE646" w14:textId="0411506C" w:rsidR="004E4467" w:rsidRPr="005F4000" w:rsidRDefault="00CF4EAD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211873" w14:textId="5CA1E3A2" w:rsidR="004E4467" w:rsidRPr="005F4000" w:rsidRDefault="00CF4EAD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B3A18F" w14:textId="054D422C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49C41E" w14:textId="5A6C9EE3" w:rsidR="004E4467" w:rsidRPr="005F4000" w:rsidRDefault="00CF4EA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51,43</w:t>
            </w:r>
          </w:p>
        </w:tc>
      </w:tr>
      <w:tr w:rsidR="009973A6" w:rsidRPr="005F4000" w14:paraId="49D29EB5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457875" w14:textId="77777777" w:rsidR="008F4C0E" w:rsidRPr="005F4000" w:rsidRDefault="008F4C0E" w:rsidP="00941976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bookmarkStart w:id="14" w:name="_Hlk17189157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2B11B9" w14:textId="02D8CC50" w:rsidR="008F4C0E" w:rsidRPr="005F4000" w:rsidRDefault="008F4C0E" w:rsidP="00941976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7510</w:t>
            </w:r>
            <w:r w:rsidR="00CF4EAD">
              <w:rPr>
                <w:rFonts w:eastAsia="Lucida Sans Unicode"/>
                <w:b/>
                <w:i/>
                <w:sz w:val="18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953AB4B" w14:textId="77777777" w:rsidR="008F4C0E" w:rsidRPr="005F4000" w:rsidRDefault="008F4C0E" w:rsidP="00941976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DF21DA" w14:textId="0700F117" w:rsidR="008F4C0E" w:rsidRPr="005F4000" w:rsidRDefault="008F4C0E" w:rsidP="00941976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Arial"/>
                <w:b/>
                <w:i/>
                <w:sz w:val="18"/>
                <w:szCs w:val="22"/>
              </w:rPr>
              <w:t xml:space="preserve">Wybory </w:t>
            </w:r>
            <w:r w:rsidR="00CF4EAD">
              <w:rPr>
                <w:rFonts w:eastAsia="Arial"/>
                <w:b/>
                <w:i/>
                <w:sz w:val="18"/>
                <w:szCs w:val="22"/>
              </w:rPr>
              <w:t>Prezydenta Rzeczypospolitej Polskiej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229E95" w14:textId="592A29D5" w:rsidR="008F4C0E" w:rsidRPr="005F4000" w:rsidRDefault="00CF4EAD" w:rsidP="00941976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2A93AB" w14:textId="6FEBB477" w:rsidR="008F4C0E" w:rsidRPr="005F4000" w:rsidRDefault="00CF4EAD" w:rsidP="00941976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57.177,00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6FE348" w14:textId="0E0FE234" w:rsidR="008F4C0E" w:rsidRPr="005F4000" w:rsidRDefault="00CF4EAD" w:rsidP="00941976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3.775,40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6F2B08" w14:textId="516E5A10" w:rsidR="008F4C0E" w:rsidRPr="005F4000" w:rsidRDefault="00CF4EAD" w:rsidP="00941976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6,60</w:t>
            </w:r>
          </w:p>
        </w:tc>
      </w:tr>
      <w:bookmarkEnd w:id="14"/>
      <w:tr w:rsidR="009973A6" w:rsidRPr="005F4000" w14:paraId="0D110C24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7DF6AE" w14:textId="77777777" w:rsidR="008F4C0E" w:rsidRPr="005F4000" w:rsidRDefault="008F4C0E" w:rsidP="00941976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6D2D88" w14:textId="77777777" w:rsidR="008F4C0E" w:rsidRPr="005F4000" w:rsidRDefault="008F4C0E" w:rsidP="00941976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787659" w14:textId="77777777" w:rsidR="008F4C0E" w:rsidRPr="005F4000" w:rsidRDefault="00CC0C9A" w:rsidP="00941976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611A2A" w14:textId="77777777" w:rsidR="008F4C0E" w:rsidRPr="005F4000" w:rsidRDefault="00CC0C9A" w:rsidP="00941976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Różne wydatki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356B0A" w14:textId="32003F25" w:rsidR="008F4C0E" w:rsidRPr="005F4000" w:rsidRDefault="00FE1BA3" w:rsidP="00941976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5837CD" w14:textId="1EDE5E4A" w:rsidR="008F4C0E" w:rsidRPr="005F4000" w:rsidRDefault="00FE1BA3" w:rsidP="00941976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616CCC" w14:textId="42BC21AC" w:rsidR="008F4C0E" w:rsidRPr="005F4000" w:rsidRDefault="00FE1BA3" w:rsidP="00941976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77FDC" w14:textId="5D9ED543" w:rsidR="008F4C0E" w:rsidRPr="005F4000" w:rsidRDefault="00FE1BA3" w:rsidP="00941976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CD4749F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0B8629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26BEDD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51AAC" w14:textId="77777777" w:rsidR="00CC0C9A" w:rsidRPr="005F4000" w:rsidRDefault="00CC0C9A" w:rsidP="00CC0C9A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8D1205" w14:textId="77777777" w:rsidR="00CC0C9A" w:rsidRPr="005F4000" w:rsidRDefault="00CC0C9A" w:rsidP="00CC0C9A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F94C58" w14:textId="27726860" w:rsidR="00CC0C9A" w:rsidRPr="005F4000" w:rsidRDefault="00FE1BA3" w:rsidP="00CC0C9A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F28FA1" w14:textId="6EDB8550" w:rsidR="00CC0C9A" w:rsidRPr="005F4000" w:rsidRDefault="00FE1BA3" w:rsidP="00CC0C9A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7CEE27" w14:textId="321AB7DB" w:rsidR="00CC0C9A" w:rsidRPr="005F4000" w:rsidRDefault="00FE1BA3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C91FC4" w14:textId="5A23E02E" w:rsidR="00CC0C9A" w:rsidRPr="005F4000" w:rsidRDefault="00FE1BA3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9CE0EA1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8AF078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381D56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A3BBE" w14:textId="77777777" w:rsidR="00CC0C9A" w:rsidRPr="005F4000" w:rsidRDefault="00CC0C9A" w:rsidP="00CC0C9A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62B725" w14:textId="77777777" w:rsidR="00CC0C9A" w:rsidRPr="005F4000" w:rsidRDefault="00CC0C9A" w:rsidP="00CC0C9A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18FF73" w14:textId="06091E08" w:rsidR="00CC0C9A" w:rsidRPr="005F4000" w:rsidRDefault="00A56E2A" w:rsidP="00CC0C9A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0CC606" w14:textId="13523ED5" w:rsidR="00CC0C9A" w:rsidRPr="005F4000" w:rsidRDefault="00A56E2A" w:rsidP="00CC0C9A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15E012" w14:textId="7A81EAAD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41F12D" w14:textId="5AA017E8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7A2DEF6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143B09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29AE8C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1A0873" w14:textId="77777777" w:rsidR="00CC0C9A" w:rsidRPr="005F4000" w:rsidRDefault="00CC0C9A" w:rsidP="00CC0C9A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C30A94" w14:textId="292423D8" w:rsidR="00CC0C9A" w:rsidRPr="005F4000" w:rsidRDefault="00141513" w:rsidP="00CC0C9A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79B1B2" w14:textId="0009D6E8" w:rsidR="00CC0C9A" w:rsidRPr="005F4000" w:rsidRDefault="00A56E2A" w:rsidP="00CC0C9A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A2E303" w14:textId="15FBC00E" w:rsidR="00CC0C9A" w:rsidRPr="005F4000" w:rsidRDefault="00A56E2A" w:rsidP="00CC0C9A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EBD2C4" w14:textId="4C5A9582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01799A" w14:textId="08B9029A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2433FCDB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50714A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16E945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FFB72E" w14:textId="77777777" w:rsidR="00CC0C9A" w:rsidRPr="005F4000" w:rsidRDefault="00CC0C9A" w:rsidP="00CC0C9A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236BF9" w14:textId="77777777" w:rsidR="00CC0C9A" w:rsidRPr="005F4000" w:rsidRDefault="00CC0C9A" w:rsidP="00CC0C9A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F230DB" w14:textId="6DB93958" w:rsidR="00CC0C9A" w:rsidRPr="005F4000" w:rsidRDefault="00A56E2A" w:rsidP="00CC0C9A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493613" w14:textId="74DB04A2" w:rsidR="00CC0C9A" w:rsidRPr="005F4000" w:rsidRDefault="00A56E2A" w:rsidP="00CC0C9A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11.677,00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AC3BAF" w14:textId="10AE63C6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7A9F09" w14:textId="33C883FC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D6E7207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781634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F8AF05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5F1C78" w14:textId="77777777" w:rsidR="00CC0C9A" w:rsidRPr="005F4000" w:rsidRDefault="00CC0C9A" w:rsidP="00CC0C9A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D416A3" w14:textId="77777777" w:rsidR="00CC0C9A" w:rsidRPr="005F4000" w:rsidRDefault="00CC0C9A" w:rsidP="00CC0C9A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754C8C" w14:textId="693EC7A2" w:rsidR="00CC0C9A" w:rsidRPr="005F4000" w:rsidRDefault="00A56E2A" w:rsidP="00CC0C9A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066ED3" w14:textId="28E462C0" w:rsidR="00CC0C9A" w:rsidRPr="005F4000" w:rsidRDefault="00A56E2A" w:rsidP="00CC0C9A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7.650,00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D677EF" w14:textId="60943801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3.775,40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C3D926" w14:textId="34FD55E7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49,35</w:t>
            </w:r>
          </w:p>
        </w:tc>
      </w:tr>
      <w:tr w:rsidR="009973A6" w:rsidRPr="005F4000" w14:paraId="03B4356F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194D9C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C3360F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FDB5DE" w14:textId="77777777" w:rsidR="00CC0C9A" w:rsidRPr="005F4000" w:rsidRDefault="00CC0C9A" w:rsidP="00CC0C9A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36C604" w14:textId="77777777" w:rsidR="00CC0C9A" w:rsidRPr="005F4000" w:rsidRDefault="00CC0C9A" w:rsidP="00CC0C9A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573C0D" w14:textId="02F22735" w:rsidR="00CC0C9A" w:rsidRPr="005F4000" w:rsidRDefault="00A56E2A" w:rsidP="00CC0C9A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A7AC32" w14:textId="079D6DF4" w:rsidR="00CC0C9A" w:rsidRPr="005F4000" w:rsidRDefault="00A56E2A" w:rsidP="00CC0C9A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85BC2D" w14:textId="2833FE04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90E529" w14:textId="7F11835A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4C5F79A" w14:textId="77777777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728724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B7432C" w14:textId="77777777" w:rsidR="00CC0C9A" w:rsidRPr="005F4000" w:rsidRDefault="00CC0C9A" w:rsidP="00CC0C9A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98D9AE" w14:textId="77777777" w:rsidR="00CC0C9A" w:rsidRPr="005F4000" w:rsidRDefault="00CC0C9A" w:rsidP="00CC0C9A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E3DB3B" w14:textId="77777777" w:rsidR="00CC0C9A" w:rsidRPr="005F4000" w:rsidRDefault="00CC0C9A" w:rsidP="00CC0C9A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5E12F1" w14:textId="1A3BECD2" w:rsidR="00CC0C9A" w:rsidRPr="005F4000" w:rsidRDefault="00A56E2A" w:rsidP="00CC0C9A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097D59" w14:textId="77856908" w:rsidR="00CC0C9A" w:rsidRPr="005F4000" w:rsidRDefault="00A56E2A" w:rsidP="00CC0C9A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1A71FD" w14:textId="5E519374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93A24B" w14:textId="32B3ADE6" w:rsidR="00CC0C9A" w:rsidRPr="005F4000" w:rsidRDefault="00A56E2A" w:rsidP="00CC0C9A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C9C98B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9B8BF6A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F9411A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E7562A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8572CC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Obrona narodowa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35D0B62" w14:textId="2AE398B9" w:rsidR="004E4467" w:rsidRPr="005F4000" w:rsidRDefault="00A56E2A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38A80A5" w14:textId="680782B4" w:rsidR="004E4467" w:rsidRPr="005F4000" w:rsidRDefault="00A56E2A" w:rsidP="004E4467">
            <w:pPr>
              <w:spacing w:line="259" w:lineRule="auto"/>
              <w:ind w:right="4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376362C" w14:textId="26E22DA0" w:rsidR="004E4467" w:rsidRPr="005F4000" w:rsidRDefault="00A56E2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90915F7" w14:textId="7FF088FE" w:rsidR="004E4467" w:rsidRPr="005F4000" w:rsidRDefault="00A56E2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</w:tr>
      <w:tr w:rsidR="009973A6" w:rsidRPr="005F4000" w14:paraId="2F2A40C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9BAB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12136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75212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7FFB1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D06791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Pozostałe wydatki obronne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21E0B9" w14:textId="142D117F" w:rsidR="004E4467" w:rsidRPr="005F4000" w:rsidRDefault="00A56E2A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B6D1C7" w14:textId="192EB5D9" w:rsidR="004E4467" w:rsidRPr="005F4000" w:rsidRDefault="00A56E2A" w:rsidP="004E4467">
            <w:pPr>
              <w:spacing w:line="259" w:lineRule="auto"/>
              <w:ind w:right="44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9A9E73" w14:textId="56501307" w:rsidR="004E4467" w:rsidRPr="005F4000" w:rsidRDefault="00A56E2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BD95D8" w14:textId="6B4CF7F4" w:rsidR="004E4467" w:rsidRPr="005F4000" w:rsidRDefault="00A56E2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09CAF04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4F122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7743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7296B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0D2E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C05813" w14:textId="6F040C03" w:rsidR="004E4467" w:rsidRPr="005F4000" w:rsidRDefault="00A56E2A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FFC438" w14:textId="0F05D81E" w:rsidR="004E4467" w:rsidRPr="005F4000" w:rsidRDefault="00A56E2A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1760CC" w14:textId="4FF69D01" w:rsidR="004E4467" w:rsidRPr="005F4000" w:rsidRDefault="00A56E2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E964BF" w14:textId="7160DC45" w:rsidR="004E4467" w:rsidRPr="005F4000" w:rsidRDefault="00A56E2A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9B8821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9713F4B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895F61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C0F968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D0E39F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Bezpieczeństwo publiczne i ochrona przeciwpożarowa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D1B348" w14:textId="29FA9059" w:rsidR="004E4467" w:rsidRPr="005F4000" w:rsidRDefault="00A56E2A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1.031.912,00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8D7BE1B" w14:textId="7D8EB9F1" w:rsidR="004E4467" w:rsidRPr="005F4000" w:rsidRDefault="00A56E2A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1.117.770,00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A4C97B" w14:textId="4A84CDAD" w:rsidR="004E4467" w:rsidRPr="005F4000" w:rsidRDefault="00A56E2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154.031,78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7D24BF2" w14:textId="443545C5" w:rsidR="004E4467" w:rsidRPr="005F4000" w:rsidRDefault="00A56E2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13,78</w:t>
            </w:r>
          </w:p>
        </w:tc>
      </w:tr>
      <w:tr w:rsidR="00A56E2A" w:rsidRPr="005F4000" w14:paraId="0D73B29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64863B" w14:textId="77777777" w:rsidR="00A56E2A" w:rsidRPr="005F4000" w:rsidRDefault="00A56E2A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7E65B7" w14:textId="06CD15D7" w:rsidR="00A56E2A" w:rsidRPr="005F4000" w:rsidRDefault="00A56E2A" w:rsidP="004E4467">
            <w:pPr>
              <w:spacing w:line="259" w:lineRule="auto"/>
              <w:ind w:left="93"/>
              <w:rPr>
                <w:rFonts w:eastAsia="Lucida Sans Unicode"/>
                <w:b/>
                <w:i/>
                <w:sz w:val="18"/>
                <w:szCs w:val="22"/>
              </w:rPr>
            </w:pPr>
            <w:r>
              <w:rPr>
                <w:rFonts w:eastAsia="Lucida Sans Unicode"/>
                <w:b/>
                <w:i/>
                <w:sz w:val="18"/>
                <w:szCs w:val="22"/>
              </w:rPr>
              <w:t>75404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211070E" w14:textId="77777777" w:rsidR="00A56E2A" w:rsidRPr="005F4000" w:rsidRDefault="00A56E2A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487B60" w14:textId="3655A185" w:rsidR="00A56E2A" w:rsidRPr="005F4000" w:rsidRDefault="00A56E2A" w:rsidP="004E4467">
            <w:pPr>
              <w:spacing w:line="259" w:lineRule="auto"/>
              <w:rPr>
                <w:b/>
                <w:i/>
                <w:sz w:val="16"/>
                <w:szCs w:val="22"/>
              </w:rPr>
            </w:pPr>
            <w:r>
              <w:rPr>
                <w:b/>
                <w:i/>
                <w:sz w:val="16"/>
                <w:szCs w:val="22"/>
              </w:rPr>
              <w:t>Komendy Wojewódzkie Policji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B2032A" w14:textId="797D8059" w:rsidR="00A56E2A" w:rsidRPr="005F4000" w:rsidRDefault="00A56E2A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3054AD" w14:textId="227A7A3A" w:rsidR="00A56E2A" w:rsidRPr="005F4000" w:rsidRDefault="00A56E2A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2D3256" w14:textId="095A2D28" w:rsidR="00A56E2A" w:rsidRPr="005F4000" w:rsidRDefault="00A56E2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F0DDA4" w14:textId="4A0646EA" w:rsidR="00A56E2A" w:rsidRPr="005F4000" w:rsidRDefault="00A56E2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100,00</w:t>
            </w:r>
          </w:p>
        </w:tc>
      </w:tr>
      <w:tr w:rsidR="00A56E2A" w:rsidRPr="00A56E2A" w14:paraId="5C324C44" w14:textId="77777777" w:rsidTr="00A56E2A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E7E55C8" w14:textId="77777777" w:rsidR="00A56E2A" w:rsidRPr="00A56E2A" w:rsidRDefault="00A56E2A" w:rsidP="004E4467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FADD1B1" w14:textId="77777777" w:rsidR="00A56E2A" w:rsidRPr="00A56E2A" w:rsidRDefault="00A56E2A" w:rsidP="004E4467">
            <w:pPr>
              <w:spacing w:line="259" w:lineRule="auto"/>
              <w:ind w:left="93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A524CB1" w14:textId="3B4D5BCB" w:rsidR="00A56E2A" w:rsidRPr="00A56E2A" w:rsidRDefault="00A56E2A" w:rsidP="00A56E2A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6170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254F088" w14:textId="7785894F" w:rsidR="00A56E2A" w:rsidRPr="00A56E2A" w:rsidRDefault="00A56E2A" w:rsidP="004E4467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>Wpłaty jednostek na fundusz celowy na finansowanie lub dofinansowanie zadań inwestycyjnych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F9C36CC" w14:textId="62FF6384" w:rsidR="00A56E2A" w:rsidRPr="00A56E2A" w:rsidRDefault="00A56E2A" w:rsidP="004E4467">
            <w:pPr>
              <w:spacing w:line="259" w:lineRule="auto"/>
              <w:ind w:right="3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76EEFC16" w14:textId="1532CF05" w:rsidR="00A56E2A" w:rsidRPr="00A56E2A" w:rsidRDefault="00A56E2A" w:rsidP="004E4467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949CFE1" w14:textId="0145E19C" w:rsidR="00A56E2A" w:rsidRPr="00A56E2A" w:rsidRDefault="00A56E2A" w:rsidP="004E4467">
            <w:pPr>
              <w:spacing w:line="259" w:lineRule="auto"/>
              <w:ind w:right="-2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45.000,00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FB8B631" w14:textId="6A5397FB" w:rsidR="00A56E2A" w:rsidRPr="00A56E2A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100,00</w:t>
            </w:r>
          </w:p>
        </w:tc>
      </w:tr>
      <w:tr w:rsidR="009973A6" w:rsidRPr="005F4000" w14:paraId="3275D30A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662A96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208DAF6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75412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C4D85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ACA506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Ochotnicze straże pożarne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43B72A" w14:textId="73372EF8" w:rsidR="004E4467" w:rsidRPr="005F4000" w:rsidRDefault="00454F7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1.019.412,00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4D693E2" w14:textId="7C6ABA72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1.031.270,00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F425D5" w14:textId="4D31C2E8" w:rsidR="004E4467" w:rsidRPr="005F4000" w:rsidRDefault="00454F74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87.561,68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5C4954" w14:textId="058EE27A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8,49</w:t>
            </w:r>
          </w:p>
        </w:tc>
      </w:tr>
      <w:tr w:rsidR="009973A6" w:rsidRPr="005F4000" w14:paraId="016718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2DF0F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81EE6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A3A19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7ACBD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EBA4FD" w14:textId="65AA6175" w:rsidR="004E4467" w:rsidRPr="005F4000" w:rsidRDefault="00454F7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17.900,00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57798" w14:textId="7978A101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9DB75" w14:textId="36B718AE" w:rsidR="004E4467" w:rsidRPr="005F4000" w:rsidRDefault="00454F7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8.965,37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14FE28" w14:textId="30379D94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50,09</w:t>
            </w:r>
          </w:p>
        </w:tc>
      </w:tr>
      <w:tr w:rsidR="009973A6" w:rsidRPr="005F4000" w14:paraId="34D3EC7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4BE4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A444F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F7A74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8408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2F712C" w14:textId="6F0B2563" w:rsidR="004E4467" w:rsidRPr="005F4000" w:rsidRDefault="00454F7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159CCD" w14:textId="14E47249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2D0298" w14:textId="67B881EE" w:rsidR="004E4467" w:rsidRPr="005F4000" w:rsidRDefault="00454F7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15.465,60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C95BCF" w14:textId="26D2FC59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48,33</w:t>
            </w:r>
          </w:p>
        </w:tc>
      </w:tr>
      <w:tr w:rsidR="009973A6" w:rsidRPr="005F4000" w14:paraId="59D5B99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236A0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A7250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441D8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2E001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C72F3A" w14:textId="230F4C0C" w:rsidR="004E4467" w:rsidRPr="005F4000" w:rsidRDefault="00454F7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64.500,00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6BA3FB" w14:textId="0349D290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7E9AD8" w14:textId="01094567" w:rsidR="004E4467" w:rsidRPr="005F4000" w:rsidRDefault="00454F7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17.092,11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70EF5" w14:textId="41E804BC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27,35</w:t>
            </w:r>
          </w:p>
        </w:tc>
      </w:tr>
      <w:tr w:rsidR="009973A6" w:rsidRPr="005F4000" w14:paraId="37CA842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3D1D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B04D0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86FA6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410F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FF18D2" w14:textId="751C2924" w:rsidR="004E4467" w:rsidRPr="005F4000" w:rsidRDefault="00454F7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6826E7" w14:textId="198F4367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A933FF" w14:textId="0EEB0AA2" w:rsidR="004E4467" w:rsidRPr="005F4000" w:rsidRDefault="00454F7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21.426,61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3CB3CC" w14:textId="7A0528F4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55,65</w:t>
            </w:r>
          </w:p>
        </w:tc>
      </w:tr>
      <w:tr w:rsidR="009973A6" w:rsidRPr="005F4000" w14:paraId="147832D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3DC8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36578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C8610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404AD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835A57" w14:textId="343E550C" w:rsidR="004E4467" w:rsidRPr="005F4000" w:rsidRDefault="00454F7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2DA5B5" w14:textId="37AE7B6D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3ACC06" w14:textId="6FFF79DE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B1CFA7" w14:textId="7D314A94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D9833A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42BD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79BE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421E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15321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2EBB3F" w14:textId="432907D4" w:rsidR="004E4467" w:rsidRPr="005F4000" w:rsidRDefault="00454F7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25080" w14:textId="2E12FE4C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673F01" w14:textId="71BF1D4B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4.320,00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E8D09E" w14:textId="0D3E6DF8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86,40</w:t>
            </w:r>
          </w:p>
        </w:tc>
      </w:tr>
      <w:tr w:rsidR="009973A6" w:rsidRPr="005F4000" w14:paraId="78AE69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01BFF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2E591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1BE86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B04BC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5700C2" w14:textId="5C7FC757" w:rsidR="004E4467" w:rsidRPr="005F4000" w:rsidRDefault="00454F7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C4DD8E" w14:textId="7EF2C1A2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746A92" w14:textId="227A08A5" w:rsidR="004E4467" w:rsidRPr="005F4000" w:rsidRDefault="00454F7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6.424,99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96903" w14:textId="52B8972B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35,69</w:t>
            </w:r>
          </w:p>
        </w:tc>
      </w:tr>
      <w:tr w:rsidR="009973A6" w:rsidRPr="005F4000" w14:paraId="5B31F89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08182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92BB9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32CD7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0150F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8C8599" w14:textId="6F029923" w:rsidR="004E4467" w:rsidRPr="005F4000" w:rsidRDefault="00454F7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EE254F" w14:textId="7CCFF19A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1A22AA" w14:textId="26DEDCB0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13.867,00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B09ADD" w14:textId="53343674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36,98</w:t>
            </w:r>
          </w:p>
        </w:tc>
      </w:tr>
      <w:tr w:rsidR="009973A6" w:rsidRPr="005F4000" w14:paraId="2BE21E4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71A665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AD4D4E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1F8455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606</w:t>
            </w:r>
            <w:r w:rsidR="00CB4569" w:rsidRPr="005F4000">
              <w:rPr>
                <w:rFonts w:eastAsia="Lucida Sans Unicode"/>
                <w:sz w:val="18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C89B109" w14:textId="5E35FCFA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na zakupy inwestycyjne jednostek budżetowych</w:t>
            </w:r>
            <w:r w:rsidR="00454F74">
              <w:rPr>
                <w:sz w:val="16"/>
                <w:szCs w:val="22"/>
              </w:rPr>
              <w:t xml:space="preserve"> – zakup samochodu pożarniczego 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959A593" w14:textId="78E2825E" w:rsidR="004E4467" w:rsidRPr="005F4000" w:rsidRDefault="00454F7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807.012,00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F31C342" w14:textId="38461A5B" w:rsidR="004E4467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697.818,20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31C8011" w14:textId="7564EB5C" w:rsidR="004E4467" w:rsidRPr="005F4000" w:rsidRDefault="00454F7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769AB6B" w14:textId="7A02BC4A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BB30567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CAFBA99" w14:textId="77777777" w:rsidR="00CB4569" w:rsidRPr="005F4000" w:rsidRDefault="00CB45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C963349" w14:textId="77777777" w:rsidR="00CB4569" w:rsidRPr="005F4000" w:rsidRDefault="00CB456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93A37BC" w14:textId="1FA2B826" w:rsidR="00CB4569" w:rsidRPr="005F4000" w:rsidRDefault="00454F74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6069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978F452" w14:textId="020F28A5" w:rsidR="00CB4569" w:rsidRPr="005F4000" w:rsidRDefault="00454F74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Wydatki na zakupy inwestycyjne jednostek budżetowych</w:t>
            </w:r>
            <w:r>
              <w:rPr>
                <w:sz w:val="16"/>
                <w:szCs w:val="22"/>
              </w:rPr>
              <w:t xml:space="preserve"> – zakup samochodu pożarniczego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041E381" w14:textId="16A83672" w:rsidR="00CB4569" w:rsidRPr="005F4000" w:rsidRDefault="00454F7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AC18D0D" w14:textId="6E741005" w:rsidR="00CB4569" w:rsidRPr="005F4000" w:rsidRDefault="00454F7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121.051,80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E4D069B" w14:textId="2A29FB2A" w:rsidR="00CB4569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C03752C" w14:textId="54B04CF5" w:rsidR="00CB4569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BBDF9EB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E33A5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41704D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75414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7DEE0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22256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Obrona cywilna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102324B" w14:textId="1A0714F9" w:rsidR="004E4467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50388B" w14:textId="59D76C30" w:rsidR="004E4467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960969" w14:textId="4847B1E7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F3BD9C" w14:textId="4854B700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4F3EE86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2963B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E452C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8859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38ED6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F79D0C" w14:textId="32E85FBB" w:rsidR="004E4467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0A40A" w14:textId="4A8C51D0" w:rsidR="004E4467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B1BC78" w14:textId="146E016C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982137" w14:textId="4605103D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8A9897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5FA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4DA69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FCEB7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E1EA5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E777E6" w14:textId="0D033240" w:rsidR="004E4467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F9529" w14:textId="6062BB2E" w:rsidR="004E4467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A213B" w14:textId="745701D3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19BE62" w14:textId="6CFF4E31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8564C" w:rsidRPr="005F4000" w14:paraId="11175D5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4DEE38" w14:textId="77777777" w:rsidR="0098564C" w:rsidRPr="005F4000" w:rsidRDefault="0098564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B8C018" w14:textId="77777777" w:rsidR="0098564C" w:rsidRPr="005F4000" w:rsidRDefault="0098564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AE4C56" w14:textId="7A88B2C1" w:rsidR="0098564C" w:rsidRPr="005F4000" w:rsidRDefault="0098564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B33D22" w14:textId="649797DA" w:rsidR="0098564C" w:rsidRPr="005F4000" w:rsidRDefault="0098564C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3D1C8A" w14:textId="3E25F0E7" w:rsidR="0098564C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7CB625" w14:textId="2BFB93DB" w:rsidR="0098564C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648560" w14:textId="5F2F2D0C" w:rsidR="0098564C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5DAF35" w14:textId="6AC085E6" w:rsidR="0098564C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8564C" w:rsidRPr="005F4000" w14:paraId="0802F7E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786102" w14:textId="77777777" w:rsidR="0098564C" w:rsidRPr="005F4000" w:rsidRDefault="0098564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2E7386" w14:textId="77777777" w:rsidR="0098564C" w:rsidRPr="005F4000" w:rsidRDefault="0098564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12C7CE" w14:textId="059BFB56" w:rsidR="0098564C" w:rsidRPr="005F4000" w:rsidRDefault="0098564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87E170" w14:textId="6D05248B" w:rsidR="0098564C" w:rsidRPr="005F4000" w:rsidRDefault="0098564C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E0309F" w14:textId="2A61C9EB" w:rsidR="0098564C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B620AC" w14:textId="3C6D1BD5" w:rsidR="0098564C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104951" w14:textId="744396E7" w:rsidR="0098564C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D9724E" w14:textId="37F7EEB3" w:rsidR="0098564C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41450F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0ABE1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2A8259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75421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D740A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7D8734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Zarządzanie kryzysowe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CC3DFE" w14:textId="020C5889" w:rsidR="004E4467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7731E20" w14:textId="00750A6B" w:rsidR="004E4467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579E32" w14:textId="473C07F9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21.470,10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5CC593" w14:textId="5AE4AD3B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61,34</w:t>
            </w:r>
          </w:p>
        </w:tc>
      </w:tr>
      <w:tr w:rsidR="009973A6" w:rsidRPr="005F4000" w14:paraId="4A8321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733F9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5C5E1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92CCC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C6FD7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F73605" w14:textId="68F9E4A9" w:rsidR="004E4467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E02B98" w14:textId="49F941C7" w:rsidR="004E4467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F52E87" w14:textId="1C2F2627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21.470,10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06AF61" w14:textId="068D4BF9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65,06</w:t>
            </w:r>
          </w:p>
        </w:tc>
      </w:tr>
      <w:tr w:rsidR="009973A6" w:rsidRPr="005F4000" w14:paraId="2EF1541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9EE48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B1A77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7288A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F225C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9FD700" w14:textId="6B857D13" w:rsidR="004E4467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07EC12" w14:textId="2B01FD77" w:rsidR="004E4467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F85CE8" w14:textId="17ED9693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111F79" w14:textId="2A7003A1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A4EB81B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33450D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8ECEFF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4BFCF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7E73F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Obsługa długu publicznego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7346B0E" w14:textId="57A98B02" w:rsidR="004E4467" w:rsidRPr="005F4000" w:rsidRDefault="0098564C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1.104.420,00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0FBD020" w14:textId="5E7DF950" w:rsidR="004E4467" w:rsidRPr="005F4000" w:rsidRDefault="0098564C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1.104.420,00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76C45E1" w14:textId="2DC0EF4E" w:rsidR="004E4467" w:rsidRPr="005F4000" w:rsidRDefault="0098564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516.514,70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FC16BBA" w14:textId="6250A40C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46,77</w:t>
            </w:r>
          </w:p>
        </w:tc>
      </w:tr>
      <w:tr w:rsidR="009973A6" w:rsidRPr="005F4000" w14:paraId="75D537F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F9AF1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BFB41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75702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6BC36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34D89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Obsługa papierów wartościowych, kredytów i pożyczek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1659782" w14:textId="0CE610E9" w:rsidR="004E4467" w:rsidRPr="005F4000" w:rsidRDefault="0098564C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996.000,00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7225BA" w14:textId="36D1FB85" w:rsidR="004E4467" w:rsidRPr="005F4000" w:rsidRDefault="0098564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996.000,00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1E1FB2" w14:textId="79CB068C" w:rsidR="004E4467" w:rsidRPr="005F4000" w:rsidRDefault="0098564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516.514,70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2C24F" w14:textId="4106AC06" w:rsidR="004E4467" w:rsidRPr="005F4000" w:rsidRDefault="0098564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51,86</w:t>
            </w:r>
          </w:p>
        </w:tc>
      </w:tr>
      <w:tr w:rsidR="009973A6" w:rsidRPr="005F4000" w14:paraId="1027DE7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04A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CCDFB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AFD47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8110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76904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Odsetki od samorządowych papierów wartościowych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8AC739" w14:textId="527D0BBC" w:rsidR="004E4467" w:rsidRPr="005F4000" w:rsidRDefault="00FE4C7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0999BF" w14:textId="1A375F10" w:rsidR="004E4467" w:rsidRPr="005F4000" w:rsidRDefault="00FE4C7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5BE52A" w14:textId="22B25964" w:rsidR="004E4467" w:rsidRPr="005F4000" w:rsidRDefault="00FE4C70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516.514,70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735F9D" w14:textId="2A15771B" w:rsidR="004E4467" w:rsidRPr="005F4000" w:rsidRDefault="00FE4C7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51,86</w:t>
            </w:r>
          </w:p>
        </w:tc>
      </w:tr>
      <w:tr w:rsidR="009973A6" w:rsidRPr="005F4000" w14:paraId="47C20F65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48EE35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8B50F9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75704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25206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57E601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Rozliczenia z tytułu poręczeń i gwarancji udzielonych przez Skarb Państwa lub jednostkę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1F9A1F" w14:textId="0223FD7B" w:rsidR="004E4467" w:rsidRPr="005F4000" w:rsidRDefault="00FE4C70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108.420,00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683E26" w14:textId="64995E81" w:rsidR="004E4467" w:rsidRPr="005F4000" w:rsidRDefault="00FE4C70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108.420,00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251C10" w14:textId="1A786456" w:rsidR="004E4467" w:rsidRPr="005F4000" w:rsidRDefault="00FE4C70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B25DB8" w14:textId="4C1FB9B6" w:rsidR="004E4467" w:rsidRPr="005F4000" w:rsidRDefault="00FE4C70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7303CC7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D56E5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F6882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D1E88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8030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D365C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Wypłaty z tytułu krajowych poręczeń i gwarancji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F3729C" w14:textId="4BFC83DE" w:rsidR="004E4467" w:rsidRPr="005F4000" w:rsidRDefault="00FE4C7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108.420,00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8087D1" w14:textId="521611DE" w:rsidR="004E4467" w:rsidRPr="005F4000" w:rsidRDefault="00FE4C7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108.420,00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E718CB" w14:textId="1DF808C4" w:rsidR="004E4467" w:rsidRPr="005F4000" w:rsidRDefault="00FE4C7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AF029B" w14:textId="68BA6559" w:rsidR="004E4467" w:rsidRPr="005F4000" w:rsidRDefault="00FE4C7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AF569A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3C91C52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758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5505D1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7110DF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451437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Różne rozliczenia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C966049" w14:textId="3E0E957B" w:rsidR="004E4467" w:rsidRPr="005F4000" w:rsidRDefault="00273CBC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FF89680" w14:textId="35B5CFEF" w:rsidR="004E4467" w:rsidRPr="005F4000" w:rsidRDefault="00273CBC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295.142,00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EB29F5E" w14:textId="6BE30053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989E14" w14:textId="612D995F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0,00</w:t>
            </w:r>
          </w:p>
        </w:tc>
      </w:tr>
      <w:tr w:rsidR="009973A6" w:rsidRPr="005F4000" w14:paraId="55D96D9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E377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5CD9EB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75818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20CC0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41446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Rezerwy ogólne i celowe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EACF6E" w14:textId="2C01FAC5" w:rsidR="004E4467" w:rsidRPr="005F4000" w:rsidRDefault="00273CBC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2493E4" w14:textId="3B338393" w:rsidR="004E4467" w:rsidRPr="005F4000" w:rsidRDefault="00273CB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295.142,00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4A5F01" w14:textId="6E1B831D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2B86A6" w14:textId="0FABBB4D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3B20757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4EFBA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19D4F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0B0B2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4810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B6A1D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Rezerw</w:t>
            </w:r>
            <w:r w:rsidR="00CE084B" w:rsidRPr="005F4000">
              <w:rPr>
                <w:sz w:val="16"/>
                <w:szCs w:val="22"/>
              </w:rPr>
              <w:t xml:space="preserve"> a ogólna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6B9F6E" w14:textId="4F3F24B3" w:rsidR="004E4467" w:rsidRPr="005F4000" w:rsidRDefault="00273CB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D00F22" w14:textId="1E06CEDD" w:rsidR="004E4467" w:rsidRPr="005F4000" w:rsidRDefault="00273CB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78.142,00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E172D3" w14:textId="317BA281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F02EF" w14:textId="23A4A546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E3252F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468289" w14:textId="77777777" w:rsidR="00CE084B" w:rsidRPr="005F4000" w:rsidRDefault="00CE084B" w:rsidP="00CE084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0A9FBC" w14:textId="77777777" w:rsidR="00CE084B" w:rsidRPr="005F4000" w:rsidRDefault="00CE084B" w:rsidP="00CE084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9E9A3C" w14:textId="77777777" w:rsidR="00CE084B" w:rsidRPr="005F4000" w:rsidRDefault="00CE084B" w:rsidP="00CE084B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4810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8FA659" w14:textId="77777777" w:rsidR="00CE084B" w:rsidRPr="005F4000" w:rsidRDefault="00CE084B" w:rsidP="00CE084B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Rezerwa celowa na zarządzanie kryzysowe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ED60CC" w14:textId="449DAE3A" w:rsidR="00CE084B" w:rsidRPr="005F4000" w:rsidRDefault="00273CBC" w:rsidP="00CE084B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A7625B" w14:textId="3EFC196B" w:rsidR="00CE084B" w:rsidRPr="005F4000" w:rsidRDefault="00273CBC" w:rsidP="00CE084B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74F447" w14:textId="5CC5D3FF" w:rsidR="00CE084B" w:rsidRPr="005F4000" w:rsidRDefault="00273CBC" w:rsidP="00CE084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C42FB" w14:textId="2D937E3D" w:rsidR="00CE084B" w:rsidRPr="005F4000" w:rsidRDefault="00273CBC" w:rsidP="00CE084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56176E5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BA618B7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E0EDA8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E15F4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3110D86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Oświata i wychowanie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408247" w14:textId="55D34E60" w:rsidR="004E4467" w:rsidRPr="005F4000" w:rsidRDefault="00273CBC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20.718.268,12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D2CB44" w14:textId="3D4F7FAA" w:rsidR="004E4467" w:rsidRPr="005F4000" w:rsidRDefault="00273CBC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20.852.837,12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2CCB1A4" w14:textId="10E72EEF" w:rsidR="004E4467" w:rsidRPr="005F4000" w:rsidRDefault="00273CB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9.660.357,57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1C7B46D" w14:textId="29B350C4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46,33</w:t>
            </w:r>
          </w:p>
        </w:tc>
      </w:tr>
      <w:tr w:rsidR="009973A6" w:rsidRPr="005F4000" w14:paraId="39FE813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1AD2A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0F6778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9013F8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EF358D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Szkoły podstawowe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6E62056" w14:textId="0FC7353A" w:rsidR="004E4467" w:rsidRPr="005F4000" w:rsidRDefault="00273CBC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14.083.866,90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737356" w14:textId="5E5B3AD8" w:rsidR="004E4467" w:rsidRPr="005F4000" w:rsidRDefault="00273CB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14.207.866,90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1C79E4" w14:textId="4CDAA6C5" w:rsidR="004E4467" w:rsidRPr="005F4000" w:rsidRDefault="00273CB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6.657.877,18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47CFCE4" w14:textId="792C0EFE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46,86</w:t>
            </w:r>
          </w:p>
        </w:tc>
      </w:tr>
      <w:tr w:rsidR="009973A6" w:rsidRPr="005F4000" w14:paraId="4A18CB7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B09C6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6E2CA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B41D3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2C92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7C0AA0" w14:textId="7FFAB375" w:rsidR="004E4467" w:rsidRPr="005F4000" w:rsidRDefault="00273CB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2.642.874,00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B08914" w14:textId="49932DDF" w:rsidR="004E4467" w:rsidRPr="005F4000" w:rsidRDefault="00273CB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2.642.874,00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876C80" w14:textId="16A2770F" w:rsidR="004E4467" w:rsidRPr="005F4000" w:rsidRDefault="00273CB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1.320.495,64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5A5918" w14:textId="0E3B5EAB" w:rsidR="004E4467" w:rsidRPr="005F4000" w:rsidRDefault="00273CB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49,96</w:t>
            </w:r>
          </w:p>
        </w:tc>
      </w:tr>
      <w:tr w:rsidR="009973A6" w:rsidRPr="005F4000" w14:paraId="77600D9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4203E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9C517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EE23E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E582A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D14F9A" w14:textId="5F3034BE" w:rsidR="004E4467" w:rsidRPr="005F4000" w:rsidRDefault="00273CB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192.973,00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E79D1D" w14:textId="75B8B1DD" w:rsidR="004E4467" w:rsidRPr="005F4000" w:rsidRDefault="00273CB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192.973,00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833707" w14:textId="332B0F41" w:rsidR="004E4467" w:rsidRPr="005F4000" w:rsidRDefault="00273CB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92.148,78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E2EB0D" w14:textId="330EDB30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47,75</w:t>
            </w:r>
          </w:p>
        </w:tc>
      </w:tr>
      <w:tr w:rsidR="009973A6" w:rsidRPr="005F4000" w14:paraId="7A41F21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F638B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EA9CD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8F040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9B1F7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121F26" w14:textId="7B52E3E7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7.721.210,70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41BA45" w14:textId="62669C4A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7.698.894,70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939BCA" w14:textId="41CC801C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3.547.795,56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C9377" w14:textId="66C6B23B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46,08</w:t>
            </w:r>
          </w:p>
        </w:tc>
      </w:tr>
      <w:tr w:rsidR="009973A6" w:rsidRPr="005F4000" w14:paraId="680A2B0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F1C04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6A9FA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7B185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62940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6C8FB" w14:textId="42BB49B7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626.371,00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E9349A" w14:textId="38104BCE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648.687,00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93D5AF" w14:textId="090894F6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599.674,08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7956F8" w14:textId="0AAD6F92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92,44</w:t>
            </w:r>
          </w:p>
        </w:tc>
      </w:tr>
      <w:tr w:rsidR="009973A6" w:rsidRPr="005F4000" w14:paraId="3BB1DC4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20A71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B631F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85F3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59DCE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7C89F9" w14:textId="0DB4E5D6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1.417.295,00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C5D931" w14:textId="2C0212ED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1.417.295,00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2A0E70" w14:textId="2D271A7F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600.823,34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7885CD" w14:textId="66CD9774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42,39</w:t>
            </w:r>
          </w:p>
        </w:tc>
      </w:tr>
      <w:tr w:rsidR="009973A6" w:rsidRPr="005F4000" w14:paraId="6834F4F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5C1D5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F012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3D026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0ED5A" w14:textId="326CB7AF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EE4C51" w14:textId="32EA0C9A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198.279,20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F2A939" w14:textId="328A9F55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198.279,20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52DBD5" w14:textId="26AE88EE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60.693,87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C8320D" w14:textId="45ADD19E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30,61</w:t>
            </w:r>
          </w:p>
        </w:tc>
      </w:tr>
      <w:tr w:rsidR="009973A6" w:rsidRPr="005F4000" w14:paraId="511C611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A766B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1BC43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43F82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93DF9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Wpłaty na Państwowy Fundusz Rehabilitacji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F55B3A" w14:textId="46D91830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B9A2D4" w14:textId="24A3CFB7" w:rsidR="004E4467" w:rsidRPr="005F4000" w:rsidRDefault="00295068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A86213" w14:textId="6876C414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C7628B" w14:textId="661B7196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60922E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C4723C" w14:textId="77777777" w:rsidR="00F67D8A" w:rsidRPr="005F4000" w:rsidRDefault="00F67D8A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F5651" w14:textId="77777777" w:rsidR="00F67D8A" w:rsidRPr="005F4000" w:rsidRDefault="00F67D8A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7F3831" w14:textId="77777777" w:rsidR="00F67D8A" w:rsidRPr="005F4000" w:rsidRDefault="00F67D8A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B96AE" w14:textId="77777777" w:rsidR="00F67D8A" w:rsidRPr="005F4000" w:rsidRDefault="00F67D8A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F053D3" w14:textId="2B304519" w:rsidR="00F67D8A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CC8B7C" w14:textId="073E8755" w:rsidR="00F67D8A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0FF8F9" w14:textId="23C60AB8" w:rsidR="00F67D8A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4.867,95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CF5BFF" w14:textId="3F796DF3" w:rsidR="00F67D8A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26,89</w:t>
            </w:r>
          </w:p>
        </w:tc>
      </w:tr>
      <w:tr w:rsidR="009973A6" w:rsidRPr="005F4000" w14:paraId="2C7FE13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8D970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E85CA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36924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7CA4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7B6A6" w14:textId="0FF95977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191.682,00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66C244" w14:textId="44AE2286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191.382,00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77ADF" w14:textId="673A73F0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83.061,13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71CADA" w14:textId="6A0AD04D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43,40</w:t>
            </w:r>
          </w:p>
        </w:tc>
      </w:tr>
      <w:tr w:rsidR="009973A6" w:rsidRPr="005F4000" w14:paraId="288B068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EEE00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15547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5656F5" w14:textId="01904FAD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424</w:t>
            </w:r>
            <w:r w:rsidR="00295068">
              <w:rPr>
                <w:rFonts w:eastAsia="Lucida Sans Unicode"/>
                <w:sz w:val="18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52ED4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pomocy naukowych,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6511B6" w14:textId="30E836CE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653BF3" w14:textId="74E4FF01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B9A207" w14:textId="2E4C0A8E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89F50E" w14:textId="3B7A5C58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14AD1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857CB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0D9F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B9D99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DD519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8F0E19" w14:textId="2F7225C0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296.248,00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CE0E6" w14:textId="3EB06B20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296.248,00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CAF4C" w14:textId="7DC34284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131.252,47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0DC4FD" w14:textId="471FDFD3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44,30</w:t>
            </w:r>
          </w:p>
        </w:tc>
      </w:tr>
      <w:tr w:rsidR="009973A6" w:rsidRPr="005F4000" w14:paraId="43D7813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49D4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7936D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390A3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4946A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2865BD" w14:textId="16C3AD0C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3BAD0" w14:textId="7C662472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B2650D" w14:textId="55C8C08B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DB72FE" w14:textId="4E066C6C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B6E5AD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85206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39E2B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BA8C1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9E69B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4A4CE7" w14:textId="2E9F2B33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74EEF8" w14:textId="75C033CC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6.950,00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006AA7" w14:textId="68CA15D3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0831E2" w14:textId="0F355612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5,15</w:t>
            </w:r>
          </w:p>
        </w:tc>
      </w:tr>
      <w:tr w:rsidR="009973A6" w:rsidRPr="005F4000" w14:paraId="34394A8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9F6BE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FB64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4D0A5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93011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9D22C6" w14:textId="258BD79D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343.265,00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4BDCD9" w14:textId="44C000B4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343.265,00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643F49" w14:textId="0643CC5B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206.050,42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DC8DCF" w14:textId="104DF884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60,03</w:t>
            </w:r>
          </w:p>
        </w:tc>
      </w:tr>
      <w:tr w:rsidR="009973A6" w:rsidRPr="005F4000" w14:paraId="27A682C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ED723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4378E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82165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A04BD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8A6C72" w14:textId="49EE29F1" w:rsidR="004E4467" w:rsidRPr="005F4000" w:rsidRDefault="0029506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F161F" w14:textId="70E09EC4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B092C0" w14:textId="4829CACD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5.413,45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FADABD" w14:textId="630A360E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27,06</w:t>
            </w:r>
          </w:p>
        </w:tc>
      </w:tr>
      <w:tr w:rsidR="009973A6" w:rsidRPr="005F4000" w14:paraId="25E1F51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F367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DC525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4F202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0740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BEC797" w14:textId="3016DF56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5.888,00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FBD069" w14:textId="2FC597BB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5.888,00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771CD8" w14:textId="51EE80AC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566,87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9A55FE" w14:textId="05F0C708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9,63</w:t>
            </w:r>
          </w:p>
        </w:tc>
      </w:tr>
      <w:tr w:rsidR="009973A6" w:rsidRPr="005F4000" w14:paraId="4C25C9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83A0D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BEF2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61B69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A73B3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977DD5" w14:textId="6BF76DAD" w:rsidR="004E4467" w:rsidRPr="005F4000" w:rsidRDefault="0029506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C3077A" w14:textId="730EA093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2CEE2" w14:textId="3A2EE86F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4.094,40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C75571" w14:textId="1D7382A2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22,75</w:t>
            </w:r>
          </w:p>
        </w:tc>
      </w:tr>
      <w:tr w:rsidR="009973A6" w:rsidRPr="005F4000" w14:paraId="7B851B7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B90A8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6106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40D33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F449A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BAC053" w14:textId="53026A20" w:rsidR="004E4467" w:rsidRPr="005F4000" w:rsidRDefault="0029506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368.128,00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70E128" w14:textId="49F2358D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368.128,00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7AA46E" w14:textId="4F815C1E" w:rsidR="004E4467" w:rsidRPr="005F4000" w:rsidRDefault="0029506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02F531" w14:textId="6A8F5460" w:rsidR="004E4467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295068" w:rsidRPr="005F4000" w14:paraId="7ACD01E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C3A965" w14:textId="77777777" w:rsidR="00295068" w:rsidRPr="005F4000" w:rsidRDefault="00295068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466EDE" w14:textId="77777777" w:rsidR="00295068" w:rsidRPr="005F4000" w:rsidRDefault="00295068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181923" w14:textId="684A9448" w:rsidR="00295068" w:rsidRPr="005F4000" w:rsidRDefault="00295068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4580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890911" w14:textId="09B8EEE6" w:rsidR="00295068" w:rsidRPr="005F4000" w:rsidRDefault="00295068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Pozostałe odsetki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2D913E" w14:textId="00434EE6" w:rsidR="00295068" w:rsidRPr="005F4000" w:rsidRDefault="0029506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29B69C" w14:textId="48AB58FD" w:rsidR="00295068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4F7CA0" w14:textId="51B7211F" w:rsidR="00295068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6CED00" w14:textId="54B0EB93" w:rsidR="00295068" w:rsidRPr="005F4000" w:rsidRDefault="0029506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13,67</w:t>
            </w:r>
          </w:p>
        </w:tc>
      </w:tr>
      <w:tr w:rsidR="009973A6" w:rsidRPr="005F4000" w14:paraId="43074CC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C57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2A938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696A0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15177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31D4F2" w14:textId="60B83D68" w:rsidR="004E4467" w:rsidRPr="005F4000" w:rsidRDefault="0029506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C321E7" w14:textId="7B466723" w:rsidR="004E4467" w:rsidRPr="005F4000" w:rsidRDefault="0029506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F87A86" w14:textId="788C3056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540,22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815E32" w14:textId="44A9F5BB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4,29</w:t>
            </w:r>
          </w:p>
        </w:tc>
      </w:tr>
      <w:tr w:rsidR="009973A6" w:rsidRPr="005F4000" w14:paraId="08FED5D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19330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C6767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BCA46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FBDB16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Oddziały przedszkolne w szkołach podstawowych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310A28E" w14:textId="289D16E6" w:rsidR="004E4467" w:rsidRPr="005F4000" w:rsidRDefault="00A322A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1.704.113,71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38C09C" w14:textId="47670841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1.704.113,71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41DBCC" w14:textId="121FA115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780.683,95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99D14A" w14:textId="5F591530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45,81</w:t>
            </w:r>
          </w:p>
        </w:tc>
      </w:tr>
      <w:tr w:rsidR="009973A6" w:rsidRPr="005F4000" w14:paraId="33C2923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F017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C7C9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8E32E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446BF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EFA419" w14:textId="0C0B6801" w:rsidR="004E4467" w:rsidRPr="005F4000" w:rsidRDefault="00A322A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515.693,00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772F18" w14:textId="737D9531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515.693,00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5687A7" w14:textId="06478117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245.001,97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9F0D01" w14:textId="059A7A91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47,51</w:t>
            </w:r>
          </w:p>
        </w:tc>
      </w:tr>
      <w:tr w:rsidR="009973A6" w:rsidRPr="005F4000" w14:paraId="2BEE4BD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7114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38438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84902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BF64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43B2CC" w14:textId="5F37E934" w:rsidR="004E4467" w:rsidRPr="005F4000" w:rsidRDefault="00A322A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44.143,00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F0E02" w14:textId="7C43021F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44.143,00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392AA9" w14:textId="3B14D03C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19.639,62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265741" w14:textId="2D174AAF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44,49</w:t>
            </w:r>
          </w:p>
        </w:tc>
      </w:tr>
      <w:tr w:rsidR="009973A6" w:rsidRPr="005F4000" w14:paraId="0850E86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E0D21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E9C6A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75E08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33BDA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FEF632" w14:textId="604D1E67" w:rsidR="004E4467" w:rsidRPr="005F4000" w:rsidRDefault="00A322A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830.887,00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37D027" w14:textId="3E100C54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830.887,00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3948E7" w14:textId="0A97AC1E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368.968,64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AE8C81" w14:textId="4F1BEACB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44,41</w:t>
            </w:r>
          </w:p>
        </w:tc>
      </w:tr>
      <w:tr w:rsidR="009973A6" w:rsidRPr="005F4000" w14:paraId="458B9CE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EFE84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AF664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F3944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8B28A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A35A80" w14:textId="5CDD3EE2" w:rsidR="004E4467" w:rsidRPr="005F4000" w:rsidRDefault="00A322A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69.995,00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D38D16" w14:textId="31804581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69.995,00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D83B63" w14:textId="161D0E57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54.307,46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B4038" w14:textId="586750B5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77,59</w:t>
            </w:r>
          </w:p>
        </w:tc>
      </w:tr>
      <w:tr w:rsidR="009973A6" w:rsidRPr="005F4000" w14:paraId="061A8A9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0F2DC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CC9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B7478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40798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844986" w14:textId="1D26E62D" w:rsidR="004E4467" w:rsidRPr="005F4000" w:rsidRDefault="00A322A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151.687,71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058D25" w14:textId="75EBAF4A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151.687,71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049AC2" w14:textId="7DA6B354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68.512,87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B1E7E8" w14:textId="125D96F1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45,17</w:t>
            </w:r>
          </w:p>
        </w:tc>
      </w:tr>
      <w:tr w:rsidR="009973A6" w:rsidRPr="005F4000" w14:paraId="5A3EAA6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44B95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875F0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55654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1A8D62" w14:textId="3CBDCA0F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AEE4D5" w14:textId="625DF080" w:rsidR="004E4467" w:rsidRPr="005F4000" w:rsidRDefault="00A322A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20.555,00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8D9F5C" w14:textId="76708360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20.555,00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278069" w14:textId="24E78359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7.738,36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761CE0" w14:textId="2D7B88B0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37,65</w:t>
            </w:r>
          </w:p>
        </w:tc>
      </w:tr>
      <w:tr w:rsidR="009973A6" w:rsidRPr="005F4000" w14:paraId="043D320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1BC99F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12A5F1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74C578" w14:textId="77777777" w:rsidR="006B6A0C" w:rsidRPr="005F4000" w:rsidRDefault="006B6A0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89244" w14:textId="77777777" w:rsidR="006B6A0C" w:rsidRPr="005F4000" w:rsidRDefault="006B6A0C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A01658" w14:textId="79312228" w:rsidR="006B6A0C" w:rsidRPr="005F4000" w:rsidRDefault="00A322A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17.945,00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5E711" w14:textId="0E77B801" w:rsidR="006B6A0C" w:rsidRPr="005F4000" w:rsidRDefault="00A322A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17.945,00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FE3A64" w14:textId="11673F97" w:rsidR="006B6A0C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7.533,71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12BF2E" w14:textId="75EB2DD9" w:rsidR="006B6A0C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41,98</w:t>
            </w:r>
          </w:p>
        </w:tc>
      </w:tr>
      <w:tr w:rsidR="009973A6" w:rsidRPr="005F4000" w14:paraId="5E4DF35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B55372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4EFD87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60F7F6" w14:textId="77777777" w:rsidR="006B6A0C" w:rsidRPr="005F4000" w:rsidRDefault="006B6A0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1582FE" w14:textId="77777777" w:rsidR="006B6A0C" w:rsidRPr="005F4000" w:rsidRDefault="006B6A0C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4F0FF6" w14:textId="4FBF6BBF" w:rsidR="006B6A0C" w:rsidRPr="005F4000" w:rsidRDefault="00A322A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17.413,00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2400FF" w14:textId="426EED4D" w:rsidR="006B6A0C" w:rsidRPr="005F4000" w:rsidRDefault="00A322A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17.413,00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470C0E" w14:textId="633E99D8" w:rsidR="006B6A0C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6.639,62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A65D16" w14:textId="556F3637" w:rsidR="006B6A0C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38,13</w:t>
            </w:r>
          </w:p>
        </w:tc>
      </w:tr>
      <w:tr w:rsidR="009973A6" w:rsidRPr="005F4000" w14:paraId="327A175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7CAB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C4248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BB1A0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E1579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EA9479" w14:textId="0A9828E1" w:rsidR="004E4467" w:rsidRPr="005F4000" w:rsidRDefault="00A322A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4EC484" w14:textId="275D7711" w:rsidR="004E4467" w:rsidRPr="005F4000" w:rsidRDefault="00A322A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D5DEA2" w14:textId="096975EA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CACF28" w14:textId="136DFDA2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25,00</w:t>
            </w:r>
          </w:p>
        </w:tc>
      </w:tr>
      <w:tr w:rsidR="009973A6" w:rsidRPr="005F4000" w14:paraId="5F2B163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DEF87F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FCBF8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70CCE7" w14:textId="77777777" w:rsidR="006B6A0C" w:rsidRPr="005F4000" w:rsidRDefault="006B6A0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716B4C" w14:textId="77777777" w:rsidR="006B6A0C" w:rsidRPr="005F4000" w:rsidRDefault="006B6A0C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2E10FC" w14:textId="70F25B56" w:rsidR="006B6A0C" w:rsidRPr="005F4000" w:rsidRDefault="00A322A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5.752,00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4E6D3C" w14:textId="2EB123D4" w:rsidR="006B6A0C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5.752,00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C180E4" w14:textId="6E911189" w:rsidR="006B6A0C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2.291,70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7AB2D2" w14:textId="44B6A1B2" w:rsidR="006B6A0C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39,84</w:t>
            </w:r>
          </w:p>
        </w:tc>
      </w:tr>
      <w:tr w:rsidR="009973A6" w:rsidRPr="005F4000" w14:paraId="31C3FE3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FFA2A8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0FD1BB" w14:textId="77777777" w:rsidR="006B6A0C" w:rsidRPr="005F4000" w:rsidRDefault="006B6A0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EDF6CF" w14:textId="77777777" w:rsidR="006B6A0C" w:rsidRPr="005F4000" w:rsidRDefault="006B6A0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22310D" w14:textId="77777777" w:rsidR="006B6A0C" w:rsidRPr="005F4000" w:rsidRDefault="006B6A0C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08EFF" w14:textId="66BD5798" w:rsidR="006B6A0C" w:rsidRPr="005F4000" w:rsidRDefault="00A322A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AAD37" w14:textId="71547589" w:rsidR="006B6A0C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141C5A" w14:textId="1E7CD1FB" w:rsidR="006B6A0C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908ED2" w14:textId="68CC1949" w:rsidR="006B6A0C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27427F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FD058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C9318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7DF81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A246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7A10D3" w14:textId="1D3C7B6D" w:rsidR="004E4467" w:rsidRPr="005F4000" w:rsidRDefault="00A322A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29.743,00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E45AEC" w14:textId="25175E69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29.743,00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80FBA2" w14:textId="212B9134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423EE8" w14:textId="0E00B29D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9F16C57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2D245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D7E4A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6B228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192CD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Przedszkola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D97DEE" w14:textId="3BD3C8D8" w:rsidR="004E4467" w:rsidRPr="005F4000" w:rsidRDefault="00A322A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2.233.530,00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C1073A" w14:textId="786B02DB" w:rsidR="004E4467" w:rsidRPr="005F4000" w:rsidRDefault="00A322A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2.124.499,00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3F07E5" w14:textId="1C549D92" w:rsidR="004E4467" w:rsidRPr="005F4000" w:rsidRDefault="00A322A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1.110.515,76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1ED580" w14:textId="062F98C2" w:rsidR="004E4467" w:rsidRPr="005F4000" w:rsidRDefault="00A322A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52,27</w:t>
            </w:r>
          </w:p>
        </w:tc>
      </w:tr>
      <w:tr w:rsidR="009973A6" w:rsidRPr="005F4000" w14:paraId="3777FF9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D5FB1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F08C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D1CA6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2310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4EF67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52D2CF" w14:textId="633F0E9B" w:rsidR="004E4467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32.793,00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6E0812" w14:textId="58B9AD1F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32.793,00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386F35" w14:textId="59387808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25.301,24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0F27D5" w14:textId="107CF169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77,15</w:t>
            </w:r>
          </w:p>
        </w:tc>
      </w:tr>
      <w:tr w:rsidR="009973A6" w:rsidRPr="005F4000" w14:paraId="25BA9D7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94AB8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844C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74E64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B26B0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C20CAB" w14:textId="341BB149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400.320,00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6CDD62" w14:textId="2E41EE73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390.320,00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75A33D" w14:textId="33739B29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299.214,56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041C32" w14:textId="210C6021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76,66</w:t>
            </w:r>
          </w:p>
        </w:tc>
      </w:tr>
      <w:tr w:rsidR="009973A6" w:rsidRPr="005F4000" w14:paraId="30ED0EF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38401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FE917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01C9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F49AF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EA3A6A" w14:textId="54AE3062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CFED4A" w14:textId="3B8FA51E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CF2897" w14:textId="19231E0C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551AAC" w14:textId="52973604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7314C8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6371A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0B99F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1E561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D9CDD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BB1D35" w14:textId="37D64DE0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1.209.224,00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5C3B25" w14:textId="381C51BE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1.109.224,00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55B975" w14:textId="203A0D3C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509.959,13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B88E20" w14:textId="43678A4F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45,97</w:t>
            </w:r>
          </w:p>
        </w:tc>
      </w:tr>
      <w:tr w:rsidR="009973A6" w:rsidRPr="005F4000" w14:paraId="5296222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52786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E2676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A4CB2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128BF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90FCD8" w14:textId="2F1C2296" w:rsidR="004E4467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40AA15" w14:textId="2D91C72C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C9C9A3" w14:textId="25E42C48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81.593,33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493C2B" w14:textId="5747687D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95,99</w:t>
            </w:r>
          </w:p>
        </w:tc>
      </w:tr>
      <w:tr w:rsidR="009973A6" w:rsidRPr="005F4000" w14:paraId="14F0C00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A9E90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5E3CE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2ADE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E63DC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DDB504" w14:textId="53DAAE37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204.950,00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764899" w14:textId="190B90EE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187.850,00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BEFDF" w14:textId="405504AE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58.307,98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BE1322" w14:textId="452AB600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31.04</w:t>
            </w:r>
          </w:p>
        </w:tc>
      </w:tr>
      <w:tr w:rsidR="009973A6" w:rsidRPr="005F4000" w14:paraId="7620DA0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329E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6C461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C97D8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E08A97" w14:textId="144E5858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19CB2" w14:textId="6DC7EFDC" w:rsidR="004E4467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29.260,00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552A56" w14:textId="5C53DA2D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26.860,00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45FEA1" w14:textId="174E0432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7.870,13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465B14" w14:textId="202E5977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29,30</w:t>
            </w:r>
          </w:p>
        </w:tc>
      </w:tr>
      <w:tr w:rsidR="009973A6" w:rsidRPr="005F4000" w14:paraId="305A094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58BDC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75F5C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62B5C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E3542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2027FF" w14:textId="40FF5A69" w:rsidR="004E4467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AB42F8" w14:textId="600A04E2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34FC10" w14:textId="784A70DA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8.516,79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B6AEBB" w14:textId="3196A6AB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47,32</w:t>
            </w:r>
          </w:p>
        </w:tc>
      </w:tr>
      <w:tr w:rsidR="009973A6" w:rsidRPr="005F4000" w14:paraId="050E65D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2214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6DBF9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5C069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7640C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A0BFCE" w14:textId="016D5F54" w:rsidR="004E4467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EB18AD" w14:textId="744E9D10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E92B1" w14:textId="172CBE9C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8.236,10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EE7515" w14:textId="1BB29DB5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58,83</w:t>
            </w:r>
          </w:p>
        </w:tc>
      </w:tr>
      <w:tr w:rsidR="009973A6" w:rsidRPr="005F4000" w14:paraId="232212B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66DB2E" w14:textId="77777777" w:rsidR="00AA6AAE" w:rsidRPr="005F4000" w:rsidRDefault="00AA6AAE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F32BE8" w14:textId="77777777" w:rsidR="00AA6AAE" w:rsidRPr="005F4000" w:rsidRDefault="00AA6AAE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845F6" w14:textId="77777777" w:rsidR="00AA6AAE" w:rsidRPr="005F4000" w:rsidRDefault="00AA6AAE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D0D0AC" w14:textId="77777777" w:rsidR="00AA6AAE" w:rsidRPr="005F4000" w:rsidRDefault="00AA6AAE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pomocy naukowych,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E23C51" w14:textId="7113E47A" w:rsidR="00AA6AAE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309D36" w14:textId="6B224FC6" w:rsidR="00AA6AAE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0BD36C" w14:textId="3D91216D" w:rsidR="00AA6AAE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BA8F8E" w14:textId="0C226EC9" w:rsidR="00AA6AAE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0,58</w:t>
            </w:r>
          </w:p>
        </w:tc>
      </w:tr>
      <w:tr w:rsidR="009973A6" w:rsidRPr="005F4000" w14:paraId="46BC274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344E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AA8B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C8953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113CF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5BBAD9" w14:textId="2515E683" w:rsidR="004E4467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1BF3BE" w14:textId="3F2D8465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62A2DB" w14:textId="69FEC34E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26.090,36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E756F" w14:textId="3622BD94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44,98</w:t>
            </w:r>
          </w:p>
        </w:tc>
      </w:tr>
      <w:tr w:rsidR="009973A6" w:rsidRPr="005F4000" w14:paraId="7A7892D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A6F14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83B26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5FB8F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47A14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028238" w14:textId="50F7B1E2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4A9A5A" w14:textId="08A9A607" w:rsidR="004E4467" w:rsidRPr="005F4000" w:rsidRDefault="009A53D1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1039DA" w14:textId="56E6E938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881ACA" w14:textId="37A0EBC9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14,00</w:t>
            </w:r>
          </w:p>
        </w:tc>
      </w:tr>
      <w:tr w:rsidR="009973A6" w:rsidRPr="005F4000" w14:paraId="42C8AB0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A746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49C13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867E4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A62F4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714C7B" w14:textId="40AC46E7" w:rsidR="004E4467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96.300,00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8FC44D" w14:textId="36E72006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6AB1F6" w14:textId="64189C1C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49.899,77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3A0B19" w14:textId="108F00EA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52,36</w:t>
            </w:r>
          </w:p>
        </w:tc>
      </w:tr>
      <w:tr w:rsidR="009973A6" w:rsidRPr="005F4000" w14:paraId="51131B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56099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BA4B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DD4AB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8771D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283E5E" w14:textId="5DF9D659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D8B7E" w14:textId="0389B9CC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0D3777" w14:textId="0656AC70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1.396,86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15B023" w14:textId="262DAB55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34,92</w:t>
            </w:r>
          </w:p>
        </w:tc>
      </w:tr>
      <w:tr w:rsidR="009973A6" w:rsidRPr="005F4000" w14:paraId="34AD343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BE03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75DE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DBF42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331B5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ADC7C1" w14:textId="130158F8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D51273" w14:textId="73A14E8F" w:rsidR="004E4467" w:rsidRPr="005F4000" w:rsidRDefault="009A53D1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31AFB9" w14:textId="1B9AE6DD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2F466A" w14:textId="327D8037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25ADCD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B9D8E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C41B5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58F22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4F9CF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446EF0" w14:textId="6C0DCB8B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17.952,00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60DF87" w14:textId="05982B00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39.521,00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6C1F13" w14:textId="63142B58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33.950,52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F0FE5D" w14:textId="0F3F974B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85,91</w:t>
            </w:r>
          </w:p>
        </w:tc>
      </w:tr>
      <w:tr w:rsidR="009973A6" w:rsidRPr="005F4000" w14:paraId="2EEC541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6567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C096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62786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B2727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DE3805" w14:textId="05F37F8A" w:rsidR="004E4467" w:rsidRPr="005F4000" w:rsidRDefault="009A53D1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53.131,00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17C3CD" w14:textId="440ED6F3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53.131,00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F71DB" w14:textId="703619DA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7FA512" w14:textId="4ED5218F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56EBEB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2EB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E4B14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71D6C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49259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33425A" w14:textId="5A77CF67" w:rsidR="004E4467" w:rsidRPr="005F4000" w:rsidRDefault="009A53D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85819C" w14:textId="2BFDFD70" w:rsidR="004E4467" w:rsidRPr="005F4000" w:rsidRDefault="009A53D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CA34E2" w14:textId="2C83E0FB" w:rsidR="004E4467" w:rsidRPr="005F4000" w:rsidRDefault="009A53D1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5B9BA4" w14:textId="1F5DF078" w:rsidR="004E4467" w:rsidRPr="005F4000" w:rsidRDefault="009A53D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186EA7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7142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0180B7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3B8D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C6A0B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Dowożenie uczniów do szkól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11158F0" w14:textId="0F101082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275.159,25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18DC6B5" w14:textId="7CAC5607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275.159,25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0CC739" w14:textId="7BC6A217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91.457,44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043BBC3" w14:textId="6C0F4670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33,24</w:t>
            </w:r>
          </w:p>
        </w:tc>
      </w:tr>
      <w:tr w:rsidR="009973A6" w:rsidRPr="005F4000" w14:paraId="0B20452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D29F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A01A6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21152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34E35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34617" w14:textId="3239936A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A4E25B" w14:textId="4ACD6A67" w:rsidR="004E4467" w:rsidRPr="005F4000" w:rsidRDefault="00A240F4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8C9C97" w14:textId="211191CB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03D66" w14:textId="0DC57640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559390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9AD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51FA8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046CE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D2905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F74853" w14:textId="2135BE47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34.670,00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9E43EA" w14:textId="10A0646E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34.670,00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A01E7A" w14:textId="76308F95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17.187,19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BE308D" w14:textId="776B1D43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49,57</w:t>
            </w:r>
          </w:p>
        </w:tc>
      </w:tr>
      <w:tr w:rsidR="009973A6" w:rsidRPr="005F4000" w14:paraId="5482F81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DBC5D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42AB2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AC679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0EA15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512549" w14:textId="661440E0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13.779,00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101358" w14:textId="6D6851F4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13.779,00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C30F27" w14:textId="4DB03C1C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5.327,43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29327E" w14:textId="45D130D8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38,66</w:t>
            </w:r>
          </w:p>
        </w:tc>
      </w:tr>
      <w:tr w:rsidR="009973A6" w:rsidRPr="005F4000" w14:paraId="7FFACF4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7589E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38A8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B3958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7C5B6B" w14:textId="1AA9E9CA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CC0FFC" w14:textId="5DA4F093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8DF09D" w14:textId="0485521F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4AE7A" w14:textId="7B0A00FE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386,27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B6201C" w14:textId="2AFCA226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24,14</w:t>
            </w:r>
          </w:p>
        </w:tc>
      </w:tr>
      <w:tr w:rsidR="009973A6" w:rsidRPr="005F4000" w14:paraId="43D3E1F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EFBAD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E01D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C67B9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805F3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D0C6FF" w14:textId="39A0151C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112.380,00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6F0990" w14:textId="405CE053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112.380,00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CECCDA" w14:textId="11DD6BAD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31.980,60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95A47B" w14:textId="232F9B25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28,46</w:t>
            </w:r>
          </w:p>
        </w:tc>
      </w:tr>
      <w:tr w:rsidR="009973A6" w:rsidRPr="005F4000" w14:paraId="056FE0D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91A8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9D2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CE190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A2AC0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AE993B" w14:textId="255924EC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393C9B" w14:textId="13FDC386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D6EDC8" w14:textId="61DF0089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10.022,66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6D0BF1" w14:textId="4D36A474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45,56</w:t>
            </w:r>
          </w:p>
        </w:tc>
      </w:tr>
      <w:tr w:rsidR="009973A6" w:rsidRPr="005F4000" w14:paraId="24BBD1F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1051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09B4E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CF12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6C681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E13A9B" w14:textId="659685D7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920B65" w14:textId="1CA8DCEA" w:rsidR="004E4467" w:rsidRPr="005F4000" w:rsidRDefault="00A240F4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CC1FA6" w14:textId="7E0AC86A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E6E3BF" w14:textId="483BBF31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5A460E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7266F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E5E09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E5AAD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D6E2F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E5C80" w14:textId="574A3190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86.280,00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BF5F82" w14:textId="5A0F55ED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86.280,00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BFE33B" w14:textId="7AC68279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26.553,29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7D2294" w14:textId="1DE24D90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30,78</w:t>
            </w:r>
          </w:p>
        </w:tc>
      </w:tr>
      <w:tr w:rsidR="009973A6" w:rsidRPr="005F4000" w14:paraId="56D5357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5479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C8D2F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515FE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D8565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7611E4" w14:textId="0EFC65C6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92515" w14:textId="5FF38DF1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305484" w14:textId="76E0BA1F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274D82" w14:textId="661AED23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97C8F0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71DE4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8B91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91476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DF08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B1FD6F" w14:textId="6F2F9FB1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1.550,25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54453E" w14:textId="5E8CB96C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1.550,25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F14505" w14:textId="66FD22CA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F1C76D" w14:textId="47AC229F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04EBC9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8868F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2EDE9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80146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1CFB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DDB8E7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Dokształcanie i doskonalenie nauczycieli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0B6CE8" w14:textId="631208FC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78.367,40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75DC4D7" w14:textId="32342806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78.367,40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3554DAA" w14:textId="66C335A4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12.366,87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913944" w14:textId="32CC992A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15,78</w:t>
            </w:r>
          </w:p>
        </w:tc>
      </w:tr>
      <w:tr w:rsidR="009973A6" w:rsidRPr="005F4000" w14:paraId="0886471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A6EE3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0D6E5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4F394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5536D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253B5C" w14:textId="1896EDB3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14.135,00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62F1D2" w14:textId="7AC65C2B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14.135,00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3BE03" w14:textId="55B79819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1.689,49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FD3FD3" w14:textId="201B2D8E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11,95</w:t>
            </w:r>
          </w:p>
        </w:tc>
      </w:tr>
      <w:tr w:rsidR="009973A6" w:rsidRPr="005F4000" w14:paraId="1F6C8FE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62E5A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0FE6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0C3DE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AFDE3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EC1A1A" w14:textId="6A238CAA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12.826,00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B22D89" w14:textId="78CA7DFC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12.826,00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89D5A9" w14:textId="61BB98DA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1.625,00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D675A8" w14:textId="239AB0EA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12,67</w:t>
            </w:r>
          </w:p>
        </w:tc>
      </w:tr>
      <w:tr w:rsidR="009973A6" w:rsidRPr="005F4000" w14:paraId="20E2CE6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D8D9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2A204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24A0A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33F95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F05950" w14:textId="0C2634EA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9F3771" w14:textId="3939E03D" w:rsidR="004E4467" w:rsidRPr="005F4000" w:rsidRDefault="00A240F4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1EBAAC" w14:textId="3DCE4EBA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EC4368" w14:textId="6C87E5AE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1C06A2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1585F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C1E75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D4E9C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19EDE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7C87A" w14:textId="717A8213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50.566,40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62ADFD" w14:textId="77A7537A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50.566,40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B98931" w14:textId="213D03AC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9.052,38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D1052E" w14:textId="5D68B2B9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17,90</w:t>
            </w:r>
          </w:p>
        </w:tc>
      </w:tr>
      <w:tr w:rsidR="009973A6" w:rsidRPr="005F4000" w14:paraId="160BE380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DB5866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F2F42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80148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8CDC2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E76EA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Stołówki szkolne i przedszkolne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8DFC3B" w14:textId="7F393D71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674.342,00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121004" w14:textId="03DB12B9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674.342,00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FD4637" w14:textId="7603F580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240.729,20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7B80E0" w14:textId="2A79B6E5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35,70</w:t>
            </w:r>
          </w:p>
        </w:tc>
      </w:tr>
      <w:tr w:rsidR="009973A6" w:rsidRPr="005F4000" w14:paraId="5F12E1C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235B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C3B5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CC86C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5BD09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5E2F8F" w14:textId="1EAA3736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5360C9" w14:textId="0C54EED1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B4BEB6" w14:textId="57482B5B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050EBA" w14:textId="4296C40D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7,80</w:t>
            </w:r>
          </w:p>
        </w:tc>
      </w:tr>
      <w:tr w:rsidR="009973A6" w:rsidRPr="005F4000" w14:paraId="500C861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6C012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74428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9127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B6BF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DFF138" w14:textId="695499AC" w:rsidR="004E4467" w:rsidRPr="005F4000" w:rsidRDefault="00A240F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511.115,00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35DF7C" w14:textId="614FF94B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508.486,00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CB98D9" w14:textId="2A45AC2D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177.627,54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B39FF6" w14:textId="6CD8BEAB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34,93</w:t>
            </w:r>
          </w:p>
        </w:tc>
      </w:tr>
      <w:tr w:rsidR="009973A6" w:rsidRPr="005F4000" w14:paraId="2A9CC86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82205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2066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F9D6D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B52AA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319233" w14:textId="6B77CF48" w:rsidR="004E4467" w:rsidRPr="005F4000" w:rsidRDefault="00A240F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41.592,00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C2600E" w14:textId="13027063" w:rsidR="004E4467" w:rsidRPr="005F4000" w:rsidRDefault="00A240F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44.221,00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EBD565" w14:textId="718D9EAE" w:rsidR="004E4467" w:rsidRPr="005F4000" w:rsidRDefault="00A240F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31.887,30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667B80" w14:textId="3270A253" w:rsidR="004E4467" w:rsidRPr="005F4000" w:rsidRDefault="00A240F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72,11</w:t>
            </w:r>
          </w:p>
        </w:tc>
      </w:tr>
      <w:tr w:rsidR="009973A6" w:rsidRPr="005F4000" w14:paraId="3A3E9E8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C1B8C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DB0A4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25368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A9CDD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4B2B38" w14:textId="41479A10" w:rsidR="004E4467" w:rsidRPr="005F4000" w:rsidRDefault="00F84B5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78.916,00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C5C2F5" w14:textId="0F460D4E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78.916,00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D51303" w14:textId="310911A8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27.888,19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47240B" w14:textId="30F81EA7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35,34</w:t>
            </w:r>
          </w:p>
        </w:tc>
      </w:tr>
      <w:tr w:rsidR="009973A6" w:rsidRPr="005F4000" w14:paraId="5FA697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5558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20840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74EF8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170896" w14:textId="39159AE3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B1087C" w14:textId="5662B509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11.364,00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9F340B" w14:textId="370978F5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11.364,00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9C7047" w14:textId="70ADA2D9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1.480,64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8C04F2" w14:textId="5B4545AF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13,03</w:t>
            </w:r>
          </w:p>
        </w:tc>
      </w:tr>
      <w:tr w:rsidR="009973A6" w:rsidRPr="005F4000" w14:paraId="7F98083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18607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3891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38EC9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D941C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BD8931" w14:textId="3F97677D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7.025,00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452099" w14:textId="631E3030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7.025,00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007AE7" w14:textId="233CAB9A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1.561,53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77CA49" w14:textId="24508846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22,23</w:t>
            </w:r>
          </w:p>
        </w:tc>
      </w:tr>
      <w:tr w:rsidR="009973A6" w:rsidRPr="005F4000" w14:paraId="69260A5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8115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1FED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F2F7A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1409F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CE9D45" w14:textId="6E5CCB5E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7452C8" w14:textId="6E260583" w:rsidR="004E4467" w:rsidRPr="005F4000" w:rsidRDefault="00F84B54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98A017" w14:textId="137F98F5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427F9A" w14:textId="6DD78B09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12,50</w:t>
            </w:r>
          </w:p>
        </w:tc>
      </w:tr>
      <w:tr w:rsidR="009973A6" w:rsidRPr="005F4000" w14:paraId="1F4FCDF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678B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6B8D1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10A62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C367E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770B06" w14:textId="1707A9A7" w:rsidR="004E4467" w:rsidRPr="005F4000" w:rsidRDefault="00F84B54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20.930,00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EEBECB" w14:textId="4B0944CF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20.930,00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1A54E1" w14:textId="0005B31E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36FB33" w14:textId="2ADCE5BD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DB609F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6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9D28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F2FBFD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80149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E02A6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C8405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59DC12" w14:textId="481EEB53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258.899,00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5C5F6E" w14:textId="47FCC01C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378.499,00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C5BDFA" w14:textId="08B48B2B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191.113,94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15F071" w14:textId="257DD43D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50,49</w:t>
            </w:r>
          </w:p>
        </w:tc>
      </w:tr>
      <w:tr w:rsidR="009973A6" w:rsidRPr="005F4000" w14:paraId="581D887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A9771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4A7AD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57102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145D2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473E20" w14:textId="23D361E7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210.242,00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26FCA3" w14:textId="7D154BC7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210.242,00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B6B6BC" w14:textId="33448C29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102.848,88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8D19A3" w14:textId="43E1F141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48,92</w:t>
            </w:r>
          </w:p>
        </w:tc>
      </w:tr>
      <w:tr w:rsidR="009973A6" w:rsidRPr="005F4000" w14:paraId="5980294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09EA1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6573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FAC01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A9079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551E5" w14:textId="7B880C92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40.593,00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73ABD0" w14:textId="0D69EFB8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140.593,00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931A70" w14:textId="3F8025DE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74.232,39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6A064B" w14:textId="7543CE35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52,80</w:t>
            </w:r>
          </w:p>
        </w:tc>
      </w:tr>
      <w:tr w:rsidR="009973A6" w:rsidRPr="005F4000" w14:paraId="1401368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BCBEA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EA93B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189C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8071D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BFC08" w14:textId="4F5940B2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7.072,00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2077EE" w14:textId="5F0AA4B3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24.172,00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A5A1B5" w14:textId="2F788D88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12.773,87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3951BA" w14:textId="410995E0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52,85</w:t>
            </w:r>
          </w:p>
        </w:tc>
      </w:tr>
      <w:tr w:rsidR="009973A6" w:rsidRPr="005F4000" w14:paraId="24DD7F4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956B7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48F50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ECA88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09B8C7" w14:textId="55E9B93C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02888E" w14:textId="11FB9053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3D7664" w14:textId="5B4D9899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3.492,00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F3CD1D" w14:textId="77EF5C0B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1.258,80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10DC3A" w14:textId="4D4E22C6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36,05</w:t>
            </w:r>
          </w:p>
        </w:tc>
      </w:tr>
      <w:tr w:rsidR="009973A6" w:rsidRPr="005F4000" w14:paraId="30BDE3D5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83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FFE74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A590E26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80A2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F4068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Realizacja zadań wym</w:t>
            </w:r>
            <w:r w:rsidR="00E8377F" w:rsidRPr="005F4000">
              <w:rPr>
                <w:b/>
                <w:i/>
                <w:sz w:val="16"/>
                <w:szCs w:val="22"/>
              </w:rPr>
              <w:t>0,00</w:t>
            </w:r>
            <w:r w:rsidRPr="005F4000">
              <w:rPr>
                <w:b/>
                <w:i/>
                <w:sz w:val="16"/>
                <w:szCs w:val="22"/>
              </w:rPr>
              <w:t>agających stosowania specjalnej organizacji nauki i metod pracy dla dzieci i młodzieży w szkołach podstawowych, gimnazjach, liceach ogólnokształcących, liceach profilowanych i szkołach zawodowych oraz szkołach artystycznych",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ABE6AD" w14:textId="7E7D6121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962.060,30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BD4F12" w14:textId="3544CE56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962.060,30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8F1F50" w14:textId="70179502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533.712,81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0F543" w14:textId="0E97E337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55,48</w:t>
            </w:r>
          </w:p>
        </w:tc>
      </w:tr>
      <w:tr w:rsidR="009973A6" w:rsidRPr="005F4000" w14:paraId="790C060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DA29B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7F01F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7B01E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05A68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D37E1D" w14:textId="4E2594B4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512.649,00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99E0EC" w14:textId="3C17394C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512.649,00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69507" w14:textId="28F02767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309.007,17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9FF879" w14:textId="260568DC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60,28</w:t>
            </w:r>
          </w:p>
        </w:tc>
      </w:tr>
      <w:tr w:rsidR="009973A6" w:rsidRPr="005F4000" w14:paraId="63AD81A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4F62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85985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31190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9942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D4A27D" w14:textId="0461ACFC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375.633,50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6A497C" w14:textId="4D70D30B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375.633,50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91FD1A" w14:textId="2E3675FB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185.816,74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A7AD3B" w14:textId="48D465EA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50,00</w:t>
            </w:r>
          </w:p>
        </w:tc>
      </w:tr>
      <w:tr w:rsidR="009973A6" w:rsidRPr="005F4000" w14:paraId="03B98E3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53DFF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C43A6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0197A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239C6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345191" w14:textId="4AD720B5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64.585,00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2A1752" w14:textId="4731C561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64.585,00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CD70FE" w14:textId="7B87795B" w:rsidR="004E4467" w:rsidRPr="005F4000" w:rsidRDefault="00F84B54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32.292,48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748FB3" w14:textId="53F38914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50,00</w:t>
            </w:r>
          </w:p>
        </w:tc>
      </w:tr>
      <w:tr w:rsidR="009973A6" w:rsidRPr="005F4000" w14:paraId="11C76AA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9077D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5259F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52DB1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ABA551" w14:textId="58856E12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F21BD2" w14:textId="6BA79BDA" w:rsidR="004E4467" w:rsidRPr="005F4000" w:rsidRDefault="00F84B54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9.192,80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2229D2" w14:textId="2FAA0464" w:rsidR="004E4467" w:rsidRPr="005F4000" w:rsidRDefault="00F84B54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9.192,80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AB31BC" w14:textId="649DF786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4.596,42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FC7F9" w14:textId="474616E0" w:rsidR="004E4467" w:rsidRPr="005F4000" w:rsidRDefault="00F84B54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50,00</w:t>
            </w:r>
          </w:p>
        </w:tc>
      </w:tr>
      <w:tr w:rsidR="009973A6" w:rsidRPr="005F4000" w14:paraId="72791FA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0AFD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9F406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80195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756F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255A024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ED4224" w14:textId="450E21E1" w:rsidR="004E4467" w:rsidRPr="005F4000" w:rsidRDefault="003D542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447.929,56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0F60B5" w14:textId="44A4BDD9" w:rsidR="004E4467" w:rsidRPr="005F4000" w:rsidRDefault="003D542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447.929,56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FDBC85" w14:textId="63E5D011" w:rsidR="004E4467" w:rsidRPr="005F4000" w:rsidRDefault="003D542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41.910,42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362011" w14:textId="11C2FD86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9,36</w:t>
            </w:r>
          </w:p>
        </w:tc>
      </w:tr>
      <w:tr w:rsidR="009973A6" w:rsidRPr="005F4000" w14:paraId="630461F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BFAC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5B909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C5E8C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80464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140049" w14:textId="6B5E0DBA" w:rsidR="004E4467" w:rsidRPr="005F4000" w:rsidRDefault="003D542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4.416,50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5BADBD" w14:textId="496016A2" w:rsidR="004E4467" w:rsidRPr="005F4000" w:rsidRDefault="003D542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4.416,50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24EE7F" w14:textId="0B4EEF09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DE58DF" w14:textId="4961F3EB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035F63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2E290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E7C5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96A40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1EC2B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217040" w14:textId="4C14E760" w:rsidR="004E4467" w:rsidRPr="005F4000" w:rsidRDefault="003D542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760,05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DC2BE1" w14:textId="3F6B08F0" w:rsidR="004E4467" w:rsidRPr="005F4000" w:rsidRDefault="003D542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760,05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8C2E68" w14:textId="291D54BD" w:rsidR="004E4467" w:rsidRPr="005F4000" w:rsidRDefault="003D542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DD132F" w14:textId="19F5169A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A1E1E8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34B89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9B1DD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D409B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864238" w14:textId="2DDA19DD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A73EC7" w14:textId="1223F5BD" w:rsidR="004E4467" w:rsidRPr="005F4000" w:rsidRDefault="003D542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108,51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20295D" w14:textId="6854A407" w:rsidR="004E4467" w:rsidRPr="005F4000" w:rsidRDefault="003D542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108,51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DFC327" w14:textId="07A1D0C1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4E9E5C" w14:textId="36FBDFE9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222BFB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867C4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5AC2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E1BB7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E2C03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F40C76" w14:textId="2671FEF4" w:rsidR="004E4467" w:rsidRPr="005F4000" w:rsidRDefault="003D542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8F03F3" w14:textId="6FE95CDE" w:rsidR="004E4467" w:rsidRPr="005F4000" w:rsidRDefault="003D542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976F7F" w14:textId="41FC9BEC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9D3C64" w14:textId="30E85D07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81F51B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20AA6A" w14:textId="77777777" w:rsidR="00666879" w:rsidRPr="005F4000" w:rsidRDefault="0066687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367881" w14:textId="77777777" w:rsidR="00666879" w:rsidRPr="005F4000" w:rsidRDefault="0066687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B9B817" w14:textId="77777777" w:rsidR="00666879" w:rsidRPr="005F4000" w:rsidRDefault="0066687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D83248" w14:textId="77777777" w:rsidR="00666879" w:rsidRPr="005F4000" w:rsidRDefault="00666879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0DCB87" w14:textId="746FAD15" w:rsidR="00666879" w:rsidRPr="005F4000" w:rsidRDefault="003D542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45A594" w14:textId="1B432BA1" w:rsidR="00666879" w:rsidRPr="005F4000" w:rsidRDefault="003D542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EDE6B3" w14:textId="19693956" w:rsidR="00666879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1.556,87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B822E4" w14:textId="7056EF09" w:rsidR="00666879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38,92</w:t>
            </w:r>
          </w:p>
        </w:tc>
      </w:tr>
      <w:tr w:rsidR="009973A6" w:rsidRPr="005F4000" w14:paraId="119CEDF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E4E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59910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1E79D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35DA7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0B0D81" w14:textId="09F68723" w:rsidR="004E4467" w:rsidRPr="005F4000" w:rsidRDefault="003D542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23.335,63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11D485" w14:textId="23699ACE" w:rsidR="004E4467" w:rsidRPr="005F4000" w:rsidRDefault="003D542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23.335,63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12D72B" w14:textId="734D20A5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D57957" w14:textId="6C16A3C6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7F2D34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313E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3BA2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C907A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36E50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FC7409" w14:textId="1BE4CD51" w:rsidR="004E4467" w:rsidRPr="005F4000" w:rsidRDefault="003D542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FC7635" w14:textId="3C127ED8" w:rsidR="004E4467" w:rsidRPr="005F4000" w:rsidRDefault="003D542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35.921,56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4F892D" w14:textId="44D633B5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351,78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4E467B" w14:textId="2FC92D9D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0,98</w:t>
            </w:r>
          </w:p>
        </w:tc>
      </w:tr>
      <w:tr w:rsidR="003D5429" w:rsidRPr="005F4000" w14:paraId="738C7B2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80B9F1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6A4590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FB9E8B" w14:textId="4A0EEA13" w:rsidR="003D5429" w:rsidRPr="005F4000" w:rsidRDefault="003D542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FE36A8" w14:textId="4D539D84" w:rsidR="003D5429" w:rsidRPr="005F4000" w:rsidRDefault="003D542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837DC2" w14:textId="6719658B" w:rsidR="003D5429" w:rsidRPr="005F4000" w:rsidRDefault="003D542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7C5432" w14:textId="74DC9981" w:rsidR="003D5429" w:rsidRPr="005F4000" w:rsidRDefault="003D542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20.078,44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B6B809" w14:textId="7CD23774" w:rsidR="003D5429" w:rsidRPr="005F4000" w:rsidRDefault="003D542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20.078,43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BF221D" w14:textId="444FCBEB" w:rsidR="003D5429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17F5BAA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A0D2B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BFA0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6DCA1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EE49C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1B322" w14:textId="5B48582B" w:rsidR="004E4467" w:rsidRPr="005F4000" w:rsidRDefault="003D5429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98.828,07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91F6A5" w14:textId="20FC23A0" w:rsidR="004E4467" w:rsidRPr="005F4000" w:rsidRDefault="003D5429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98.828,07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AFE2DF" w14:textId="6D2942DA" w:rsidR="004E4467" w:rsidRPr="005F4000" w:rsidRDefault="003D5429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4.861,53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9F5110" w14:textId="4F081BF5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4,92</w:t>
            </w:r>
          </w:p>
        </w:tc>
      </w:tr>
      <w:tr w:rsidR="003D5429" w:rsidRPr="005F4000" w14:paraId="1ADDA45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BAC9E6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E04024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0978C7" w14:textId="27406808" w:rsidR="003D5429" w:rsidRPr="005F4000" w:rsidRDefault="003D542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4427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6B19A7" w14:textId="721BBD63" w:rsidR="003D5429" w:rsidRPr="005F4000" w:rsidRDefault="003D542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Podróże służbowe zagraniczne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3C759" w14:textId="3DAC19F8" w:rsidR="003D5429" w:rsidRPr="005F4000" w:rsidRDefault="003D542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76.680,80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C39D91" w14:textId="7789B627" w:rsidR="003D5429" w:rsidRPr="005F4000" w:rsidRDefault="003D542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76.680,80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807D72" w14:textId="1C6F6BEF" w:rsidR="003D5429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14.442,65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5959FA" w14:textId="222E4B90" w:rsidR="003D5429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18,84</w:t>
            </w:r>
          </w:p>
        </w:tc>
      </w:tr>
      <w:tr w:rsidR="003D5429" w:rsidRPr="005F4000" w14:paraId="58E8B30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164040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AB8808" w14:textId="77777777" w:rsidR="003D5429" w:rsidRPr="005F4000" w:rsidRDefault="003D5429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8E6367" w14:textId="10114E15" w:rsidR="003D5429" w:rsidRPr="005F4000" w:rsidRDefault="003D5429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4437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8822FF" w14:textId="429B5FA6" w:rsidR="003D5429" w:rsidRPr="005F4000" w:rsidRDefault="003D5429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B37826" w14:textId="77061B2A" w:rsidR="003D5429" w:rsidRPr="005F4000" w:rsidRDefault="003D542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15345B" w14:textId="1A878202" w:rsidR="003D5429" w:rsidRPr="005F4000" w:rsidRDefault="003D542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8645C6" w14:textId="162F2C2D" w:rsidR="003D5429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618,16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F980B" w14:textId="301E7B01" w:rsidR="003D5429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17,17</w:t>
            </w:r>
          </w:p>
        </w:tc>
      </w:tr>
      <w:tr w:rsidR="009973A6" w:rsidRPr="005F4000" w14:paraId="0BDE775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06DC2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38C08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3FA8C7" w14:textId="58DB890F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</w:t>
            </w:r>
            <w:r w:rsidR="000A5ABA">
              <w:rPr>
                <w:rFonts w:eastAsia="Lucida Sans Unicode"/>
                <w:sz w:val="18"/>
                <w:szCs w:val="22"/>
              </w:rPr>
              <w:t>4</w:t>
            </w:r>
            <w:r w:rsidRPr="005F4000"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3AC60A" w14:textId="75C16381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</w:t>
            </w:r>
            <w:r w:rsidR="000A5ABA">
              <w:rPr>
                <w:sz w:val="16"/>
                <w:szCs w:val="22"/>
              </w:rPr>
              <w:t>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CC4F1E" w14:textId="51D03C69" w:rsidR="004E4467" w:rsidRPr="005F4000" w:rsidRDefault="003D5429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03F183" w14:textId="1406E718" w:rsidR="004E4467" w:rsidRPr="005F4000" w:rsidRDefault="003D5429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55109A" w14:textId="5ED3D85E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6A8789" w14:textId="3204B04A" w:rsidR="004E4467" w:rsidRPr="005F4000" w:rsidRDefault="003D5429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F94A64B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0947BD9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6025B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29407A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F60BD4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Ochrona zdrowia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30710E" w14:textId="2A8333DC" w:rsidR="004E4467" w:rsidRPr="005F4000" w:rsidRDefault="003D5429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314.500,00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6DD091" w14:textId="2E68EEBA" w:rsidR="004E4467" w:rsidRPr="005F4000" w:rsidRDefault="009463D8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344.500,00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1E6EE88" w14:textId="7814C353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70.693,00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599ACF" w14:textId="1D8B7AFA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20,52</w:t>
            </w:r>
          </w:p>
        </w:tc>
      </w:tr>
      <w:tr w:rsidR="009463D8" w:rsidRPr="005F4000" w14:paraId="7383049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85F537" w14:textId="77777777" w:rsidR="009463D8" w:rsidRPr="005F4000" w:rsidRDefault="009463D8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1CF9A7" w14:textId="49516A15" w:rsidR="009463D8" w:rsidRPr="005F4000" w:rsidRDefault="009463D8" w:rsidP="004E4467">
            <w:pPr>
              <w:spacing w:line="259" w:lineRule="auto"/>
              <w:ind w:left="93"/>
              <w:rPr>
                <w:rFonts w:eastAsia="Lucida Sans Unicode"/>
                <w:b/>
                <w:i/>
                <w:sz w:val="18"/>
                <w:szCs w:val="22"/>
              </w:rPr>
            </w:pPr>
            <w:r>
              <w:rPr>
                <w:rFonts w:eastAsia="Lucida Sans Unicode"/>
                <w:b/>
                <w:i/>
                <w:sz w:val="18"/>
                <w:szCs w:val="22"/>
              </w:rPr>
              <w:t>85111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A237C3" w14:textId="77777777" w:rsidR="009463D8" w:rsidRPr="005F4000" w:rsidRDefault="009463D8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42013E" w14:textId="4039D72E" w:rsidR="009463D8" w:rsidRPr="005F4000" w:rsidRDefault="009463D8" w:rsidP="004E4467">
            <w:pPr>
              <w:spacing w:line="259" w:lineRule="auto"/>
              <w:rPr>
                <w:b/>
                <w:i/>
                <w:sz w:val="16"/>
                <w:szCs w:val="22"/>
              </w:rPr>
            </w:pPr>
            <w:r>
              <w:rPr>
                <w:b/>
                <w:i/>
                <w:sz w:val="16"/>
                <w:szCs w:val="22"/>
              </w:rPr>
              <w:t>Szpitale ogólne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36735A" w14:textId="10227C6D" w:rsidR="009463D8" w:rsidRPr="005F4000" w:rsidRDefault="009463D8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9F416A5" w14:textId="2DED8AB0" w:rsidR="009463D8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156E58" w14:textId="3C681E10" w:rsidR="009463D8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36D481" w14:textId="7DA6C29F" w:rsidR="009463D8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463D8" w:rsidRPr="009463D8" w14:paraId="51494261" w14:textId="77777777" w:rsidTr="009463D8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78D9D1A" w14:textId="77777777" w:rsidR="009463D8" w:rsidRPr="009463D8" w:rsidRDefault="009463D8" w:rsidP="004E4467">
            <w:pPr>
              <w:spacing w:after="160" w:line="259" w:lineRule="auto"/>
              <w:rPr>
                <w:rFonts w:eastAsia="Arial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ED0CD88" w14:textId="77777777" w:rsidR="009463D8" w:rsidRPr="009463D8" w:rsidRDefault="009463D8" w:rsidP="004E4467">
            <w:pPr>
              <w:spacing w:line="259" w:lineRule="auto"/>
              <w:ind w:left="93"/>
              <w:rPr>
                <w:rFonts w:eastAsia="Lucida Sans Unicode"/>
                <w:bCs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B69A123" w14:textId="2274E156" w:rsidR="009463D8" w:rsidRPr="009463D8" w:rsidRDefault="009463D8" w:rsidP="009463D8">
            <w:pPr>
              <w:spacing w:after="160" w:line="259" w:lineRule="auto"/>
              <w:jc w:val="center"/>
              <w:rPr>
                <w:rFonts w:eastAsia="Arial"/>
                <w:bCs/>
                <w:iCs/>
                <w:sz w:val="18"/>
                <w:szCs w:val="22"/>
              </w:rPr>
            </w:pPr>
            <w:r w:rsidRPr="009463D8">
              <w:rPr>
                <w:rFonts w:eastAsia="Arial"/>
                <w:bCs/>
                <w:iCs/>
                <w:sz w:val="18"/>
                <w:szCs w:val="22"/>
              </w:rPr>
              <w:t>2710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E57A789" w14:textId="79002FA1" w:rsidR="009463D8" w:rsidRPr="009463D8" w:rsidRDefault="009463D8" w:rsidP="004E4467">
            <w:pPr>
              <w:spacing w:line="259" w:lineRule="auto"/>
              <w:rPr>
                <w:bCs/>
                <w:iCs/>
                <w:sz w:val="16"/>
                <w:szCs w:val="22"/>
              </w:rPr>
            </w:pPr>
            <w:r>
              <w:rPr>
                <w:bCs/>
                <w:iCs/>
                <w:sz w:val="16"/>
                <w:szCs w:val="22"/>
              </w:rPr>
              <w:t>Wydatki na pomoc finansową udzielaną między jednostkami samorządu terytorialnego na dofinansowanie własnych zadań bieżących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3C31B4C" w14:textId="0332CC44" w:rsidR="009463D8" w:rsidRPr="009463D8" w:rsidRDefault="009463D8" w:rsidP="004E4467">
            <w:pPr>
              <w:spacing w:line="259" w:lineRule="auto"/>
              <w:ind w:right="3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EFAF4FF" w14:textId="77678B8A" w:rsidR="009463D8" w:rsidRPr="009463D8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C95B1EE" w14:textId="2F591EB0" w:rsidR="009463D8" w:rsidRPr="009463D8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55D7C263" w14:textId="30DB4AD9" w:rsidR="009463D8" w:rsidRPr="009463D8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Cs/>
                <w:iCs/>
                <w:sz w:val="18"/>
                <w:szCs w:val="22"/>
              </w:rPr>
            </w:pPr>
            <w:r>
              <w:rPr>
                <w:rFonts w:eastAsia="Arial"/>
                <w:bCs/>
                <w:iCs/>
                <w:sz w:val="18"/>
                <w:szCs w:val="22"/>
              </w:rPr>
              <w:t>0,00</w:t>
            </w:r>
          </w:p>
        </w:tc>
      </w:tr>
      <w:tr w:rsidR="009973A6" w:rsidRPr="005F4000" w14:paraId="254E07E3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BC581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88C151A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85153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12651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9BE09D1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Zwalczanie narkomanii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8B4934" w14:textId="14024DB6" w:rsidR="004E4467" w:rsidRPr="005F4000" w:rsidRDefault="009463D8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842529" w14:textId="79BD8894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492647F" w14:textId="1521D40A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26245D" w14:textId="3976B5B1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45,00</w:t>
            </w:r>
          </w:p>
        </w:tc>
      </w:tr>
      <w:tr w:rsidR="009973A6" w:rsidRPr="005F4000" w14:paraId="1735ED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914BE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1AD9B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EABF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B86AA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DFE0BB" w14:textId="107500C0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BD46E4" w14:textId="290E23C1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557451" w14:textId="226624C2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5C18F2" w14:textId="5C4AA64E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E79C9D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EDF57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EF1B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F6DB2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41FE8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F0E1D" w14:textId="5CD167C0" w:rsidR="004E4467" w:rsidRPr="005F4000" w:rsidRDefault="009463D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5D2C6D" w14:textId="2033E820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7E2CC8" w14:textId="058C2EEA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88F708" w14:textId="79F86BC0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48,65</w:t>
            </w:r>
          </w:p>
        </w:tc>
      </w:tr>
      <w:tr w:rsidR="009973A6" w:rsidRPr="005F4000" w14:paraId="175872B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41387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E1EF9C7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85154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61200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15D46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Przeciwdziałanie alkoholizmowi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83426B" w14:textId="5263EFA8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292.000,00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98077F" w14:textId="1A595B6B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292.000,00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645A18" w14:textId="7D111FD9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61.693,00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E12515" w14:textId="46B32B38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21,13</w:t>
            </w:r>
          </w:p>
        </w:tc>
      </w:tr>
      <w:tr w:rsidR="009973A6" w:rsidRPr="005F4000" w14:paraId="31FE75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35B96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5DBD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9E940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A1A5B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600B4A" w14:textId="594E3647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11.050,00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E0899" w14:textId="77EE2AE8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11.050,00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BCB2F1" w14:textId="24E95E30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2.861,32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29ADD4" w14:textId="3596BCF1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25,89</w:t>
            </w:r>
          </w:p>
        </w:tc>
      </w:tr>
      <w:tr w:rsidR="009973A6" w:rsidRPr="005F4000" w14:paraId="27E0701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EFC2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FB84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0BF49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B3310D" w14:textId="6B770CB7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6DA4A6" w14:textId="7161C555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5267EC" w14:textId="52124532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6986A0" w14:textId="42BDC70D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203,11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5E8350" w14:textId="0C90A821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12,31</w:t>
            </w:r>
          </w:p>
        </w:tc>
      </w:tr>
      <w:tr w:rsidR="009973A6" w:rsidRPr="005F4000" w14:paraId="0D08504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3864D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8161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5EEF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5E5EF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6EEC26" w14:textId="3BD4BBF2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66384A" w14:textId="52D82E53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8A1120" w14:textId="2435DD1F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42.491,33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BFD2D7" w14:textId="4F15F111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27,77</w:t>
            </w:r>
          </w:p>
        </w:tc>
      </w:tr>
      <w:tr w:rsidR="009973A6" w:rsidRPr="005F4000" w14:paraId="72C04F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FBB8C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EBE0F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137B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627FB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CA06A3" w14:textId="6E573D26" w:rsidR="004E4467" w:rsidRPr="005F4000" w:rsidRDefault="009463D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30.800,00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6D8AC8" w14:textId="7832BE49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720640" w14:textId="37C9D282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7.052,87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66BF29" w14:textId="45B34664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22,90</w:t>
            </w:r>
          </w:p>
        </w:tc>
      </w:tr>
      <w:tr w:rsidR="009973A6" w:rsidRPr="005F4000" w14:paraId="443F14F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C05A0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49CFE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B8935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F9A86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BE66EA" w14:textId="34865E88" w:rsidR="004E4467" w:rsidRPr="005F4000" w:rsidRDefault="009463D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7EDD45" w14:textId="3417E5B1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FB9E18" w14:textId="1E830C1A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8.884,37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ECECA3" w14:textId="065C9338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9,71</w:t>
            </w:r>
          </w:p>
        </w:tc>
      </w:tr>
      <w:tr w:rsidR="009973A6" w:rsidRPr="005F4000" w14:paraId="37674B0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1402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BE24B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941B5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E9806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EF677B" w14:textId="4C3FFF03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61836C" w14:textId="7978E9D3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FB8061" w14:textId="70BB74F1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78E148" w14:textId="31571464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5,00</w:t>
            </w:r>
          </w:p>
        </w:tc>
      </w:tr>
      <w:tr w:rsidR="009973A6" w:rsidRPr="005F4000" w14:paraId="43D411E4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B6AE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45C62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85195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CE8D2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0A98C4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293717D" w14:textId="626B5685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75C3E4" w14:textId="7E477E13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E8E8DB" w14:textId="6AE6F7CD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39EA08" w14:textId="77461604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675CF01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BF41A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45833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C8E5D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26874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2099B7" w14:textId="6974D47C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B5E30B" w14:textId="4342A2F8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D3BD25" w14:textId="0C066C5E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0BE4FF" w14:textId="708237E8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836D0A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37379F2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01A1FB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3F916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2BA527F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Pomoc społeczna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FB9499" w14:textId="718EE684" w:rsidR="004E4467" w:rsidRPr="005F4000" w:rsidRDefault="009463D8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3.512.534,00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808FD8" w14:textId="76A3BBE6" w:rsidR="004E4467" w:rsidRPr="005F4000" w:rsidRDefault="009463D8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3.558.807,30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51B1847" w14:textId="58B559D4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1.465.399,19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B7F2838" w14:textId="4BE8FB62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41,18</w:t>
            </w:r>
          </w:p>
        </w:tc>
      </w:tr>
      <w:tr w:rsidR="009973A6" w:rsidRPr="005F4000" w14:paraId="5101D44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9F038A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B9C378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48CAE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1ECBB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Zadania w zakresie przeciwdziałania przemocy w rodzinie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7A896B" w14:textId="06E17B35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F6A876" w14:textId="131FA15C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A9817E" w14:textId="1F15E2FA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9D9BBAE" w14:textId="392A3E0B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</w:tr>
      <w:tr w:rsidR="009973A6" w:rsidRPr="005F4000" w14:paraId="1D369BD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38BDD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D7E77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71AC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2AB1F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F90AC6" w14:textId="59C31293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1F1C74" w14:textId="2EB03245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9375C5" w14:textId="12E395A8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19C20F" w14:textId="21E0F12B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9A9844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0500D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FCFB8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49A32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053C2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E28ADA" w14:textId="41306C29" w:rsidR="004E4467" w:rsidRPr="005F4000" w:rsidRDefault="009463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F59461" w14:textId="1C904DA4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4A1625" w14:textId="05E5F0BE" w:rsidR="004E4467" w:rsidRPr="005F4000" w:rsidRDefault="009463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40592A" w14:textId="601CF6B5" w:rsidR="004E4467" w:rsidRPr="005F4000" w:rsidRDefault="009463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C9642E7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44D1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1920A2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05C1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E3764A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Składki na ubezpieczenie zdrowotne opłacone za osoby pobierające niektóre świadczenia z pomocy społecznej oraz niektóre świadczenia rodzinne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3DE581" w14:textId="6E1C2DBB" w:rsidR="004E4467" w:rsidRPr="005F4000" w:rsidRDefault="009463D8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47.600,00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9A3991" w14:textId="37836F59" w:rsidR="004E4467" w:rsidRPr="005F4000" w:rsidRDefault="009463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47.600,00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9F2FE4" w14:textId="4DF2A063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17.176,10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FD0ADA" w14:textId="13DC0832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36,08</w:t>
            </w:r>
          </w:p>
        </w:tc>
      </w:tr>
      <w:tr w:rsidR="009973A6" w:rsidRPr="005F4000" w14:paraId="1E972F6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91A5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96973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33DBF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8A7B6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ubezpieczenie zdrowotne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AD151C" w14:textId="5FB2A6B9" w:rsidR="004E4467" w:rsidRPr="005F4000" w:rsidRDefault="00F8667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0F7BDB" w14:textId="773DB469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0F729A" w14:textId="4BB3B239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17.176,10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AC431A" w14:textId="6B6932B8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36,08</w:t>
            </w:r>
          </w:p>
        </w:tc>
      </w:tr>
      <w:tr w:rsidR="009973A6" w:rsidRPr="005F4000" w14:paraId="2CA32196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901B4D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184829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91A6F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5BEB3E8" w14:textId="77777777" w:rsidR="004E4467" w:rsidRPr="005F4000" w:rsidRDefault="004E4467" w:rsidP="004E4467">
            <w:pPr>
              <w:spacing w:line="259" w:lineRule="auto"/>
              <w:ind w:right="45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Zasiłki okresowe, celowe i pomoc w naturze oraz składki na ubezpieczenia emerytalne i rentowe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08C03F" w14:textId="25C03427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1.271.150,00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C3F91E" w14:textId="0250E6AE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1.271.150,00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B38D1A3" w14:textId="604F5C9A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464.139,71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CF169C" w14:textId="3D5F3183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35,51</w:t>
            </w:r>
          </w:p>
        </w:tc>
      </w:tr>
      <w:tr w:rsidR="009973A6" w:rsidRPr="005F4000" w14:paraId="7AC1721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4C32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47103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44D01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F0B7BB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C580EA" w14:textId="0E27A7F8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EF5C29" w14:textId="304B8939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AF71DA" w14:textId="7166E339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AF93AF" w14:textId="4EA52F02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A160E9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42F4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AC025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E1890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52ED2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616EB9" w14:textId="788CEFEF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590.950,00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E1A2D3" w14:textId="46B23555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590.950,00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30368C" w14:textId="1D55D66A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197.021,92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A94DAF" w14:textId="6F2E5074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33,34</w:t>
            </w:r>
          </w:p>
        </w:tc>
      </w:tr>
      <w:tr w:rsidR="009973A6" w:rsidRPr="005F4000" w14:paraId="0A5EFE8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3A6C6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5E8CE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515FB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D13CA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11B335" w14:textId="38CE9FC5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680.000,00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14C37B" w14:textId="4174C100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9C2D9D" w14:textId="60AF948B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267.117,79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8E910A" w14:textId="4816E8EF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39,28</w:t>
            </w:r>
          </w:p>
        </w:tc>
      </w:tr>
      <w:tr w:rsidR="009973A6" w:rsidRPr="005F4000" w14:paraId="6FEF6A8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9576F5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571E78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38AE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8CF93D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Dodatki mieszkaniowe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4284FB" w14:textId="393CC70A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F479B6" w14:textId="33247B74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204.673,30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EDFD80" w14:textId="303A4D9C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90.058,32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F231528" w14:textId="1B4B6B36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44,00</w:t>
            </w:r>
          </w:p>
        </w:tc>
      </w:tr>
      <w:tr w:rsidR="009973A6" w:rsidRPr="005F4000" w14:paraId="1DB843D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D6DCC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E1151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F3CA5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50B3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AB567A" w14:textId="6E97882A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173F1" w14:textId="12EE46F0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204.581,66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9B480" w14:textId="3819EC64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89.979,49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3E6512" w14:textId="1004AC01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43,98</w:t>
            </w:r>
          </w:p>
        </w:tc>
      </w:tr>
      <w:tr w:rsidR="009973A6" w:rsidRPr="005F4000" w14:paraId="77141B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0EB8C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D3EDA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027E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18CBC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4E3D80" w14:textId="4FBFB51D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9A37C9" w14:textId="17B3C07B" w:rsidR="004E4467" w:rsidRPr="005F4000" w:rsidRDefault="00F86677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5ADD28" w14:textId="6FAA6630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78,83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E317C7" w14:textId="31F7BAB2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86,02</w:t>
            </w:r>
          </w:p>
        </w:tc>
      </w:tr>
      <w:tr w:rsidR="009973A6" w:rsidRPr="005F4000" w14:paraId="414453F0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78F17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D4009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26F6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DA93D3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Zasiłki stałe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65B6F5" w14:textId="749A9EA3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381.106,00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289C6A" w14:textId="43758D9B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381.106,00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0545F5" w14:textId="689F5312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18.360,82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598B5D" w14:textId="6DC90B37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48,900</w:t>
            </w:r>
          </w:p>
        </w:tc>
      </w:tr>
      <w:tr w:rsidR="009973A6" w:rsidRPr="005F4000" w14:paraId="1C00925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55006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FDE7B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AFC94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C96230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C8AA86" w14:textId="6C0754CF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429D69" w14:textId="7BE89F64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9DB0F8" w14:textId="602017AB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639,44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9ADC42" w14:textId="48FDF5E9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31,97</w:t>
            </w:r>
          </w:p>
        </w:tc>
      </w:tr>
      <w:tr w:rsidR="009973A6" w:rsidRPr="005F4000" w14:paraId="28C8BC5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FBDC8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48836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E60E7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C6A5D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D5913C" w14:textId="5A44015C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379.106,00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317A00" w14:textId="0B066D84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379.106,00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220541" w14:textId="64384B85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185.721,38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304B63" w14:textId="10964A92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48,99</w:t>
            </w:r>
          </w:p>
        </w:tc>
      </w:tr>
      <w:tr w:rsidR="009973A6" w:rsidRPr="005F4000" w14:paraId="680D2D9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EF139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CE8E5B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438382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CE72F3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Ośrodki pomocy społecznej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A1CC51E" w14:textId="56C145D7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1.471.000,00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C2FF04" w14:textId="18F0DACE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1.471.000,00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BE249B" w14:textId="5B939795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626.716,84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8F145F" w14:textId="16122958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42,60</w:t>
            </w:r>
          </w:p>
        </w:tc>
      </w:tr>
      <w:tr w:rsidR="009973A6" w:rsidRPr="005F4000" w14:paraId="7A130AC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9BED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F5FE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3D464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BF08E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C4AB2D" w14:textId="2E7B4920" w:rsidR="004E4467" w:rsidRPr="005F4000" w:rsidRDefault="00F8667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E7DED3" w14:textId="1C4CEE74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5C19B3" w14:textId="02B5BDE8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52A1B9" w14:textId="51C388EC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1,79</w:t>
            </w:r>
          </w:p>
        </w:tc>
      </w:tr>
      <w:tr w:rsidR="009973A6" w:rsidRPr="005F4000" w14:paraId="2B9A883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92371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580DF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1BFDA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DE58A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FC54AB" w14:textId="26DC73BB" w:rsidR="004E4467" w:rsidRPr="005F4000" w:rsidRDefault="00F86677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980.000,00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48DCFE" w14:textId="651592D7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52D0F2" w14:textId="5093B4CA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380.531,32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269121" w14:textId="2C240306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38,83</w:t>
            </w:r>
          </w:p>
        </w:tc>
      </w:tr>
      <w:tr w:rsidR="009973A6" w:rsidRPr="005F4000" w14:paraId="6B67F1A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67742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E0BAE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6F715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5AB66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151518" w14:textId="467B757A" w:rsidR="004E4467" w:rsidRPr="005F4000" w:rsidRDefault="00F86677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D6F49D" w14:textId="69E53E66" w:rsidR="004E4467" w:rsidRPr="005F4000" w:rsidRDefault="00F86677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72FC09" w14:textId="07337777" w:rsidR="004E4467" w:rsidRPr="005F4000" w:rsidRDefault="00F86677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75.273,65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3BA64E" w14:textId="0304B7E4" w:rsidR="004E4467" w:rsidRPr="005F4000" w:rsidRDefault="00F86677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94,09</w:t>
            </w:r>
          </w:p>
        </w:tc>
      </w:tr>
      <w:tr w:rsidR="009973A6" w:rsidRPr="005F4000" w14:paraId="7FB40BF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AE5C0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0E242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8EE12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0C3D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455F01" w14:textId="12CF85E3" w:rsidR="004E4467" w:rsidRPr="005F4000" w:rsidRDefault="009864C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5A6BAE" w14:textId="39811627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E19C2C" w14:textId="19694B22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78.482,19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311309" w14:textId="035E59C1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44,09</w:t>
            </w:r>
          </w:p>
        </w:tc>
      </w:tr>
      <w:tr w:rsidR="009973A6" w:rsidRPr="005F4000" w14:paraId="412E59C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3B2E4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6B8B9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D747B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E64CB5" w14:textId="4BFD880C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199BE3" w14:textId="1321439D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7E2F08" w14:textId="1C0EE2CE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DEF809" w14:textId="4019CF8E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8.460,50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DE389B" w14:textId="2B8DFE03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42,30</w:t>
            </w:r>
          </w:p>
        </w:tc>
      </w:tr>
      <w:tr w:rsidR="009973A6" w:rsidRPr="005F4000" w14:paraId="78C9E29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377F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162D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DC46A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8FC65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B7F41C" w14:textId="0B510E34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1C921D" w14:textId="75DA1F83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1E485D" w14:textId="3AEB1041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CAEBED" w14:textId="1617BD2F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50,00</w:t>
            </w:r>
          </w:p>
        </w:tc>
      </w:tr>
      <w:tr w:rsidR="009973A6" w:rsidRPr="005F4000" w14:paraId="5C205ED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07F3F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26E42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0AB60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F5337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C4DDD5" w14:textId="23301CF8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7F20CD" w14:textId="518A5FD6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1A2C05" w14:textId="67F5F166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7.345,88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178398" w14:textId="4F5EAEEB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36,73</w:t>
            </w:r>
          </w:p>
        </w:tc>
      </w:tr>
      <w:tr w:rsidR="009973A6" w:rsidRPr="005F4000" w14:paraId="3D24401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E466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1C6E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A7BED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50354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1917CC" w14:textId="57162956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B2C4A0" w14:textId="4828FAAF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2E0DF6" w14:textId="4D5EAB1E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10.303,62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DA560E" w14:textId="67A825D6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41,21</w:t>
            </w:r>
          </w:p>
        </w:tc>
      </w:tr>
      <w:tr w:rsidR="009973A6" w:rsidRPr="005F4000" w14:paraId="7A922E3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BA6BB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C35DB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F00B1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E5DBE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32EEE3" w14:textId="781E4ECB" w:rsidR="004E4467" w:rsidRPr="005F4000" w:rsidRDefault="009864C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03417F" w14:textId="0E1961F3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F48678" w14:textId="66E09D2A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D78190" w14:textId="68A51E0D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9AEDF3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045AC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AAFB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D33D1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DB9E1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4D4A3A" w14:textId="2140A188" w:rsidR="004E4467" w:rsidRPr="005F4000" w:rsidRDefault="009864C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255370" w14:textId="325C1FF5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FEA44A" w14:textId="57E19CDB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397,00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F171FE" w14:textId="7B00C2ED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13,23</w:t>
            </w:r>
          </w:p>
        </w:tc>
      </w:tr>
      <w:tr w:rsidR="009973A6" w:rsidRPr="005F4000" w14:paraId="55644A0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B5EE7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8A088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75C67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4C59A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18A7B3" w14:textId="5B1D5EB2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E648CE" w14:textId="470EC1AB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83EB51" w14:textId="2B274801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14.485,20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E74C3B" w14:textId="3A97D05C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36,21</w:t>
            </w:r>
          </w:p>
        </w:tc>
      </w:tr>
      <w:tr w:rsidR="009973A6" w:rsidRPr="005F4000" w14:paraId="0CF68A5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79ADA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081D8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61F54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0A620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6089B4" w14:textId="7D4F310A" w:rsidR="004E4467" w:rsidRPr="005F4000" w:rsidRDefault="009864C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8F9755" w14:textId="420045E6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AD62A9" w14:textId="5344EF98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4.073,24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AEAB84" w14:textId="543DDB5E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37,03</w:t>
            </w:r>
          </w:p>
        </w:tc>
      </w:tr>
      <w:tr w:rsidR="009973A6" w:rsidRPr="005F4000" w14:paraId="43DA522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253B7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614B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36D42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75C42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F383F6" w14:textId="1A2E0174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1A1BC7" w14:textId="05799A7B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A88FF6" w14:textId="249CD67C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10.577,76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A7B512" w14:textId="16E49D89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35,26</w:t>
            </w:r>
          </w:p>
        </w:tc>
      </w:tr>
      <w:tr w:rsidR="009973A6" w:rsidRPr="005F4000" w14:paraId="6024339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8F4BA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55640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EB937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85598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C78DD1" w14:textId="4C3FFF1C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9870C0" w14:textId="66B5923A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2A702F" w14:textId="444D03B9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9.824,81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E8D6B" w14:textId="0EF14802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49,12</w:t>
            </w:r>
          </w:p>
        </w:tc>
      </w:tr>
      <w:tr w:rsidR="009973A6" w:rsidRPr="005F4000" w14:paraId="3E69B85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DCDD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2B9F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A1E6D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2186F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44A3A7" w14:textId="1F34BCFA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35.800,00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470E4B" w14:textId="3DE7F846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FC17CE" w14:textId="045B9146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24.071,67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2A1B64" w14:textId="18EF3311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67,24</w:t>
            </w:r>
          </w:p>
        </w:tc>
      </w:tr>
      <w:tr w:rsidR="009973A6" w:rsidRPr="005F4000" w14:paraId="480C0CB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D2132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36DEA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08416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C2B22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38C3C1" w14:textId="51CB8890" w:rsidR="004E4467" w:rsidRPr="005F4000" w:rsidRDefault="009864C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BA9143" w14:textId="09D8141C" w:rsidR="004E4467" w:rsidRPr="005F4000" w:rsidRDefault="009864CB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63A27D" w14:textId="7D2321EC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5D6583" w14:textId="62127F9B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99A886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51605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E9AD7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183F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20F97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10314A" w14:textId="3AC64949" w:rsidR="004E4467" w:rsidRPr="005F4000" w:rsidRDefault="009864C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3FA78B" w14:textId="76B6336B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0B5A29" w14:textId="457279EE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8EB3F5" w14:textId="2E5C0FE5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2,33</w:t>
            </w:r>
          </w:p>
        </w:tc>
      </w:tr>
      <w:tr w:rsidR="009973A6" w:rsidRPr="005F4000" w14:paraId="64CFE686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6FE5C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7CF07FE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85228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C72690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34E007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Usługi opiekuńcze i specjalistyczne usługi opiekuńcze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835153" w14:textId="548B51A6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35.847,00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D39C63" w14:textId="6BF61AB9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77.447,00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4238DDA" w14:textId="481A0E26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35.564,00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05E932" w14:textId="5C858A43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45,92</w:t>
            </w:r>
          </w:p>
        </w:tc>
      </w:tr>
      <w:tr w:rsidR="009973A6" w:rsidRPr="005F4000" w14:paraId="2DA11CC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CB87D6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26D876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4AF7CB" w14:textId="77777777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10E0D2" w14:textId="77777777" w:rsidR="00A02E40" w:rsidRPr="005F4000" w:rsidRDefault="00A02E40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8D8300" w14:textId="547C0CC1" w:rsidR="00A02E40" w:rsidRPr="005F4000" w:rsidRDefault="009864CB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25.230,00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E77603" w14:textId="48A16124" w:rsidR="00A02E40" w:rsidRPr="005F4000" w:rsidRDefault="009864CB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21.880,00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A710DC" w14:textId="2BABC989" w:rsidR="00A02E40" w:rsidRPr="005F4000" w:rsidRDefault="009864CB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15.812,40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E6B25" w14:textId="033DEB8B" w:rsidR="00A02E40" w:rsidRPr="005F4000" w:rsidRDefault="009864CB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72,27</w:t>
            </w:r>
          </w:p>
        </w:tc>
      </w:tr>
      <w:tr w:rsidR="009973A6" w:rsidRPr="005F4000" w14:paraId="36C5DB3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DA1803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D7E3C7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49F95C" w14:textId="7BFD8D3B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</w:t>
            </w:r>
            <w:r w:rsidR="009864CB">
              <w:rPr>
                <w:rFonts w:eastAsia="Lucida Sans Unicode"/>
                <w:sz w:val="18"/>
                <w:szCs w:val="22"/>
              </w:rPr>
              <w:t>04</w:t>
            </w:r>
            <w:r w:rsidRPr="005F4000"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F0191F" w14:textId="2F4ECB16" w:rsidR="00A02E40" w:rsidRPr="005F4000" w:rsidRDefault="009864CB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00B97D" w14:textId="7C374247" w:rsidR="00A02E40" w:rsidRPr="005F4000" w:rsidRDefault="009864CB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D8DABB" w14:textId="53995D89" w:rsidR="00A02E40" w:rsidRPr="005F4000" w:rsidRDefault="009864CB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3.350,00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4C2E78" w14:textId="0964BC99" w:rsidR="00A02E40" w:rsidRPr="005F4000" w:rsidRDefault="009864CB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3.344,49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9F9938" w14:textId="66980D06" w:rsidR="00A02E40" w:rsidRPr="005F4000" w:rsidRDefault="009864CB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99,84</w:t>
            </w:r>
          </w:p>
        </w:tc>
      </w:tr>
      <w:tr w:rsidR="009864CB" w:rsidRPr="005F4000" w14:paraId="3F12F6A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7144BB" w14:textId="77777777" w:rsidR="009864CB" w:rsidRPr="005F4000" w:rsidRDefault="009864CB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66768E" w14:textId="77777777" w:rsidR="009864CB" w:rsidRPr="005F4000" w:rsidRDefault="009864CB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DED70A" w14:textId="422A1F3C" w:rsidR="009864CB" w:rsidRPr="005F4000" w:rsidRDefault="009864CB" w:rsidP="00A02E40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EC6FFB" w14:textId="64FD0F18" w:rsidR="009864CB" w:rsidRDefault="009864CB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909F64" w14:textId="577AD012" w:rsidR="009864CB" w:rsidRDefault="009864CB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5.300,00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3F8371" w14:textId="377B5DFB" w:rsidR="009864CB" w:rsidRDefault="009864CB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A23DCC" w14:textId="4F8B7EA2" w:rsidR="009864CB" w:rsidRDefault="009864CB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2.695,57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299A59" w14:textId="23CD8336" w:rsidR="009864CB" w:rsidRDefault="009864CB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50,86</w:t>
            </w:r>
          </w:p>
        </w:tc>
      </w:tr>
      <w:tr w:rsidR="009973A6" w:rsidRPr="005F4000" w14:paraId="14A4146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7715E8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905213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A99937" w14:textId="77777777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67A5A1" w14:textId="3A1BB88A" w:rsidR="00A02E40" w:rsidRPr="005F4000" w:rsidRDefault="00141513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49D261" w14:textId="304F7BD0" w:rsidR="00A02E40" w:rsidRPr="005F4000" w:rsidRDefault="009864CB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189241" w14:textId="5F6E248B" w:rsidR="00A02E40" w:rsidRPr="005F4000" w:rsidRDefault="009864CB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766,00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AF983C" w14:textId="7A365813" w:rsidR="00A02E40" w:rsidRPr="005F4000" w:rsidRDefault="009864CB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377,06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7020B9" w14:textId="28F34198" w:rsidR="00A02E40" w:rsidRPr="005F4000" w:rsidRDefault="009864CB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49,22</w:t>
            </w:r>
          </w:p>
        </w:tc>
      </w:tr>
      <w:tr w:rsidR="009973A6" w:rsidRPr="005F4000" w14:paraId="2041034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AF79E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5" w:name="_Hlk17206522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E5500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3B77E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73B99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A32262" w14:textId="56C56E06" w:rsidR="004E4467" w:rsidRPr="005F4000" w:rsidRDefault="009864C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6AC553" w14:textId="2E27ACBA" w:rsidR="004E4467" w:rsidRPr="005F4000" w:rsidRDefault="009864C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0ABB6" w14:textId="564108C8" w:rsidR="004E4467" w:rsidRPr="005F4000" w:rsidRDefault="009864C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11.260,00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68458D" w14:textId="3E37F329" w:rsidR="004E4467" w:rsidRPr="005F4000" w:rsidRDefault="009864C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27,07</w:t>
            </w:r>
          </w:p>
        </w:tc>
      </w:tr>
      <w:bookmarkEnd w:id="15"/>
      <w:tr w:rsidR="009973A6" w:rsidRPr="005F4000" w14:paraId="578AD37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28429D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90703B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2E5030" w14:textId="77777777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C72997" w14:textId="77777777" w:rsidR="00A02E40" w:rsidRPr="005F4000" w:rsidRDefault="00A02E40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934BEA" w14:textId="04B09271" w:rsidR="00A02E40" w:rsidRPr="005F4000" w:rsidRDefault="009864CB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D4237A" w14:textId="525A5012" w:rsidR="00A02E40" w:rsidRPr="005F4000" w:rsidRDefault="009864CB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61E67F" w14:textId="0C59CA49" w:rsidR="00A02E40" w:rsidRPr="005F4000" w:rsidRDefault="009864CB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911,78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D474A0" w14:textId="1D062E8D" w:rsidR="00A02E40" w:rsidRPr="005F4000" w:rsidRDefault="009864CB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30,39</w:t>
            </w:r>
          </w:p>
        </w:tc>
      </w:tr>
      <w:tr w:rsidR="009973A6" w:rsidRPr="005F4000" w14:paraId="357BE88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DFAF63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58280E" w14:textId="77777777" w:rsidR="00A02E40" w:rsidRPr="005F4000" w:rsidRDefault="00A02E40" w:rsidP="00A02E4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0578AD" w14:textId="77777777" w:rsidR="00A02E40" w:rsidRPr="005F4000" w:rsidRDefault="00A02E40" w:rsidP="00A02E4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F36BA7" w14:textId="77777777" w:rsidR="00A02E40" w:rsidRPr="005F4000" w:rsidRDefault="00A02E40" w:rsidP="00A02E4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75A13C" w14:textId="71BC828E" w:rsidR="00A02E40" w:rsidRPr="005F4000" w:rsidRDefault="009864CB" w:rsidP="00A02E40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1.551,00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B76426" w14:textId="1553C149" w:rsidR="00A02E40" w:rsidRPr="005F4000" w:rsidRDefault="009864CB" w:rsidP="00A02E4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1.551,00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89C845" w14:textId="1FD7D206" w:rsidR="00A02E40" w:rsidRPr="005F4000" w:rsidRDefault="00393558" w:rsidP="00A02E40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1,162,70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4B6F8" w14:textId="2787824A" w:rsidR="00A02E40" w:rsidRPr="005F4000" w:rsidRDefault="00393558" w:rsidP="00A02E4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74,96</w:t>
            </w:r>
          </w:p>
        </w:tc>
      </w:tr>
      <w:tr w:rsidR="009973A6" w:rsidRPr="005F4000" w14:paraId="045D6696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D94C28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F8E347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85230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D341A6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E57B6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Pomoc w zakresie dożywiania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BC92D5" w14:textId="6A05BBAB" w:rsidR="004E4467" w:rsidRPr="005F4000" w:rsidRDefault="0039355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101.831,00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59E2D9" w14:textId="635B929E" w:rsidR="004E4467" w:rsidRPr="005F4000" w:rsidRDefault="0039355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101.831,00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608736" w14:textId="4706AB79" w:rsidR="004E4467" w:rsidRPr="005F4000" w:rsidRDefault="0039355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45.383,40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62FD724" w14:textId="3011C95A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44,57</w:t>
            </w:r>
          </w:p>
        </w:tc>
      </w:tr>
      <w:tr w:rsidR="009973A6" w:rsidRPr="005F4000" w14:paraId="0989C0C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35283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538C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51877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C671E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0CF2C1" w14:textId="02610E20" w:rsidR="004E4467" w:rsidRPr="005F4000" w:rsidRDefault="003935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101.831,00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C99A4D" w14:textId="2159DAEE" w:rsidR="004E4467" w:rsidRPr="005F4000" w:rsidRDefault="003935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101.831,00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313AB0" w14:textId="1686B8F3" w:rsidR="004E4467" w:rsidRPr="005F4000" w:rsidRDefault="0039355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45.383,40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A54D0D" w14:textId="7B29901C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44,57</w:t>
            </w:r>
          </w:p>
        </w:tc>
      </w:tr>
      <w:tr w:rsidR="009973A6" w:rsidRPr="005F4000" w14:paraId="6C8F04E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4B4FF44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B181E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AD28A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15B1A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Pozostałe zadania w zakresie polityki społecznej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D4CE162" w14:textId="600D5086" w:rsidR="004E4467" w:rsidRPr="005F4000" w:rsidRDefault="00393558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514.353,00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6F294C" w14:textId="3854E5E8" w:rsidR="004E4467" w:rsidRPr="005F4000" w:rsidRDefault="00393558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466.626,00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900108" w14:textId="2D3E30C7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161.901,71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7846121" w14:textId="2FD1D650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34,70</w:t>
            </w:r>
          </w:p>
        </w:tc>
      </w:tr>
      <w:tr w:rsidR="009973A6" w:rsidRPr="005F4000" w14:paraId="2F95DB21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BD056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F857D29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85395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1F7CF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08E48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339A49" w14:textId="02C16F11" w:rsidR="004E4467" w:rsidRPr="005F4000" w:rsidRDefault="0039355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514.353,00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B29F6F" w14:textId="10074809" w:rsidR="004E4467" w:rsidRPr="005F4000" w:rsidRDefault="0039355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466.626,00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B9B5904" w14:textId="6B76BAA2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161.901,71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B2B350" w14:textId="3F77E9C1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34,70</w:t>
            </w:r>
          </w:p>
        </w:tc>
      </w:tr>
      <w:tr w:rsidR="009973A6" w:rsidRPr="005F4000" w14:paraId="5321F5A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045D6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7F04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D4719D" w14:textId="2FD87E31" w:rsidR="004E4467" w:rsidRPr="005F4000" w:rsidRDefault="00393558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1748B6" w14:textId="09D5C6DC" w:rsidR="004E4467" w:rsidRPr="005F4000" w:rsidRDefault="00393558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4D3C30" w14:textId="63F36920" w:rsidR="004E4467" w:rsidRPr="005F4000" w:rsidRDefault="003935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0B07FC" w14:textId="0B9B3408" w:rsidR="004E4467" w:rsidRPr="005F4000" w:rsidRDefault="003935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3DFC7B" w14:textId="786E35D1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0BBB6B" w14:textId="10388A70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FF4148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DAC6C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08FE2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0B4F5F" w14:textId="48E43B7C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</w:t>
            </w:r>
            <w:r w:rsidR="00393558"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F0DF9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BF0CF5" w14:textId="7FFE5F16" w:rsidR="004E4467" w:rsidRPr="005F4000" w:rsidRDefault="003935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60F010" w14:textId="152F7AAB" w:rsidR="004E4467" w:rsidRPr="005F4000" w:rsidRDefault="003935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68694" w14:textId="1A193916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C5C3C5" w14:textId="7560FFA4" w:rsidR="004E4467" w:rsidRPr="005F4000" w:rsidRDefault="003935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B32B829" w14:textId="77777777" w:rsidTr="00C90609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1C4BFE8" w14:textId="77777777" w:rsidR="00001DE5" w:rsidRPr="005F4000" w:rsidRDefault="00001DE5" w:rsidP="00C90609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403161B" w14:textId="77777777" w:rsidR="00001DE5" w:rsidRPr="005F4000" w:rsidRDefault="00001DE5" w:rsidP="00C90609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573AFBA" w14:textId="77777777" w:rsidR="00001DE5" w:rsidRPr="005F4000" w:rsidRDefault="00001DE5" w:rsidP="00C90609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2292299" w14:textId="16110ED4" w:rsidR="00001DE5" w:rsidRPr="005F4000" w:rsidRDefault="00001DE5" w:rsidP="00C90609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393558">
              <w:rPr>
                <w:sz w:val="16"/>
                <w:szCs w:val="22"/>
              </w:rPr>
              <w:t xml:space="preserve"> – centrum usług społecznych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F2131FB" w14:textId="55E84003" w:rsidR="00001DE5" w:rsidRPr="005F4000" w:rsidRDefault="00393558" w:rsidP="00C90609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384.162,00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7874152" w14:textId="1306AE16" w:rsidR="00001DE5" w:rsidRPr="005F4000" w:rsidRDefault="00393558" w:rsidP="00C90609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348.376,00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AE1F083" w14:textId="28742F86" w:rsidR="00001DE5" w:rsidRPr="005F4000" w:rsidRDefault="00393558" w:rsidP="00C90609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121.393,91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8D47FAB" w14:textId="6FB0C444" w:rsidR="00001DE5" w:rsidRPr="005F4000" w:rsidRDefault="00393558" w:rsidP="00C90609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34,85</w:t>
            </w:r>
          </w:p>
        </w:tc>
      </w:tr>
      <w:tr w:rsidR="009973A6" w:rsidRPr="005F4000" w14:paraId="012A3C47" w14:textId="77777777" w:rsidTr="00C90609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3CFCC19" w14:textId="77777777" w:rsidR="00001DE5" w:rsidRPr="005F4000" w:rsidRDefault="00001DE5" w:rsidP="00C90609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5D58E54" w14:textId="77777777" w:rsidR="00001DE5" w:rsidRPr="005F4000" w:rsidRDefault="00001DE5" w:rsidP="00C90609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CC23603" w14:textId="77777777" w:rsidR="00001DE5" w:rsidRPr="005F4000" w:rsidRDefault="00001DE5" w:rsidP="00C90609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19ED08D" w14:textId="0745C32B" w:rsidR="00001DE5" w:rsidRPr="005F4000" w:rsidRDefault="00001DE5" w:rsidP="00C90609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393558">
              <w:rPr>
                <w:sz w:val="16"/>
                <w:szCs w:val="22"/>
              </w:rPr>
              <w:t xml:space="preserve"> – centrum usług społecznych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4B3ABA8" w14:textId="45C1C663" w:rsidR="00001DE5" w:rsidRPr="005F4000" w:rsidRDefault="00393558" w:rsidP="00C90609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128.191,00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BCD1E3B" w14:textId="0909BC14" w:rsidR="00001DE5" w:rsidRPr="005F4000" w:rsidRDefault="00393558" w:rsidP="00C90609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116.250,00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70D7AE0" w14:textId="3B5A4C39" w:rsidR="00001DE5" w:rsidRPr="005F4000" w:rsidRDefault="00393558" w:rsidP="00C90609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40.507,80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B2FBB1E" w14:textId="52E844DD" w:rsidR="00001DE5" w:rsidRPr="005F4000" w:rsidRDefault="00393558" w:rsidP="00C90609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34,85</w:t>
            </w:r>
          </w:p>
        </w:tc>
      </w:tr>
      <w:tr w:rsidR="009973A6" w:rsidRPr="005F4000" w14:paraId="734436DA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C57231E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5EB1FF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83766B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06CFFC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Edukacyjna opieka wychowawcza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9C7790" w14:textId="4DB24B94" w:rsidR="004E4467" w:rsidRPr="005F4000" w:rsidRDefault="00393558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702.</w:t>
            </w:r>
            <w:r w:rsidR="00E02B3C">
              <w:rPr>
                <w:rFonts w:eastAsia="Arial"/>
                <w:b/>
                <w:sz w:val="18"/>
                <w:szCs w:val="22"/>
              </w:rPr>
              <w:t>569,00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DA3B117" w14:textId="1A348FA4" w:rsidR="004E4467" w:rsidRPr="005F4000" w:rsidRDefault="00E02B3C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724.625,00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BCDC122" w14:textId="582B900F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225.605,51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F76FFE7" w14:textId="555007AB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36,16</w:t>
            </w:r>
          </w:p>
        </w:tc>
      </w:tr>
      <w:tr w:rsidR="009973A6" w:rsidRPr="005F4000" w14:paraId="2220C89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F945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7F1E64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85401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61BAD4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ED41A5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Świetlice szkolne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0384BA" w14:textId="42839278" w:rsidR="004E4467" w:rsidRPr="005F4000" w:rsidRDefault="00E02B3C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617.869,00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07967C" w14:textId="2C44A973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617.869,00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24CE65" w14:textId="45CAF676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225.605,51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0EA6C5" w14:textId="2E3B733E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36,51</w:t>
            </w:r>
          </w:p>
        </w:tc>
      </w:tr>
      <w:tr w:rsidR="009973A6" w:rsidRPr="005F4000" w14:paraId="789344F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BCC88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651A2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A894A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5C49C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88039B" w14:textId="0E0F5CFB" w:rsidR="004E4467" w:rsidRPr="005F4000" w:rsidRDefault="00E02B3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17.569,00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FF2BBF" w14:textId="064B7A06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17.569,00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3E2172" w14:textId="16F8CCE2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8.158,50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5CAD5" w14:textId="3D9B3898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46,44</w:t>
            </w:r>
          </w:p>
        </w:tc>
      </w:tr>
      <w:tr w:rsidR="009973A6" w:rsidRPr="005F4000" w14:paraId="587AA6D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C98DA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4CE68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34001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F342C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568CE9" w14:textId="31B2447C" w:rsidR="004E4467" w:rsidRPr="005F4000" w:rsidRDefault="00E02B3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453.557,00,00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68A9B3" w14:textId="5D75C1EE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453.557,00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4316D0" w14:textId="01DAB033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167.906,14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CEFADD" w14:textId="1AAB2177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37,02</w:t>
            </w:r>
          </w:p>
        </w:tc>
      </w:tr>
      <w:tr w:rsidR="009973A6" w:rsidRPr="005F4000" w14:paraId="76A0959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5F1C3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CA0D7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749EE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FFB3D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A32F5A" w14:textId="0A7BEDA4" w:rsidR="004E4467" w:rsidRPr="005F4000" w:rsidRDefault="00E02B3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32.595,00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5C46EC" w14:textId="7854BFBF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32.595,00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197A31" w14:textId="609B71D9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18.720,23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7174F5" w14:textId="7144D986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57,43</w:t>
            </w:r>
          </w:p>
        </w:tc>
      </w:tr>
      <w:tr w:rsidR="009973A6" w:rsidRPr="005F4000" w14:paraId="67467CD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97EA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FB862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5BF2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92741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7B5532" w14:textId="500CBE72" w:rsidR="004E4467" w:rsidRPr="005F4000" w:rsidRDefault="00E02B3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81.204,00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80084C" w14:textId="594F7EB7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81.204,00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CB4119" w14:textId="54B1D21A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26.967,29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8D2EBA" w14:textId="7FBE1669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33,21</w:t>
            </w:r>
          </w:p>
        </w:tc>
      </w:tr>
      <w:tr w:rsidR="009973A6" w:rsidRPr="005F4000" w14:paraId="6A55D7A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F69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FB557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0B58B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57B9E0" w14:textId="226FCF3D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82AC34" w14:textId="1D0F6B70" w:rsidR="004E4467" w:rsidRPr="005F4000" w:rsidRDefault="00E02B3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12.049,00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151AF6" w14:textId="673EDB35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12.049,00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B82191" w14:textId="3ABB86EB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3.853,35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EC751E" w14:textId="14513879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31,98</w:t>
            </w:r>
          </w:p>
        </w:tc>
      </w:tr>
      <w:tr w:rsidR="009973A6" w:rsidRPr="005F4000" w14:paraId="603B40C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3E7CF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C765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645EB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916E8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4A6D7D" w14:textId="7EADEB77" w:rsidR="004E4467" w:rsidRPr="005F4000" w:rsidRDefault="00E02B3C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572795" w14:textId="77988E9F" w:rsidR="004E4467" w:rsidRPr="005F4000" w:rsidRDefault="00E02B3C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964A70" w14:textId="2C38F021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B24CDA" w14:textId="6FF38B83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33822F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2AD0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E787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16E1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48320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B51F8C" w14:textId="4209B168" w:rsidR="004E4467" w:rsidRPr="005F4000" w:rsidRDefault="00E02B3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20.695,00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881D3E" w14:textId="1CE405D4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20.695,00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D6B634" w14:textId="1709EE58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8CB32" w14:textId="656AE8DF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3925E84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7A9CD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E0E6E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85415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C065E1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53969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Pomoc materialna dla uczniów o charakterze socjalnym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0C494E5" w14:textId="68BE400D" w:rsidR="004E4467" w:rsidRPr="005F4000" w:rsidRDefault="00E02B3C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90C299" w14:textId="53A6874A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47.056,00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C864445" w14:textId="574C8043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16.057,95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F5D8FE" w14:textId="3C02F43C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34,13</w:t>
            </w:r>
          </w:p>
        </w:tc>
      </w:tr>
      <w:tr w:rsidR="009973A6" w:rsidRPr="005F4000" w14:paraId="563ABE6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40CA6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A223E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47C46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47B1A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Inne formy pomocy dla uczniów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778A59" w14:textId="77AE5A26" w:rsidR="004E4467" w:rsidRPr="005F4000" w:rsidRDefault="00E02B3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0325D1" w14:textId="3E6A3BDA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47.056,00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CE8037" w14:textId="70688D7F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16.057,95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19AE26" w14:textId="68F7001B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34,13</w:t>
            </w:r>
          </w:p>
        </w:tc>
      </w:tr>
      <w:tr w:rsidR="00E02B3C" w:rsidRPr="005F4000" w14:paraId="70B481C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A80E2D" w14:textId="77777777" w:rsidR="00E02B3C" w:rsidRPr="005F4000" w:rsidRDefault="00E02B3C" w:rsidP="00E02B3C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349F21" w14:textId="77777777" w:rsidR="00E02B3C" w:rsidRPr="005F4000" w:rsidRDefault="00E02B3C" w:rsidP="00E02B3C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85416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5C9731B" w14:textId="77777777" w:rsidR="00E02B3C" w:rsidRPr="005F4000" w:rsidRDefault="00E02B3C" w:rsidP="00E02B3C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519C8B" w14:textId="77777777" w:rsidR="00E02B3C" w:rsidRPr="005F4000" w:rsidRDefault="00E02B3C" w:rsidP="00E02B3C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Pomoc materialna dla uczniów o charakterze motywacyjnym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EF29C8" w14:textId="44962B3A" w:rsidR="00E02B3C" w:rsidRPr="005F4000" w:rsidRDefault="00E02B3C" w:rsidP="00E02B3C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59.700,00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F22BAB8" w14:textId="5005232A" w:rsidR="00E02B3C" w:rsidRPr="005F4000" w:rsidRDefault="00E02B3C" w:rsidP="00E02B3C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59.700,00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61EF40" w14:textId="7022ECF4" w:rsidR="00E02B3C" w:rsidRPr="005F4000" w:rsidRDefault="00E02B3C" w:rsidP="00E02B3C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20.370,00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242BE2" w14:textId="06E93FA9" w:rsidR="00E02B3C" w:rsidRPr="005F4000" w:rsidRDefault="00E02B3C" w:rsidP="00E02B3C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34,12</w:t>
            </w:r>
          </w:p>
        </w:tc>
      </w:tr>
      <w:tr w:rsidR="009973A6" w:rsidRPr="005F4000" w14:paraId="773CD8D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E4635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C336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0EB40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3240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1E31C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Stypendia dla uczniów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7D3EA" w14:textId="058D4C98" w:rsidR="004E4467" w:rsidRPr="005F4000" w:rsidRDefault="00E02B3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59.700,00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399C31" w14:textId="506243F9" w:rsidR="004E4467" w:rsidRPr="005F4000" w:rsidRDefault="00E02B3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29B1A8" w14:textId="7DBBDE4F" w:rsidR="004E4467" w:rsidRPr="005F4000" w:rsidRDefault="00E02B3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20.370,00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915A2B" w14:textId="0A15C564" w:rsidR="004E4467" w:rsidRPr="005F4000" w:rsidRDefault="00E02B3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34,12</w:t>
            </w:r>
          </w:p>
        </w:tc>
      </w:tr>
      <w:tr w:rsidR="009973A6" w:rsidRPr="005F4000" w14:paraId="03CDD3A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456C8C7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855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061681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3E20BB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1E79C5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Rodzina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D663017" w14:textId="2B23A9BE" w:rsidR="004E4467" w:rsidRPr="005F4000" w:rsidRDefault="0065367B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19.629.290,00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44FC4D1" w14:textId="437CB4F3" w:rsidR="004E4467" w:rsidRPr="005F4000" w:rsidRDefault="0065367B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19.629.565,00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3E2D1E" w14:textId="57C5DE47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9.413.573,38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558B4E" w14:textId="6A5B031D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47,96</w:t>
            </w:r>
          </w:p>
        </w:tc>
      </w:tr>
      <w:tr w:rsidR="009973A6" w:rsidRPr="005F4000" w14:paraId="7E4218D6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3E885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C01EE9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bCs/>
                <w:i/>
                <w:iCs/>
                <w:sz w:val="18"/>
                <w:szCs w:val="22"/>
              </w:rPr>
              <w:t>85501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12A768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511D134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 w:rsidRPr="005F4000">
              <w:rPr>
                <w:b/>
                <w:bCs/>
                <w:i/>
                <w:iCs/>
                <w:sz w:val="16"/>
                <w:szCs w:val="22"/>
              </w:rPr>
              <w:t>Świadczenie wychowawcze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9383E8" w14:textId="6B490E4B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22"/>
              </w:rPr>
              <w:t>14.476.100,00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1382C78" w14:textId="0A9A87FD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22"/>
              </w:rPr>
              <w:t>14.476.100,00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0EB6D5" w14:textId="1E801137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22"/>
              </w:rPr>
              <w:t>7.329.573,51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88EEE7" w14:textId="6B04DB12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bCs/>
                <w:i/>
                <w:iCs/>
                <w:sz w:val="18"/>
                <w:szCs w:val="22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22"/>
              </w:rPr>
              <w:t>50,63</w:t>
            </w:r>
          </w:p>
        </w:tc>
      </w:tr>
      <w:tr w:rsidR="009973A6" w:rsidRPr="005F4000" w14:paraId="2DACA09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BFD2F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0C0B2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448A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333F8D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19E6C1" w14:textId="6D9A5F0C" w:rsidR="004E4467" w:rsidRPr="005F4000" w:rsidRDefault="0065367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B64E7C" w14:textId="5C085DB2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EDB2C2" w14:textId="45684E60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8.273,60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EF696F" w14:textId="1D35C7CD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33,09</w:t>
            </w:r>
          </w:p>
        </w:tc>
      </w:tr>
      <w:tr w:rsidR="009973A6" w:rsidRPr="005F4000" w14:paraId="0289926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989AF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7DC9B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B0AFC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550D0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E1E9A2" w14:textId="76B6700E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14.327.175,00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CCE41D" w14:textId="64B26D62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14.327.175,00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57F477" w14:textId="6D8F55CC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7.261.074,11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4A6175" w14:textId="3B6A26D3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50,68</w:t>
            </w:r>
          </w:p>
        </w:tc>
      </w:tr>
      <w:tr w:rsidR="009973A6" w:rsidRPr="005F4000" w14:paraId="716FB42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C17B0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9911E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4FFC5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F9AD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3548FC" w14:textId="44984F39" w:rsidR="004E4467" w:rsidRPr="005F4000" w:rsidRDefault="0065367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78.933,00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3DBBA5" w14:textId="209FB1BE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78.933,00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548974" w14:textId="4BBA382D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45.939,26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29D8D1" w14:textId="07D217EC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58,20</w:t>
            </w:r>
          </w:p>
        </w:tc>
      </w:tr>
      <w:tr w:rsidR="009973A6" w:rsidRPr="005F4000" w14:paraId="59F9E4D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5FEB8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DC6BE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240AB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BB856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FA0E2B" w14:textId="352ED790" w:rsidR="004E4467" w:rsidRPr="005F4000" w:rsidRDefault="0065367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16.920,00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FE7FBC" w14:textId="3BBFBAD2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16.920,00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77094A" w14:textId="53BA8F6B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6.327,41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AC4C59" w14:textId="24B2B088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37,40</w:t>
            </w:r>
          </w:p>
        </w:tc>
      </w:tr>
      <w:tr w:rsidR="009973A6" w:rsidRPr="005F4000" w14:paraId="36AEEE9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CC3B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046D7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7AB2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E7B05" w14:textId="15823C2D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E245F6" w14:textId="548881C3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2.407,00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A2AB5C" w14:textId="456AE773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2.407,00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94BCB7" w14:textId="2993A09A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189F94" w14:textId="617EE7F2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24,93</w:t>
            </w:r>
          </w:p>
        </w:tc>
      </w:tr>
      <w:tr w:rsidR="009973A6" w:rsidRPr="005F4000" w14:paraId="0CE06EB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32FE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519B1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B7AA0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02C53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55377C" w14:textId="608EAEA6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83E5BBA" w14:textId="70343911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10.565,00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51B395" w14:textId="42B93FD8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890,00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6319C4" w14:textId="2D47F347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8,42</w:t>
            </w:r>
          </w:p>
        </w:tc>
      </w:tr>
      <w:tr w:rsidR="009973A6" w:rsidRPr="005F4000" w14:paraId="29B56D5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4155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B42AB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D75C1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F58FC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9913C4" w14:textId="02F28502" w:rsidR="004E4467" w:rsidRPr="005F4000" w:rsidRDefault="0065367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22.565,00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81DA4" w14:textId="43853FC4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B61BCF" w14:textId="0C9ACF51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5.885,57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559802" w14:textId="5EBC7E2A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49,05</w:t>
            </w:r>
          </w:p>
        </w:tc>
      </w:tr>
      <w:tr w:rsidR="009973A6" w:rsidRPr="005F4000" w14:paraId="0B888D1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2FF8D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6B562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D6146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D895C4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F679CF" w14:textId="72993CEC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BF2E8" w14:textId="681AC359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92A01A" w14:textId="40F704FD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136,50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14B5A0" w14:textId="082A8FD7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13,65</w:t>
            </w:r>
          </w:p>
        </w:tc>
      </w:tr>
      <w:tr w:rsidR="009973A6" w:rsidRPr="005F4000" w14:paraId="20C4958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99DDF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E5E79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F2339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B1260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0BD686" w14:textId="1554F3AE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31845C" w14:textId="7A0DFD83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AF814E" w14:textId="072BE33D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007CE8" w14:textId="197DEB5E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1,34</w:t>
            </w:r>
          </w:p>
        </w:tc>
      </w:tr>
      <w:tr w:rsidR="009973A6" w:rsidRPr="005F4000" w14:paraId="3BA0271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A8BC8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54424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7F9E7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EE508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94586E" w14:textId="18790090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116ACD" w14:textId="10CC4849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3AF119" w14:textId="57B121DA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400F85" w14:textId="042AEFF5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29,27</w:t>
            </w:r>
          </w:p>
        </w:tc>
      </w:tr>
      <w:tr w:rsidR="009973A6" w:rsidRPr="005F4000" w14:paraId="3518E7C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07E1D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B70AC94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99AD0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903B77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460E1C" w14:textId="11D9AA88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4.180.925,00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9825C1" w14:textId="361729A4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4.180.925,00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7ED584C" w14:textId="35DC9AF1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1.895.687,72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76126C4" w14:textId="4051D514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45,34</w:t>
            </w:r>
          </w:p>
        </w:tc>
      </w:tr>
      <w:tr w:rsidR="009973A6" w:rsidRPr="005F4000" w14:paraId="17363AF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1589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30B71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ED524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79AACF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9A9235" w14:textId="6A15F229" w:rsidR="004E4467" w:rsidRPr="005F4000" w:rsidRDefault="0065367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E7A7EA" w14:textId="753A7A65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21795F" w14:textId="6A8185A1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30.998,98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3A28A7" w14:textId="422C7764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88,57</w:t>
            </w:r>
          </w:p>
        </w:tc>
      </w:tr>
      <w:tr w:rsidR="009973A6" w:rsidRPr="005F4000" w14:paraId="78CCEB1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8063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77176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CA5AD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0C6E7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F7463D" w14:textId="580148A9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3.841.099,00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4E7F08" w14:textId="65B22B1C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3.839.499,00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6C2CD2" w14:textId="10D62469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1.706.391,55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00691B" w14:textId="5F4C1478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44,44</w:t>
            </w:r>
          </w:p>
        </w:tc>
      </w:tr>
      <w:tr w:rsidR="009973A6" w:rsidRPr="005F4000" w14:paraId="2967E0A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642A6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BC535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D51B5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8705C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F50147" w14:textId="077DD3A5" w:rsidR="004E4467" w:rsidRPr="005F4000" w:rsidRDefault="0065367B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72.515,00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3EC8F2" w14:textId="09D59FA2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73.115,00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AFE90B" w14:textId="21E1E8EC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24.068,46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8C3205" w14:textId="28B5B658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32,92</w:t>
            </w:r>
          </w:p>
        </w:tc>
      </w:tr>
      <w:tr w:rsidR="009973A6" w:rsidRPr="005F4000" w14:paraId="762C8549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2243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90073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71602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81D71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244B12" w14:textId="27071D11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195.045,00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60A53E" w14:textId="7420E54F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195.045,00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AFFBBC" w14:textId="7B8F3219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115.652,79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594EB0" w14:textId="05EBADB0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59,30</w:t>
            </w:r>
          </w:p>
        </w:tc>
      </w:tr>
      <w:tr w:rsidR="009973A6" w:rsidRPr="005F4000" w14:paraId="299AEF6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0229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EE729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E65D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85CD49" w14:textId="4B05AB89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213DD1" w14:textId="2A48A06E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4D3BA9" w14:textId="52620D4B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F6C034" w14:textId="2CC2CC4D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827,15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383D78" w14:textId="75D4623E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41,36</w:t>
            </w:r>
          </w:p>
        </w:tc>
      </w:tr>
      <w:tr w:rsidR="009973A6" w:rsidRPr="005F4000" w14:paraId="3579574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DDFF7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9F5D2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C5713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43E5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86BC5" w14:textId="283196CC" w:rsidR="004E4467" w:rsidRPr="005F4000" w:rsidRDefault="0065367B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9.666,00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BB2813" w14:textId="70F3803D" w:rsidR="004E4467" w:rsidRPr="005F4000" w:rsidRDefault="0065367B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9.666,00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FD53FD" w14:textId="7D41C4AB" w:rsidR="004E4467" w:rsidRPr="005F4000" w:rsidRDefault="0065367B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1.542,50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8C111D" w14:textId="5FBF1260" w:rsidR="004E4467" w:rsidRPr="005F4000" w:rsidRDefault="0065367B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15,96</w:t>
            </w:r>
          </w:p>
        </w:tc>
      </w:tr>
      <w:tr w:rsidR="009973A6" w:rsidRPr="005F4000" w14:paraId="4555CAC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16458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75A30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FD429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EFF03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DF8710" w14:textId="4EE66F0B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4D27E3" w14:textId="26641FB0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FFF65A" w14:textId="235A9D29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4.571,40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9A87BA" w14:textId="5BE2CB8D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38,10</w:t>
            </w:r>
          </w:p>
        </w:tc>
      </w:tr>
      <w:tr w:rsidR="009973A6" w:rsidRPr="005F4000" w14:paraId="7DDB785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5116D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E5710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2DBAE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6769C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521D42" w14:textId="243C0A40" w:rsidR="004E4467" w:rsidRPr="005F4000" w:rsidRDefault="00355E5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953A1" w14:textId="5A5B3D0E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4A1B7B" w14:textId="6ED95F6C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10.577,02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0D2F45" w14:textId="67F387A6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88,14</w:t>
            </w:r>
          </w:p>
        </w:tc>
      </w:tr>
      <w:tr w:rsidR="009973A6" w:rsidRPr="005F4000" w14:paraId="322E568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A512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C3917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AF66D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08B77E" w14:textId="77777777" w:rsidR="004E4467" w:rsidRPr="005F4000" w:rsidRDefault="004E4467" w:rsidP="004E4467">
            <w:pPr>
              <w:spacing w:line="259" w:lineRule="auto"/>
              <w:ind w:right="21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744CDD" w14:textId="432A1A9C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B5B04D" w14:textId="69AA5EBA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3930BE" w14:textId="56CAC72C" w:rsidR="004E4467" w:rsidRPr="005F4000" w:rsidRDefault="00355E5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566,57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FE0C3" w14:textId="523A0F2E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56,66</w:t>
            </w:r>
          </w:p>
        </w:tc>
      </w:tr>
      <w:tr w:rsidR="009973A6" w:rsidRPr="005F4000" w14:paraId="4CAA2840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B97F8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5D86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019CC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E79E0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A5A358" w14:textId="3FB755F1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784108" w14:textId="0133F5BE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63B67C" w14:textId="5E2697B2" w:rsidR="004E4467" w:rsidRPr="005F4000" w:rsidRDefault="00355E5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5C8012" w14:textId="03673A34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30,71</w:t>
            </w:r>
          </w:p>
        </w:tc>
      </w:tr>
      <w:tr w:rsidR="009973A6" w:rsidRPr="005F4000" w14:paraId="081682C9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D706C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2CC15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02CCE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87C662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Karta dużej rodziny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67E000" w14:textId="4E16030F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709472D" w14:textId="3FA4B337" w:rsidR="004E4467" w:rsidRPr="005F4000" w:rsidRDefault="00355E58" w:rsidP="004E4467">
            <w:pPr>
              <w:spacing w:line="259" w:lineRule="auto"/>
              <w:ind w:right="44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FC67D4" w14:textId="3688E18A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156,75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283218" w14:textId="51C8A4D8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57,00</w:t>
            </w:r>
          </w:p>
        </w:tc>
      </w:tr>
      <w:tr w:rsidR="009973A6" w:rsidRPr="005F4000" w14:paraId="61C8C25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A4181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3DC1C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3F3CA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06418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0C01A6" w14:textId="1CF03D59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A82CF3" w14:textId="60B088C8" w:rsidR="004E4467" w:rsidRPr="005F4000" w:rsidRDefault="00355E58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D1327B" w14:textId="4B1F53D1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129,19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8A681C" w14:textId="00ECE1DA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56,66</w:t>
            </w:r>
          </w:p>
        </w:tc>
      </w:tr>
      <w:tr w:rsidR="009973A6" w:rsidRPr="005F4000" w14:paraId="217EB67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3E74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5C9C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DAC7E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32EF0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080BB2" w14:textId="0B71B0BB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B5A220" w14:textId="3E8F7A76" w:rsidR="004E4467" w:rsidRPr="005F4000" w:rsidRDefault="00355E58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198636" w14:textId="15BDBC2D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3E7E43" w14:textId="08B605D0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59,00</w:t>
            </w:r>
          </w:p>
        </w:tc>
      </w:tr>
      <w:tr w:rsidR="009973A6" w:rsidRPr="005F4000" w14:paraId="6DEC927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2AE32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59F71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67DFC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FFB8C4" w14:textId="2F5DF15E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602653" w14:textId="67776393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AAFFF0" w14:textId="340336AD" w:rsidR="004E4467" w:rsidRPr="005F4000" w:rsidRDefault="00355E58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298676" w14:textId="1777EA99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182267" w14:textId="50DD878B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56,17</w:t>
            </w:r>
          </w:p>
        </w:tc>
      </w:tr>
      <w:tr w:rsidR="009973A6" w:rsidRPr="005F4000" w14:paraId="4988311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BC099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C9CE55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FFD8E3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4586DB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Wspieranie rodziny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F536636" w14:textId="108797CD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844.400,00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84F99C" w14:textId="66F95045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844.400,00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68C744" w14:textId="3E37C351" w:rsidR="004E4467" w:rsidRPr="005F4000" w:rsidRDefault="00355E5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144.182,75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B13D44" w14:textId="371FC4D2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17,08</w:t>
            </w:r>
          </w:p>
        </w:tc>
      </w:tr>
      <w:tr w:rsidR="009973A6" w:rsidRPr="005F4000" w14:paraId="28594C4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CF5CF1" w14:textId="77777777" w:rsidR="00B659A2" w:rsidRPr="005F4000" w:rsidRDefault="00B659A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D39CF" w14:textId="77777777" w:rsidR="00B659A2" w:rsidRPr="005F4000" w:rsidRDefault="00B659A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0F6CC6" w14:textId="77777777" w:rsidR="00B659A2" w:rsidRPr="005F4000" w:rsidRDefault="00B659A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CD912" w14:textId="77777777" w:rsidR="00B659A2" w:rsidRPr="005F4000" w:rsidRDefault="00B659A2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B06C05" w14:textId="6017BC73" w:rsidR="00B659A2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2CC58C" w14:textId="1D34CA34" w:rsidR="00B659A2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A35B82" w14:textId="54D82DE1" w:rsidR="00B659A2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FA674A" w14:textId="2F0CAAD1" w:rsidR="00B659A2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20A6C14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D0748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12F0A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A70472" w14:textId="77777777" w:rsidR="004E4467" w:rsidRPr="005F4000" w:rsidRDefault="00B659A2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Arial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6251B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E5E48C" w14:textId="2059EB6A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498.800,00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7DAD7F" w14:textId="65DD5C8B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498.800,00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75A46C" w14:textId="3837DFB0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31A16B" w14:textId="2AD583D2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7E25A6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E0E57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CF50B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59129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2BF47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4E547F" w14:textId="12D6AE63" w:rsidR="004E4467" w:rsidRPr="005F4000" w:rsidRDefault="00355E5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92.233,00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0C48C1" w14:textId="5A35EB0C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92.233,00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4FEBEF" w14:textId="73C25FFE" w:rsidR="004E4467" w:rsidRPr="005F4000" w:rsidRDefault="00355E5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31.812,95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1ADECE" w14:textId="0EE4EC0E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34,49</w:t>
            </w:r>
          </w:p>
        </w:tc>
      </w:tr>
      <w:tr w:rsidR="009973A6" w:rsidRPr="005F4000" w14:paraId="111E544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B30BE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DC080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2C414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D1AAC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9211C7" w14:textId="0D13BEBB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0C5A6" w14:textId="368D48E9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B60A7" w14:textId="31B501F8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5.851,61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679726" w14:textId="015D864A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78,02</w:t>
            </w:r>
          </w:p>
        </w:tc>
      </w:tr>
      <w:tr w:rsidR="009973A6" w:rsidRPr="005F4000" w14:paraId="2FCAFDA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94594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329E3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EC632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A4611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2CFF8D" w14:textId="2BCF24FE" w:rsidR="004E4467" w:rsidRPr="005F4000" w:rsidRDefault="00355E5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17.617,00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54A267" w14:textId="58C54256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17.617,00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E755FD" w14:textId="7B861D23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6.544,95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DA7518" w14:textId="3A1FCB89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37,15</w:t>
            </w:r>
          </w:p>
        </w:tc>
      </w:tr>
      <w:tr w:rsidR="009973A6" w:rsidRPr="005F4000" w14:paraId="6A6E4DE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7295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D1326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8700C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354242" w14:textId="698BAFBE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3BBCC3" w14:textId="3DFA72F0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2.350,00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C55624" w14:textId="448ED1BE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2.350,00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8659A1" w14:textId="684EEC93" w:rsidR="004E4467" w:rsidRPr="005F4000" w:rsidRDefault="00355E5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889,19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2931F4" w14:textId="35E0C2B2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37,84</w:t>
            </w:r>
          </w:p>
        </w:tc>
      </w:tr>
      <w:tr w:rsidR="00355E58" w:rsidRPr="005F4000" w14:paraId="10D3A38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AEE59A" w14:textId="77777777" w:rsidR="00355E58" w:rsidRPr="005F4000" w:rsidRDefault="00355E58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AB4334" w14:textId="77777777" w:rsidR="00355E58" w:rsidRPr="005F4000" w:rsidRDefault="00355E58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3DD7EB" w14:textId="3D901D82" w:rsidR="00355E58" w:rsidRPr="005F4000" w:rsidRDefault="00355E58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91046D" w14:textId="6CACC817" w:rsidR="00355E58" w:rsidRPr="005F4000" w:rsidRDefault="00355E58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6389F6" w14:textId="3CF24EC8" w:rsidR="00355E58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B07D54" w14:textId="7A5F5537" w:rsidR="00355E58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C4ECFD" w14:textId="53BDBF80" w:rsidR="00355E58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C467EC" w14:textId="47E9F8ED" w:rsidR="00355E58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0ADB117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AEB4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5C58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BBE96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F642D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6F79A3" w14:textId="688158B1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9A5741" w14:textId="7DED441C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1227D0" w14:textId="2BD3B0A6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8E302E" w14:textId="37A8B34D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B0D7F8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3A5B1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C4B50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60BDA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599FA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4E31D8" w14:textId="10863083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DAE83C" w14:textId="31F1397D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0C2B8C" w14:textId="4BA0D6FB" w:rsidR="004E4467" w:rsidRPr="005F4000" w:rsidRDefault="00355E5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96.758,66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EF8D52" w14:textId="24404BD6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43,98</w:t>
            </w:r>
          </w:p>
        </w:tc>
      </w:tr>
      <w:tr w:rsidR="009973A6" w:rsidRPr="005F4000" w14:paraId="28E45FF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E2E1E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00E55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6AD14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EC9F0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9E0638" w14:textId="61893401" w:rsidR="004E4467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61660B" w14:textId="6E11FF38" w:rsidR="004E4467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946359" w14:textId="566AE631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2.325,39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B445BF" w14:textId="59B38791" w:rsidR="004E4467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72,67</w:t>
            </w:r>
          </w:p>
        </w:tc>
      </w:tr>
      <w:tr w:rsidR="009973A6" w:rsidRPr="005F4000" w14:paraId="5D87C6DD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426DAE" w14:textId="77777777" w:rsidR="00B659A2" w:rsidRPr="005F4000" w:rsidRDefault="00B659A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769C13" w14:textId="77777777" w:rsidR="00B659A2" w:rsidRPr="005F4000" w:rsidRDefault="00B659A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4E8C60" w14:textId="77777777" w:rsidR="00B659A2" w:rsidRPr="005F4000" w:rsidRDefault="00AA371B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6C01F0" w14:textId="77777777" w:rsidR="00B659A2" w:rsidRPr="005F4000" w:rsidRDefault="00AA371B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Odsetki od dotacji ora płatności 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931D78" w14:textId="135EC561" w:rsidR="00B659A2" w:rsidRPr="005F4000" w:rsidRDefault="00355E5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DE50CC" w14:textId="67905C65" w:rsidR="00B659A2" w:rsidRPr="005F4000" w:rsidRDefault="00355E5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CE7189" w14:textId="57B5CD8E" w:rsidR="00B659A2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E65CEC" w14:textId="3BCDC989" w:rsidR="00B659A2" w:rsidRPr="005F4000" w:rsidRDefault="00355E5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C6EAF5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CE4F3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bookmarkStart w:id="16" w:name="_Hlk17275406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5154C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2ED4F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4AD3D8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Tworzenie i funkcjonowanie żłobków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51D7107" w14:textId="3C1412BF" w:rsidR="004E4467" w:rsidRPr="005F4000" w:rsidRDefault="00A22892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102.600,00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85FA5A" w14:textId="5E33BE3E" w:rsidR="004E4467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102.600,00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FE21C3F" w14:textId="17E92119" w:rsidR="004E4467" w:rsidRPr="005F4000" w:rsidRDefault="00A2289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25.650,00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6276A7" w14:textId="21FDB3D9" w:rsidR="004E4467" w:rsidRPr="005F4000" w:rsidRDefault="00A228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25,00</w:t>
            </w:r>
          </w:p>
        </w:tc>
      </w:tr>
      <w:tr w:rsidR="009973A6" w:rsidRPr="005F4000" w14:paraId="78F5321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4AAD0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7" w:name="_Hlk17275422"/>
            <w:bookmarkEnd w:id="16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DC8D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1B3B2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BA344C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750041" w14:textId="153D2C9D" w:rsidR="004E4467" w:rsidRPr="005F4000" w:rsidRDefault="00A22892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102.600,00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97A3BE" w14:textId="3D50DC3C" w:rsidR="004E4467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71799B" w14:textId="10A9DA6B" w:rsidR="004E4467" w:rsidRPr="005F4000" w:rsidRDefault="00A22892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25.650,00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52F106" w14:textId="6424C758" w:rsidR="004E4467" w:rsidRPr="005F4000" w:rsidRDefault="00A22892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25,00</w:t>
            </w:r>
          </w:p>
        </w:tc>
      </w:tr>
      <w:bookmarkEnd w:id="17"/>
      <w:tr w:rsidR="009973A6" w:rsidRPr="005F4000" w14:paraId="1DC14543" w14:textId="77777777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19098EA" w14:textId="77777777" w:rsidR="00AA371B" w:rsidRPr="005F4000" w:rsidRDefault="00AA371B" w:rsidP="00BB10C2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3473820" w14:textId="77777777" w:rsidR="00AA371B" w:rsidRPr="005F4000" w:rsidRDefault="00AA371B" w:rsidP="00BB10C2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85513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410BD9" w14:textId="77777777" w:rsidR="00AA371B" w:rsidRPr="005F4000" w:rsidRDefault="00AA371B" w:rsidP="00BB10C2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707712" w14:textId="77777777" w:rsidR="00AA371B" w:rsidRPr="005F4000" w:rsidRDefault="00AA371B" w:rsidP="00BB10C2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Arial"/>
                <w:b/>
                <w:i/>
                <w:sz w:val="18"/>
                <w:szCs w:val="22"/>
              </w:rPr>
              <w:t>Składki na ubezpieczenia zdrowotne opłacane za osoby pobierające niektóre świadczenia rodzinne, zgodnie z przepisami ustawy o świadczeniach rodzinnych oraz za osoby pobierające zasiłki dla opiekunów, zgodnie z przepisami ustawy o ustaleniu i wypłacie zasiłków dla opiekunów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94D578" w14:textId="66A0FC4F" w:rsidR="00AA371B" w:rsidRPr="005F4000" w:rsidRDefault="00A22892" w:rsidP="00BB10C2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25.265,00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9CE0D99" w14:textId="230B7A3F" w:rsidR="00AA371B" w:rsidRPr="005F4000" w:rsidRDefault="00A22892" w:rsidP="00BB10C2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25.265,00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EC787B" w14:textId="61288719" w:rsidR="00AA371B" w:rsidRPr="005F4000" w:rsidRDefault="00A22892" w:rsidP="00BB10C2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18.322,65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D6CE9D" w14:textId="56027035" w:rsidR="00AA371B" w:rsidRPr="005F4000" w:rsidRDefault="00A22892" w:rsidP="00BB10C2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72,52</w:t>
            </w:r>
          </w:p>
        </w:tc>
      </w:tr>
      <w:tr w:rsidR="009973A6" w:rsidRPr="005F4000" w14:paraId="522DB155" w14:textId="77777777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AE84B" w14:textId="77777777" w:rsidR="00AA371B" w:rsidRPr="005F4000" w:rsidRDefault="00AA371B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FE4DA0" w14:textId="77777777" w:rsidR="00AA371B" w:rsidRPr="005F4000" w:rsidRDefault="00AA371B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F4DECB" w14:textId="77777777" w:rsidR="00AA371B" w:rsidRPr="005F4000" w:rsidRDefault="00AA371B" w:rsidP="00BB10C2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Arial"/>
                <w:sz w:val="18"/>
                <w:szCs w:val="22"/>
              </w:rPr>
              <w:t>4130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14129F" w14:textId="77777777" w:rsidR="00AA371B" w:rsidRPr="005F4000" w:rsidRDefault="00AA371B" w:rsidP="00BB10C2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Arial"/>
                <w:sz w:val="18"/>
                <w:szCs w:val="22"/>
              </w:rPr>
              <w:t>Składki na ubezpieczenia zdrowotne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1B47C9" w14:textId="33F4E57D" w:rsidR="00AA371B" w:rsidRPr="005F4000" w:rsidRDefault="00A22892" w:rsidP="00BB10C2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25.265,00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9DC4C2" w14:textId="6D5D51A0" w:rsidR="00AA371B" w:rsidRPr="005F4000" w:rsidRDefault="00A22892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25.265,00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21F0C" w14:textId="6C08FEE8" w:rsidR="00AA371B" w:rsidRPr="005F4000" w:rsidRDefault="00A22892" w:rsidP="00BB10C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18.322,65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BDB74B" w14:textId="151EFE6C" w:rsidR="00AA371B" w:rsidRPr="005F4000" w:rsidRDefault="00A22892" w:rsidP="00BB10C2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72,52</w:t>
            </w:r>
          </w:p>
        </w:tc>
      </w:tr>
      <w:tr w:rsidR="009973A6" w:rsidRPr="005F4000" w14:paraId="131B22B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DF8DD33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900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F4AC6C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2B833D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FAA2C8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Gospodarka komunalna i ochrona środowiska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7C0ED1" w14:textId="1407B8C6" w:rsidR="004E4467" w:rsidRPr="005F4000" w:rsidRDefault="00A22892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27.319.385,49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851297C" w14:textId="1DEBF686" w:rsidR="004E4467" w:rsidRPr="005F4000" w:rsidRDefault="00A22892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27.648.529,71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CB177C8" w14:textId="465D07F2" w:rsidR="004E4467" w:rsidRPr="005F4000" w:rsidRDefault="00A228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2.920.693,71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F4CDF31" w14:textId="244B99E0" w:rsidR="004E4467" w:rsidRPr="005F4000" w:rsidRDefault="00A228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10,56</w:t>
            </w:r>
          </w:p>
        </w:tc>
      </w:tr>
      <w:tr w:rsidR="009973A6" w:rsidRPr="005F4000" w14:paraId="40879D68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310482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AD19C5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C2825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20F337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Gospodarka odpadami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C368A23" w14:textId="640DEBE7" w:rsidR="004E4467" w:rsidRPr="005F4000" w:rsidRDefault="00A2289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2.601.200,00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35E511C" w14:textId="11B4A2B3" w:rsidR="004E4467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2.836.841,00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45A6455" w14:textId="2CF81E92" w:rsidR="004E4467" w:rsidRPr="005F4000" w:rsidRDefault="00A228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1.212.289,73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AC7DD74" w14:textId="38269ED7" w:rsidR="004E4467" w:rsidRPr="005F4000" w:rsidRDefault="00A228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42,73</w:t>
            </w:r>
          </w:p>
        </w:tc>
      </w:tr>
      <w:tr w:rsidR="00A22892" w:rsidRPr="005F4000" w14:paraId="14FF43FE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94EF68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B14595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C72A5D" w14:textId="2138E9F2" w:rsidR="00A22892" w:rsidRPr="005F4000" w:rsidRDefault="00A2289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B10555" w14:textId="69C775C3" w:rsidR="00A22892" w:rsidRPr="005F4000" w:rsidRDefault="00A2289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655A9" w14:textId="2D507FB8" w:rsidR="00A22892" w:rsidRPr="005F4000" w:rsidRDefault="00A2289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B10EAE" w14:textId="2C06FAD5" w:rsidR="00A22892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D24B2" w14:textId="182A2804" w:rsidR="00A22892" w:rsidRPr="005F4000" w:rsidRDefault="00A22892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53.761,59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C58154" w14:textId="11BE407E" w:rsidR="00A22892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44,80</w:t>
            </w:r>
          </w:p>
        </w:tc>
      </w:tr>
      <w:tr w:rsidR="00A22892" w:rsidRPr="005F4000" w14:paraId="57AC9C06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5ACD9F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8F0901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5946B3" w14:textId="77BD2373" w:rsidR="00A22892" w:rsidRPr="005F4000" w:rsidRDefault="00A2289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FA2AFA" w14:textId="7D713CDF" w:rsidR="00A22892" w:rsidRPr="005F4000" w:rsidRDefault="00A2289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4F8CAB" w14:textId="4353250B" w:rsidR="00A22892" w:rsidRPr="005F4000" w:rsidRDefault="00A2289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43969" w14:textId="4538D542" w:rsidR="00A22892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AB6151" w14:textId="729E27FA" w:rsidR="00A22892" w:rsidRPr="005F4000" w:rsidRDefault="00A22892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6.665,08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C110C2" w14:textId="35310EFD" w:rsidR="00A22892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83,31</w:t>
            </w:r>
          </w:p>
        </w:tc>
      </w:tr>
      <w:tr w:rsidR="00A22892" w:rsidRPr="005F4000" w14:paraId="35325EA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8555CA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38D92E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F0BFC2" w14:textId="419A14AF" w:rsidR="00A22892" w:rsidRPr="005F4000" w:rsidRDefault="00A2289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F95935" w14:textId="4FAD8877" w:rsidR="00A22892" w:rsidRPr="005F4000" w:rsidRDefault="00A2289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E01707" w14:textId="676AC95D" w:rsidR="00A22892" w:rsidRPr="005F4000" w:rsidRDefault="00A2289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E03A0A" w14:textId="563BD621" w:rsidR="00A22892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1F6AF3" w14:textId="77D72908" w:rsidR="00A22892" w:rsidRPr="005F4000" w:rsidRDefault="00A22892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3.495,22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56B389" w14:textId="7A26A4F6" w:rsidR="00A22892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15,53</w:t>
            </w:r>
          </w:p>
        </w:tc>
      </w:tr>
      <w:tr w:rsidR="00A22892" w:rsidRPr="005F4000" w14:paraId="1F126E2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618D45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7583AF" w14:textId="77777777" w:rsidR="00A22892" w:rsidRPr="005F4000" w:rsidRDefault="00A22892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98E8A" w14:textId="20157C27" w:rsidR="00A22892" w:rsidRPr="005F4000" w:rsidRDefault="00A22892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EE264B" w14:textId="1F1EE5CD" w:rsidR="00A22892" w:rsidRPr="005F4000" w:rsidRDefault="00A22892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Składki na Fundusz Pracy oraz Solidarnościowy Fundusz Wsparcia Osób Niepełnosprawnych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3FBCC7" w14:textId="45BFD6C6" w:rsidR="00A22892" w:rsidRPr="005F4000" w:rsidRDefault="00A22892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39D43E" w14:textId="689484BB" w:rsidR="00A22892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3.500,0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9036F7" w14:textId="6CF60392" w:rsidR="00A22892" w:rsidRPr="005F4000" w:rsidRDefault="00A22892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377,77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97460" w14:textId="78FCD155" w:rsidR="00A22892" w:rsidRPr="005F4000" w:rsidRDefault="00A22892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10,79</w:t>
            </w:r>
          </w:p>
        </w:tc>
      </w:tr>
      <w:tr w:rsidR="009973A6" w:rsidRPr="005F4000" w14:paraId="1577F7F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AE78B2" w14:textId="77777777" w:rsidR="00AA371B" w:rsidRPr="005F4000" w:rsidRDefault="00AA371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8" w:name="_Hlk17276102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591D4F" w14:textId="77777777" w:rsidR="00AA371B" w:rsidRPr="005F4000" w:rsidRDefault="00AA371B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C60E9C" w14:textId="77777777" w:rsidR="00AA371B" w:rsidRPr="005F4000" w:rsidRDefault="00AA371B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2B1EE8" w14:textId="77777777" w:rsidR="00AA371B" w:rsidRPr="005F4000" w:rsidRDefault="00AA371B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4D98DF" w14:textId="3F0F41F3" w:rsidR="00AA371B" w:rsidRPr="005F4000" w:rsidRDefault="004F4C8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EEA71C" w14:textId="37C49FF6" w:rsidR="00AA371B" w:rsidRPr="005F4000" w:rsidRDefault="004F4C8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8DC001" w14:textId="7796836D" w:rsidR="00AA371B" w:rsidRPr="005F4000" w:rsidRDefault="004F4C8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0BB052" w14:textId="2263B149" w:rsidR="00AA371B" w:rsidRPr="005F4000" w:rsidRDefault="004F4C8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30D264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7128E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3A48A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01433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7CA96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7C1AD4" w14:textId="48F34A4A" w:rsidR="004E4467" w:rsidRPr="005F4000" w:rsidRDefault="004F4C8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2.407.200,00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1E1041" w14:textId="33DF60FF" w:rsidR="004E4467" w:rsidRPr="005F4000" w:rsidRDefault="004F4C8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2.407.200,00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627443" w14:textId="3BA2B688" w:rsidR="004E4467" w:rsidRPr="005F4000" w:rsidRDefault="004F4C8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1.147.990,07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1328B4" w14:textId="2E8A52B1" w:rsidR="004E4467" w:rsidRPr="005F4000" w:rsidRDefault="004F4C8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47,69</w:t>
            </w:r>
          </w:p>
        </w:tc>
      </w:tr>
      <w:tr w:rsidR="003C0361" w:rsidRPr="005F4000" w14:paraId="5E74BA19" w14:textId="77777777" w:rsidTr="00491F6B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3D72D34" w14:textId="77777777" w:rsidR="003C0361" w:rsidRPr="005F4000" w:rsidRDefault="003C0361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0EDD4D2" w14:textId="77777777" w:rsidR="003C0361" w:rsidRPr="005F4000" w:rsidRDefault="003C0361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F0A4737" w14:textId="77777777" w:rsidR="003C0361" w:rsidRPr="005F4000" w:rsidRDefault="003C0361" w:rsidP="00491F6B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85AFB65" w14:textId="5A6E1917" w:rsidR="003C0361" w:rsidRPr="005F4000" w:rsidRDefault="003C0361" w:rsidP="00491F6B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0A5ABA">
              <w:rPr>
                <w:sz w:val="16"/>
                <w:szCs w:val="22"/>
              </w:rPr>
              <w:t xml:space="preserve"> -</w:t>
            </w:r>
            <w:r>
              <w:rPr>
                <w:sz w:val="16"/>
                <w:szCs w:val="22"/>
              </w:rPr>
              <w:t xml:space="preserve"> modernizacja PSZOK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56B399D" w14:textId="59CA51EB" w:rsidR="003C0361" w:rsidRPr="005F4000" w:rsidRDefault="00703B46" w:rsidP="00491F6B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D8E39C3" w14:textId="520B8732" w:rsidR="003C0361" w:rsidRPr="005F4000" w:rsidRDefault="00703B46" w:rsidP="00491F6B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210.749,84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44AE61A" w14:textId="75453381" w:rsidR="003C0361" w:rsidRPr="005F4000" w:rsidRDefault="00703B46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86A3B61" w14:textId="074D0CB9" w:rsidR="003C0361" w:rsidRPr="005F4000" w:rsidRDefault="00703B46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3C0361" w:rsidRPr="005F4000" w14:paraId="6FFE72C7" w14:textId="77777777" w:rsidTr="00491F6B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7F358BB" w14:textId="77777777" w:rsidR="003C0361" w:rsidRPr="005F4000" w:rsidRDefault="003C0361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D9FDC91" w14:textId="77777777" w:rsidR="003C0361" w:rsidRPr="005F4000" w:rsidRDefault="003C0361" w:rsidP="00491F6B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8DD9052" w14:textId="0A5F9AC7" w:rsidR="003C0361" w:rsidRPr="005F4000" w:rsidRDefault="003C0361" w:rsidP="00491F6B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</w:t>
            </w:r>
            <w:r>
              <w:rPr>
                <w:rFonts w:eastAsia="Lucida Sans Unicode"/>
                <w:sz w:val="18"/>
                <w:szCs w:val="22"/>
              </w:rPr>
              <w:t>59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6F69E7C" w14:textId="4EA10522" w:rsidR="003C0361" w:rsidRPr="005F4000" w:rsidRDefault="003C0361" w:rsidP="00491F6B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>
              <w:rPr>
                <w:sz w:val="16"/>
                <w:szCs w:val="22"/>
              </w:rPr>
              <w:t xml:space="preserve"> </w:t>
            </w:r>
            <w:r w:rsidR="000A5ABA">
              <w:rPr>
                <w:sz w:val="16"/>
                <w:szCs w:val="22"/>
              </w:rPr>
              <w:t xml:space="preserve"> -</w:t>
            </w:r>
            <w:r>
              <w:rPr>
                <w:sz w:val="16"/>
                <w:szCs w:val="22"/>
              </w:rPr>
              <w:t>modernizacja PSZOK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E2AEF43" w14:textId="33C29F35" w:rsidR="003C0361" w:rsidRPr="005F4000" w:rsidRDefault="00703B46" w:rsidP="00491F6B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029AC9D" w14:textId="46F361A9" w:rsidR="003C0361" w:rsidRPr="005F4000" w:rsidRDefault="00703B46" w:rsidP="00491F6B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24.891,16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9CFE39F" w14:textId="45BC95FA" w:rsidR="003C0361" w:rsidRPr="005F4000" w:rsidRDefault="00703B46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75C037C" w14:textId="05E71B47" w:rsidR="003C0361" w:rsidRPr="005F4000" w:rsidRDefault="00703B46" w:rsidP="00491F6B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bookmarkEnd w:id="18"/>
      <w:tr w:rsidR="009973A6" w:rsidRPr="005F4000" w14:paraId="3341C11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A81738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3A4C7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959C6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9DBD0F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Oczyszczanie miast i wsi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6AD7A4" w14:textId="362105D2" w:rsidR="004E4467" w:rsidRPr="005F4000" w:rsidRDefault="00A364FD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DF9DB2" w14:textId="59C54412" w:rsidR="004E4467" w:rsidRPr="005F4000" w:rsidRDefault="00A364FD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B19DE3" w14:textId="373A5DBD" w:rsidR="004E4467" w:rsidRPr="005F4000" w:rsidRDefault="00A364FD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69.382,00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0300C7" w14:textId="2E129037" w:rsidR="004E4467" w:rsidRPr="005F4000" w:rsidRDefault="00A364F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46,25</w:t>
            </w:r>
          </w:p>
        </w:tc>
      </w:tr>
      <w:tr w:rsidR="009973A6" w:rsidRPr="005F4000" w14:paraId="77D5F68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9A41C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DB9EF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6DE11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61F3A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CE02D" w14:textId="68EF9E5F" w:rsidR="004E4467" w:rsidRPr="005F4000" w:rsidRDefault="00A364FD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C0F305" w14:textId="2C17EBE9" w:rsidR="004E4467" w:rsidRPr="005F4000" w:rsidRDefault="00A364F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37C408" w14:textId="386720CC" w:rsidR="004E4467" w:rsidRPr="005F4000" w:rsidRDefault="00A364F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3.881,70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68501A" w14:textId="7E6742C3" w:rsidR="004E4467" w:rsidRPr="005F4000" w:rsidRDefault="00A364F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38,82</w:t>
            </w:r>
          </w:p>
        </w:tc>
      </w:tr>
      <w:tr w:rsidR="009973A6" w:rsidRPr="005F4000" w14:paraId="7C14690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6031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57D0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F3C40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B477B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629221" w14:textId="04DF067D" w:rsidR="004E4467" w:rsidRPr="005F4000" w:rsidRDefault="00A364FD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8D0196" w14:textId="4973127D" w:rsidR="004E4467" w:rsidRPr="005F4000" w:rsidRDefault="00A364FD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82AC3C" w14:textId="4916BE30" w:rsidR="004E4467" w:rsidRPr="005F4000" w:rsidRDefault="00A364FD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65.500,30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166458" w14:textId="790F53E6" w:rsidR="004E4467" w:rsidRPr="005F4000" w:rsidRDefault="00A364FD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46,79</w:t>
            </w:r>
          </w:p>
        </w:tc>
      </w:tr>
      <w:tr w:rsidR="009973A6" w:rsidRPr="005F4000" w14:paraId="57C4D53A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60ECC7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0C712F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030C70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515F32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Utrzymanie zieleni w miastach i gminach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EBDC559" w14:textId="4B2026F3" w:rsidR="004E4467" w:rsidRPr="005F4000" w:rsidRDefault="00A364FD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148CC6A" w14:textId="466D4ED6" w:rsidR="004E4467" w:rsidRPr="005F4000" w:rsidRDefault="00A364FD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153.000,00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D6B355" w14:textId="51160DC6" w:rsidR="004E4467" w:rsidRPr="005F4000" w:rsidRDefault="00A364FD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62.500,20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AA9FE5" w14:textId="424C9012" w:rsidR="004E4467" w:rsidRPr="005F4000" w:rsidRDefault="00A364F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40,85</w:t>
            </w:r>
          </w:p>
        </w:tc>
      </w:tr>
      <w:tr w:rsidR="009973A6" w:rsidRPr="005F4000" w14:paraId="1354A75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5056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1C6F5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E86EA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E9641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B1B060" w14:textId="699ADD68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5C853FA" w14:textId="218D2B69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4A7677" w14:textId="272FFCC3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AF6222" w14:textId="4A16D880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957974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A396B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DA68A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ED13D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1F558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220DBC" w14:textId="781D80A0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75EDBD" w14:textId="040E4BFB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2E6306" w14:textId="3D019D42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999E37" w14:textId="50F772F7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E95A64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5406F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9D039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9F45A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3F8E9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4E849C" w14:textId="0866AF25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42266B" w14:textId="66A44F47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C8B73B" w14:textId="3AD60DFE" w:rsidR="004E4467" w:rsidRPr="005F4000" w:rsidRDefault="00E24BD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62.500,20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2A1C89" w14:textId="273BAB80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48,08</w:t>
            </w:r>
          </w:p>
        </w:tc>
      </w:tr>
      <w:tr w:rsidR="009973A6" w:rsidRPr="005F4000" w14:paraId="2566E242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1820C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AEFE6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A61F25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9B7776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Ochrona powietrza atmosferycznego i klimatu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9429AA6" w14:textId="4B5F90F4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22.670.285,49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B338F4C" w14:textId="3C61BEF7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22.670.721,49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40D2AE7" w14:textId="17FC585B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707.658,21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833C704" w14:textId="2A3C01C5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3,12</w:t>
            </w:r>
          </w:p>
        </w:tc>
      </w:tr>
      <w:tr w:rsidR="009973A6" w:rsidRPr="005F4000" w14:paraId="43AAB7DD" w14:textId="77777777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702D6D7" w14:textId="77777777" w:rsidR="008A2413" w:rsidRPr="005F4000" w:rsidRDefault="008A2413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F8E047" w14:textId="77777777" w:rsidR="008A2413" w:rsidRPr="005F4000" w:rsidRDefault="008A2413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C0EC77" w14:textId="77777777" w:rsidR="008A2413" w:rsidRPr="005F4000" w:rsidRDefault="008A2413" w:rsidP="00BB10C2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3C87EA" w14:textId="77777777" w:rsidR="008A2413" w:rsidRPr="005F4000" w:rsidRDefault="008A2413" w:rsidP="00BB10C2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37116D" w14:textId="6B00CB26" w:rsidR="008A2413" w:rsidRPr="005F4000" w:rsidRDefault="00E24BD3" w:rsidP="00BB10C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A427EA" w14:textId="3FC8C649" w:rsidR="008A2413" w:rsidRPr="005F4000" w:rsidRDefault="00E24BD3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C9C0105" w14:textId="6BB0DA98" w:rsidR="008A2413" w:rsidRPr="005F4000" w:rsidRDefault="00E24BD3" w:rsidP="00BB10C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DFE6EB" w14:textId="0E6E3DF3" w:rsidR="008A2413" w:rsidRPr="005F4000" w:rsidRDefault="00E24BD3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14904BB" w14:textId="77777777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5C61BF" w14:textId="77777777" w:rsidR="008A2413" w:rsidRPr="005F4000" w:rsidRDefault="008A2413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1E824C" w14:textId="77777777" w:rsidR="008A2413" w:rsidRPr="005F4000" w:rsidRDefault="008A2413" w:rsidP="00BB10C2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799A5D" w14:textId="77777777" w:rsidR="008A2413" w:rsidRPr="005F4000" w:rsidRDefault="008A2413" w:rsidP="00BB10C2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23CC43" w14:textId="77777777" w:rsidR="008A2413" w:rsidRPr="005F4000" w:rsidRDefault="008A2413" w:rsidP="00BB10C2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5FDE29" w14:textId="499EAE63" w:rsidR="008A2413" w:rsidRPr="005F4000" w:rsidRDefault="00E24BD3" w:rsidP="00BB10C2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3DAB119" w14:textId="17922101" w:rsidR="008A2413" w:rsidRPr="005F4000" w:rsidRDefault="00E24BD3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19.030,00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C8DCA1" w14:textId="4F8A36DE" w:rsidR="008A2413" w:rsidRPr="005F4000" w:rsidRDefault="00E24BD3" w:rsidP="00BB10C2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C4F072" w14:textId="70479D6E" w:rsidR="008A2413" w:rsidRPr="005F4000" w:rsidRDefault="00E24BD3" w:rsidP="00BB10C2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54FB6F1E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947401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19" w:name="_Hlk48123297"/>
            <w:bookmarkStart w:id="20" w:name="_Hlk17206103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D71A69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C11B81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ED0292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2C71B4D" w14:textId="103CA3B7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17.189.693,00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B6F2EEA" w14:textId="2AF3F687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16.958.147,67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367ADF6" w14:textId="5DAA318C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580.735,85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B897FE0" w14:textId="1EAF437E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3,42</w:t>
            </w:r>
          </w:p>
        </w:tc>
      </w:tr>
      <w:bookmarkEnd w:id="19"/>
      <w:tr w:rsidR="00BA2A7C" w:rsidRPr="005F4000" w14:paraId="4E8C6DCD" w14:textId="77777777" w:rsidTr="00BA2A7C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7F22AE2" w14:textId="77777777" w:rsidR="00BA2A7C" w:rsidRPr="005F4000" w:rsidRDefault="00BA2A7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064197C" w14:textId="77777777" w:rsidR="00BA2A7C" w:rsidRPr="005F4000" w:rsidRDefault="00BA2A7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B328DC7" w14:textId="77777777" w:rsidR="00BA2A7C" w:rsidRPr="005F4000" w:rsidRDefault="00BA2A7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4D75DC11" w14:textId="0ECBBDAF" w:rsidR="00BA2A7C" w:rsidRPr="005F4000" w:rsidRDefault="00BA2A7C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18580B">
              <w:rPr>
                <w:sz w:val="16"/>
                <w:szCs w:val="22"/>
              </w:rPr>
              <w:t>- ograniczenie niskiej emisji (termomodernizacja budynków użyteczności publicznej)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D884AAC" w14:textId="74336B70" w:rsidR="00BA2A7C" w:rsidRDefault="003C036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2.207.441,00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0A581CD" w14:textId="23F8299D" w:rsidR="00BA2A7C" w:rsidRDefault="003C036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1.975.895,67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8715CBA" w14:textId="1ECC262A" w:rsidR="00BA2A7C" w:rsidRDefault="003C036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580.735,85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FFF41CF" w14:textId="70D7A737" w:rsidR="00BA2A7C" w:rsidRDefault="003C036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29,39</w:t>
            </w:r>
          </w:p>
        </w:tc>
      </w:tr>
      <w:tr w:rsidR="00BA2A7C" w:rsidRPr="005F4000" w14:paraId="155692D5" w14:textId="77777777" w:rsidTr="00BA2A7C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63DD362" w14:textId="77777777" w:rsidR="00BA2A7C" w:rsidRPr="005F4000" w:rsidRDefault="00BA2A7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CE346B1" w14:textId="77777777" w:rsidR="00BA2A7C" w:rsidRPr="005F4000" w:rsidRDefault="00BA2A7C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61BEA50" w14:textId="77777777" w:rsidR="00BA2A7C" w:rsidRPr="005F4000" w:rsidRDefault="00BA2A7C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7F8DC32" w14:textId="165C19CA" w:rsidR="00BA2A7C" w:rsidRPr="005F4000" w:rsidRDefault="0018580B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- budowa instalacji odnawialnych źródeł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12461E7" w14:textId="47B98ED8" w:rsidR="00BA2A7C" w:rsidRDefault="003C0361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14.982.252,00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BCC986F" w14:textId="6BA259AB" w:rsidR="00BA2A7C" w:rsidRDefault="003C0361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300B909" w14:textId="6B74C64C" w:rsidR="00BA2A7C" w:rsidRDefault="003C036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DC7640F" w14:textId="1E84CEC0" w:rsidR="00BA2A7C" w:rsidRDefault="003C0361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6CAFF43C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CE2BB5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139286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8D0F68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38E687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94A8BC1" w14:textId="231015F5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5.261.592,49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BE01B85" w14:textId="76273BD7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5.476.543,82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F8C7DD5" w14:textId="09CC9A8A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126.922,36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BC416EA" w14:textId="6FB27F52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2.32</w:t>
            </w:r>
          </w:p>
        </w:tc>
      </w:tr>
      <w:tr w:rsidR="00BA2A7C" w:rsidRPr="005F4000" w14:paraId="0ACB9183" w14:textId="77777777" w:rsidTr="00BA2A7C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C2806FB" w14:textId="77777777" w:rsidR="00BA2A7C" w:rsidRPr="005F4000" w:rsidRDefault="00BA2A7C" w:rsidP="00BA2A7C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6A099B5" w14:textId="77777777" w:rsidR="00BA2A7C" w:rsidRPr="005F4000" w:rsidRDefault="00BA2A7C" w:rsidP="00BA2A7C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A359C61" w14:textId="77777777" w:rsidR="00BA2A7C" w:rsidRPr="005F4000" w:rsidRDefault="00BA2A7C" w:rsidP="00BA2A7C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5BD1718" w14:textId="4A57489A" w:rsidR="00BA2A7C" w:rsidRPr="005F4000" w:rsidRDefault="00BA2A7C" w:rsidP="00BA2A7C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18580B">
              <w:rPr>
                <w:sz w:val="16"/>
                <w:szCs w:val="22"/>
              </w:rPr>
              <w:t>- ograniczenie niskiej emisji (termomodernizacja budynków użyteczności publicznej)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322BD61A" w14:textId="71C21FA2" w:rsidR="00BA2A7C" w:rsidRDefault="003C0361" w:rsidP="00BA2A7C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530.355,00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6C169E0" w14:textId="0E0C046D" w:rsidR="00BA2A7C" w:rsidRDefault="003C0361" w:rsidP="00BA2A7C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745.306,33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507ACB0" w14:textId="5F4C353A" w:rsidR="00BA2A7C" w:rsidRDefault="003C0361" w:rsidP="00BA2A7C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126.922,36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278AE83" w14:textId="50BAA318" w:rsidR="00BA2A7C" w:rsidRDefault="003C0361" w:rsidP="00BA2A7C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17,03</w:t>
            </w:r>
          </w:p>
        </w:tc>
      </w:tr>
      <w:tr w:rsidR="00BA2A7C" w:rsidRPr="005F4000" w14:paraId="101DFB30" w14:textId="77777777" w:rsidTr="00BA2A7C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57AB6EC0" w14:textId="77777777" w:rsidR="00BA2A7C" w:rsidRPr="005F4000" w:rsidRDefault="00BA2A7C" w:rsidP="00BA2A7C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6C4AE8A" w14:textId="77777777" w:rsidR="00BA2A7C" w:rsidRPr="005F4000" w:rsidRDefault="00BA2A7C" w:rsidP="00BA2A7C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268C877" w14:textId="77777777" w:rsidR="00BA2A7C" w:rsidRPr="005F4000" w:rsidRDefault="00BA2A7C" w:rsidP="00BA2A7C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28DF3906" w14:textId="701689CB" w:rsidR="00BA2A7C" w:rsidRPr="005F4000" w:rsidRDefault="00BA2A7C" w:rsidP="00BA2A7C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- </w:t>
            </w:r>
            <w:r w:rsidR="0018580B">
              <w:rPr>
                <w:sz w:val="16"/>
                <w:szCs w:val="22"/>
              </w:rPr>
              <w:t>budowa instalacji odnawialnych źródeł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169B7313" w14:textId="71420D81" w:rsidR="00BA2A7C" w:rsidRDefault="003C0361" w:rsidP="00BA2A7C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4.731.237,49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649A55D9" w14:textId="485EC817" w:rsidR="00BA2A7C" w:rsidRDefault="003C0361" w:rsidP="00BA2A7C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0FDC5DA5" w14:textId="3742C3EF" w:rsidR="00BA2A7C" w:rsidRDefault="003C0361" w:rsidP="00BA2A7C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1401476E" w14:textId="772FA64E" w:rsidR="00BA2A7C" w:rsidRDefault="003C0361" w:rsidP="00BA2A7C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F64FDED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5398AD9" w14:textId="77777777" w:rsidR="008A2413" w:rsidRPr="005F4000" w:rsidRDefault="008A2413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B9073C8" w14:textId="77777777" w:rsidR="008A2413" w:rsidRPr="005F4000" w:rsidRDefault="008A2413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FB6AE66" w14:textId="77777777" w:rsidR="008A2413" w:rsidRPr="005F4000" w:rsidRDefault="008A2413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6230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E4D6AE0" w14:textId="6871E5AF" w:rsidR="008A2413" w:rsidRPr="005F4000" w:rsidRDefault="008A2413" w:rsidP="004E4467">
            <w:pPr>
              <w:spacing w:line="259" w:lineRule="auto"/>
              <w:rPr>
                <w:sz w:val="16"/>
                <w:szCs w:val="22"/>
              </w:rPr>
            </w:pPr>
            <w:r w:rsidRPr="005F4000">
              <w:rPr>
                <w:sz w:val="16"/>
                <w:szCs w:val="22"/>
              </w:rPr>
              <w:t>Dotacje celowe z budżetu na finansowanie lub dofinansowanie ko</w:t>
            </w:r>
            <w:r w:rsidR="00E24BD3">
              <w:rPr>
                <w:sz w:val="16"/>
                <w:szCs w:val="22"/>
              </w:rPr>
              <w:t>s</w:t>
            </w:r>
            <w:r w:rsidRPr="005F4000">
              <w:rPr>
                <w:sz w:val="16"/>
                <w:szCs w:val="22"/>
              </w:rPr>
              <w:t>ztów realizacji inwestycji i zakupów inwestycyjnych jednostek niezaliczanych do sektora finansów publicznych</w:t>
            </w:r>
            <w:r w:rsidR="00491F6B">
              <w:rPr>
                <w:sz w:val="16"/>
                <w:szCs w:val="22"/>
              </w:rPr>
              <w:t xml:space="preserve"> – dfinansowanie wymiany źródła ciepła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B09FBE7" w14:textId="7E6A2BB6" w:rsidR="008A2413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9118F4F" w14:textId="1ED325CF" w:rsidR="008A2413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1B37AA0" w14:textId="05B5F9BC" w:rsidR="008A2413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D743D6A" w14:textId="62165925" w:rsidR="008A2413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bookmarkEnd w:id="20"/>
      <w:tr w:rsidR="009973A6" w:rsidRPr="005F4000" w14:paraId="554AF40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6E2EA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00E0C3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2BB6AB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FAA819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Oświetlenie ulic, placów i dróg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0F713B" w14:textId="1A44C1FD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1.141.000,00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477B1B8" w14:textId="66C1E862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1.141.000,00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EE9DAB9" w14:textId="365EB38B" w:rsidR="004E4467" w:rsidRPr="005F4000" w:rsidRDefault="00E24BD3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568.66,86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78E737" w14:textId="4342F3AA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49,83</w:t>
            </w:r>
          </w:p>
        </w:tc>
      </w:tr>
      <w:tr w:rsidR="009973A6" w:rsidRPr="005F4000" w14:paraId="43CD0B8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81BD7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4D514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34A1C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2E5E7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EA4CD9" w14:textId="76E79160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931054" w14:textId="6BFBD570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E624C8" w14:textId="1FCAA244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1DE454" w14:textId="429B234F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4484CBF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414AC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DDDE3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A22FA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0C084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A6F62C" w14:textId="320B73B7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3EB00E" w14:textId="77222432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F4DA29" w14:textId="59BFF0D3" w:rsidR="004E4467" w:rsidRPr="005F4000" w:rsidRDefault="00E24BD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385.909,60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621EE6" w14:textId="28853693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51,45</w:t>
            </w:r>
          </w:p>
        </w:tc>
      </w:tr>
      <w:tr w:rsidR="009973A6" w:rsidRPr="005F4000" w14:paraId="6565134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52A8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2C7F1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14623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9593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B0360B" w14:textId="2870B7A2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386.000,00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164481" w14:textId="3D746B33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373.900,00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4EA9C1" w14:textId="1661BA73" w:rsidR="004E4467" w:rsidRPr="005F4000" w:rsidRDefault="00E24BD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182.707,26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D3475A" w14:textId="618DCC37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48,87</w:t>
            </w:r>
          </w:p>
        </w:tc>
      </w:tr>
      <w:tr w:rsidR="009973A6" w:rsidRPr="005F4000" w14:paraId="0558349F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1A22F0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  <w:bookmarkStart w:id="21" w:name="_Hlk47524620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5F26F3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0A164D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AA5D661" w14:textId="1BB8F34C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E24BD3">
              <w:rPr>
                <w:sz w:val="16"/>
                <w:szCs w:val="22"/>
              </w:rPr>
              <w:t xml:space="preserve"> – dobudowa punktów oświetlenia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71E3E73" w14:textId="74B7F4D6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E4E9B50" w14:textId="4D9DB29F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8A94E96" w14:textId="7B10ABB0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238BA83" w14:textId="486E926B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bookmarkEnd w:id="21"/>
      <w:tr w:rsidR="009973A6" w:rsidRPr="005F4000" w14:paraId="5FC1686B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3E7632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D362C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821C9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8F25F8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Wpływy i wydatki związane z gromadzeniem środków z opłat i kar za korzystanie ze środowiska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EB06A84" w14:textId="0A857DDC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0F33879" w14:textId="29DF53A0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DCA50CD" w14:textId="6CBCD9F5" w:rsidR="004E4467" w:rsidRPr="005F4000" w:rsidRDefault="00E24BD3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25.695,60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58A8FF4" w14:textId="2ACFC2BB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42,12</w:t>
            </w:r>
          </w:p>
        </w:tc>
      </w:tr>
      <w:tr w:rsidR="009973A6" w:rsidRPr="005F4000" w14:paraId="4E4A84F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CFB68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9B055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294E7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B5413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92D396" w14:textId="2706D240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CBF2B7" w14:textId="49A1A435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2B2C6D" w14:textId="0283B363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54122F" w14:textId="7F04F834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4492AA98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DAF2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9C007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CA51C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B0583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355221" w14:textId="76E7D21A" w:rsidR="004E4467" w:rsidRPr="005F4000" w:rsidRDefault="00E24BD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9CAA82" w14:textId="4B37A8A6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461411" w14:textId="0714D4DC" w:rsidR="004E4467" w:rsidRPr="005F4000" w:rsidRDefault="00E24BD3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25.695,60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7CBE05" w14:textId="50AC5262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85,65</w:t>
            </w:r>
          </w:p>
        </w:tc>
      </w:tr>
      <w:tr w:rsidR="009973A6" w:rsidRPr="005F4000" w14:paraId="1C5B1103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A76E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5353D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C3577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0012B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DB4BDF" w14:textId="12DB59B1" w:rsidR="004E4467" w:rsidRPr="005F4000" w:rsidRDefault="00E24BD3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FAB635" w14:textId="2A731472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2CBD09" w14:textId="1385B6D7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CDB70" w14:textId="578B1EE2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318EC59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A851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58965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8BB35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6AD0A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D2EF7B" w14:textId="7F617696" w:rsidR="004E4467" w:rsidRPr="005F4000" w:rsidRDefault="00E24BD3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3A1B99" w14:textId="507C9370" w:rsidR="004E4467" w:rsidRPr="005F4000" w:rsidRDefault="00E24BD3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419538" w14:textId="00F83B84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0680FA" w14:textId="23F462B1" w:rsidR="004E4467" w:rsidRPr="005F4000" w:rsidRDefault="00E24BD3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1102A567" w14:textId="77777777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D3E483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964EEBF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90095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27F8E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84250E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8E8F50" w14:textId="768B49CA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542.900,00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1CA209" w14:textId="46DEAE35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635.967,22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D813964" w14:textId="4C5E01CE" w:rsidR="004E4467" w:rsidRPr="005F4000" w:rsidRDefault="009C0CD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274.551,11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839BF3" w14:textId="197AD8C3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43,17</w:t>
            </w:r>
          </w:p>
        </w:tc>
      </w:tr>
      <w:tr w:rsidR="009973A6" w:rsidRPr="005F4000" w14:paraId="0EA3B5B2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90180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F622C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9FFCA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ACC23A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A3F507" w14:textId="5105BEE5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FBCBBD" w14:textId="13CC44F7" w:rsidR="004E4467" w:rsidRPr="005F4000" w:rsidRDefault="009C0CD8" w:rsidP="004E4467">
            <w:pPr>
              <w:spacing w:line="259" w:lineRule="auto"/>
              <w:ind w:right="44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C3BBFE" w14:textId="3831EA2D" w:rsidR="004E4467" w:rsidRPr="005F4000" w:rsidRDefault="009C0C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706,30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0FF12A" w14:textId="63BEF4C1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35,32</w:t>
            </w:r>
          </w:p>
        </w:tc>
      </w:tr>
      <w:tr w:rsidR="009973A6" w:rsidRPr="005F4000" w14:paraId="09D479B5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7E348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B2B24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6D47D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6925D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DCBDA9" w14:textId="4FD1CE8E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64C41A" w14:textId="411BEFAB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C3ECC4" w14:textId="23ABC310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5EF471" w14:textId="494CF833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2F68C581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4DC26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271B3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4B0EBB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80CCE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42E516" w14:textId="790DF65E" w:rsidR="004E4467" w:rsidRPr="005F4000" w:rsidRDefault="009C0CD8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B4500" w14:textId="1A2556F9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72D9D4" w14:textId="3BDC8218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3.463,67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1B8923" w14:textId="51FFB8F0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36,46</w:t>
            </w:r>
          </w:p>
        </w:tc>
      </w:tr>
      <w:tr w:rsidR="009973A6" w:rsidRPr="005F4000" w14:paraId="7229BE9B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DABC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3907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A9EE4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27442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6F7480" w14:textId="34C2EBAB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D5199B" w14:textId="0F0F68F8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111.427,22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44379D" w14:textId="49111D1C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98.427,22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162F84" w14:textId="1EE64093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88,33</w:t>
            </w:r>
          </w:p>
        </w:tc>
      </w:tr>
      <w:tr w:rsidR="009973A6" w:rsidRPr="005F4000" w14:paraId="309B6CAA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823EDD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B2762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6CB10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CF5B9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F97CBC" w14:textId="31FA12B9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512.400,00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32F9DC" w14:textId="20147C30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497.433,00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A84449" w14:textId="2779481A" w:rsidR="004E4467" w:rsidRPr="005F4000" w:rsidRDefault="009C0C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163.452,92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509CC7" w14:textId="1F22159F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32,86</w:t>
            </w:r>
          </w:p>
        </w:tc>
      </w:tr>
      <w:tr w:rsidR="009973A6" w:rsidRPr="005F4000" w14:paraId="14E04D57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A47EA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9C0F7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0AC5B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4FC3C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F15F836" w14:textId="6DA5277E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E030CC" w14:textId="09EEB63A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BCBB48" w14:textId="48409FF7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894,00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698356" w14:textId="52110D2D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16,25</w:t>
            </w:r>
          </w:p>
        </w:tc>
      </w:tr>
      <w:tr w:rsidR="009973A6" w:rsidRPr="005F4000" w14:paraId="4B09B84C" w14:textId="77777777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03C6F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F3D83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BA15D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E48F8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budżetu państwa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621CC1" w14:textId="38765F11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F6109A" w14:textId="4A31158D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1.457,00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E79A6B" w14:textId="08C2769D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1.457,00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1BD6BB" w14:textId="44D970F3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C0CD8" w:rsidRPr="005F4000" w14:paraId="72859CF6" w14:textId="77777777" w:rsidTr="00744050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A3B7B33" w14:textId="77777777" w:rsidR="009C0CD8" w:rsidRPr="005F4000" w:rsidRDefault="009C0CD8" w:rsidP="0074405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6F24798" w14:textId="77777777" w:rsidR="009C0CD8" w:rsidRPr="005F4000" w:rsidRDefault="009C0CD8" w:rsidP="00744050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17B1538F" w14:textId="10FE327D" w:rsidR="009C0CD8" w:rsidRPr="005F4000" w:rsidRDefault="009C0CD8" w:rsidP="00744050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605</w:t>
            </w:r>
            <w:r>
              <w:rPr>
                <w:rFonts w:eastAsia="Lucida Sans Unicode"/>
                <w:sz w:val="18"/>
                <w:szCs w:val="22"/>
              </w:rPr>
              <w:t>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8DF576A" w14:textId="56F67E37" w:rsidR="009C0CD8" w:rsidRPr="005F4000" w:rsidRDefault="009C0CD8" w:rsidP="00744050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inwestycyjne jednostek budżetowych</w:t>
            </w:r>
            <w:r w:rsidR="00491F6B">
              <w:rPr>
                <w:sz w:val="16"/>
                <w:szCs w:val="22"/>
              </w:rPr>
              <w:t xml:space="preserve"> – projekt techniczny, analiza finansowa sieci kanalizacyjnej ul. Szostka</w:t>
            </w: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B293567" w14:textId="77777777" w:rsidR="009C0CD8" w:rsidRPr="005F4000" w:rsidRDefault="009C0CD8" w:rsidP="00744050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6F29D96" w14:textId="1C3440BD" w:rsidR="009C0CD8" w:rsidRPr="005F4000" w:rsidRDefault="009C0CD8" w:rsidP="00744050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6.150,00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494765B" w14:textId="3A66E060" w:rsidR="009C0CD8" w:rsidRPr="005F4000" w:rsidRDefault="009C0CD8" w:rsidP="0074405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6.150,00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E8D6C6E" w14:textId="74B15D70" w:rsidR="009C0CD8" w:rsidRPr="005F4000" w:rsidRDefault="009C0CD8" w:rsidP="0074405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603D3476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EF018D2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921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BF508A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258E8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7D29820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Kultura i ochrona dziedzictwa narodowego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522B1EF" w14:textId="55AD81F9" w:rsidR="004E4467" w:rsidRPr="005F4000" w:rsidRDefault="009C0CD8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1,791.000,00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F10DB0B" w14:textId="233FBB79" w:rsidR="004E4467" w:rsidRPr="005F4000" w:rsidRDefault="009C0CD8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1.791.000,00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4AFF7D5" w14:textId="61BF7803" w:rsidR="004E4467" w:rsidRPr="005F4000" w:rsidRDefault="009C0CD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950.000,00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DC3811E" w14:textId="25E6CE60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53,04</w:t>
            </w:r>
          </w:p>
        </w:tc>
      </w:tr>
      <w:tr w:rsidR="009973A6" w:rsidRPr="005F4000" w14:paraId="6171E49E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712878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CE63F21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92105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109CD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5DEBBA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Pozostałe zadania w zakresie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290FB8" w14:textId="5C8D7EE2" w:rsidR="004E4467" w:rsidRPr="005F4000" w:rsidRDefault="009C0CD8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84CD4D2" w14:textId="511C4B9E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8D4100" w14:textId="7565C7A9" w:rsidR="004E4467" w:rsidRPr="005F4000" w:rsidRDefault="009C0CD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4036622" w14:textId="19D779D1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45,45</w:t>
            </w:r>
          </w:p>
        </w:tc>
      </w:tr>
      <w:tr w:rsidR="009973A6" w:rsidRPr="005F4000" w14:paraId="76CA95A6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5C591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D1A89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3D39F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E495E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57F0CC" w14:textId="1D62ABF1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BDA432" w14:textId="67FF234A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50BCBA" w14:textId="0BFE6A54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4E5A3" w14:textId="4CDB8DAD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25,00</w:t>
            </w:r>
          </w:p>
        </w:tc>
      </w:tr>
      <w:tr w:rsidR="009973A6" w:rsidRPr="005F4000" w14:paraId="5691704C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DBEFA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8688C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3923D7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20ACC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Nagrody o charakterze szczególnym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790EE36" w14:textId="1327695A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0F75FE" w14:textId="68132B64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2E6C15" w14:textId="21F85FCF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F56786" w14:textId="3BE14DB5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561BD35D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8DEDC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3E6A5EE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92109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2788AB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6EF7BC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Domy i ośrodki kultury, świetlice i kluby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D22AC01" w14:textId="4E59094E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900.000,00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62D91DC" w14:textId="2361E09B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900.000,00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D41632F" w14:textId="239598B4" w:rsidR="004E4467" w:rsidRPr="005F4000" w:rsidRDefault="009C0CD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497.000,00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87001C" w14:textId="7D4D7A6E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55,22</w:t>
            </w:r>
          </w:p>
        </w:tc>
      </w:tr>
      <w:tr w:rsidR="009973A6" w:rsidRPr="005F4000" w14:paraId="099C5BD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88828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04885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EFC29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2480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08987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samorządowej instytucji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CDA189" w14:textId="6C4592A9" w:rsidR="004E4467" w:rsidRPr="005F4000" w:rsidRDefault="009C0CD8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900.000,00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BAE739" w14:textId="6C683C3E" w:rsidR="004E4467" w:rsidRPr="005F4000" w:rsidRDefault="009C0CD8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456979" w14:textId="467D56E5" w:rsidR="004E4467" w:rsidRPr="005F4000" w:rsidRDefault="009C0CD8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497.000,00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EC12DB" w14:textId="01E15EA9" w:rsidR="004E4467" w:rsidRPr="005F4000" w:rsidRDefault="009C0CD8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55,22</w:t>
            </w:r>
          </w:p>
        </w:tc>
      </w:tr>
      <w:tr w:rsidR="009973A6" w:rsidRPr="005F4000" w14:paraId="086FB75F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E7BF96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51AF9E0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92116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6F0AE9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A678545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Biblioteki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705F70" w14:textId="50683CC4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880.000,00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20A2E72" w14:textId="6505A8A7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880.000,00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A48E53" w14:textId="7EEFBD3D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448.000,00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F4E7DD" w14:textId="563AF3F5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50,91</w:t>
            </w:r>
          </w:p>
        </w:tc>
      </w:tr>
      <w:tr w:rsidR="009973A6" w:rsidRPr="005F4000" w14:paraId="44D36761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DA5FD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9B07D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8D11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2480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CA679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podmiotowa z budżetu dla samorządowej instytucji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F454C9" w14:textId="14674912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656974" w14:textId="33EE800C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8B5718" w14:textId="1EBB0C22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448.000,00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98DFED" w14:textId="602544E6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50,91</w:t>
            </w:r>
          </w:p>
        </w:tc>
      </w:tr>
      <w:tr w:rsidR="009973A6" w:rsidRPr="005F4000" w14:paraId="6884DDCF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D31DDBC" w14:textId="77777777" w:rsidR="004E4467" w:rsidRPr="005F4000" w:rsidRDefault="004E4467" w:rsidP="004E4467">
            <w:pPr>
              <w:spacing w:line="259" w:lineRule="auto"/>
              <w:ind w:left="194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sz w:val="18"/>
                <w:szCs w:val="22"/>
              </w:rPr>
              <w:t>926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D146BE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37C91CE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CF23C51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sz w:val="18"/>
                <w:szCs w:val="22"/>
              </w:rPr>
            </w:pPr>
            <w:r w:rsidRPr="005F4000">
              <w:rPr>
                <w:b/>
                <w:sz w:val="16"/>
                <w:szCs w:val="22"/>
              </w:rPr>
              <w:t>Kultura fizyczna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400B6E8" w14:textId="5D2DA3F3" w:rsidR="004E4467" w:rsidRPr="005F4000" w:rsidRDefault="0015461E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3.935.341,80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75C710" w14:textId="3734761E" w:rsidR="004E4467" w:rsidRPr="005F4000" w:rsidRDefault="0015461E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3.888.931,80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362700D" w14:textId="7E02F83A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1.721.142,56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2718840" w14:textId="5A2952E5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sz w:val="18"/>
                <w:szCs w:val="22"/>
              </w:rPr>
            </w:pPr>
            <w:r>
              <w:rPr>
                <w:rFonts w:eastAsia="Arial"/>
                <w:b/>
                <w:sz w:val="18"/>
                <w:szCs w:val="22"/>
              </w:rPr>
              <w:t>44,26</w:t>
            </w:r>
          </w:p>
        </w:tc>
      </w:tr>
      <w:tr w:rsidR="009973A6" w:rsidRPr="005F4000" w14:paraId="3C77FD98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C3E30E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8E60A0C" w14:textId="77777777" w:rsidR="004E4467" w:rsidRPr="005F4000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rFonts w:eastAsia="Lucida Sans Unicode"/>
                <w:b/>
                <w:i/>
                <w:sz w:val="18"/>
                <w:szCs w:val="22"/>
              </w:rPr>
              <w:t>92605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C1C2D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b/>
                <w:i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016CBB8" w14:textId="77777777" w:rsidR="004E4467" w:rsidRPr="005F4000" w:rsidRDefault="004E4467" w:rsidP="004E4467">
            <w:pPr>
              <w:spacing w:line="259" w:lineRule="auto"/>
              <w:rPr>
                <w:rFonts w:eastAsia="Arial"/>
                <w:b/>
                <w:i/>
                <w:sz w:val="18"/>
                <w:szCs w:val="22"/>
              </w:rPr>
            </w:pPr>
            <w:r w:rsidRPr="005F4000">
              <w:rPr>
                <w:b/>
                <w:i/>
                <w:sz w:val="16"/>
                <w:szCs w:val="22"/>
              </w:rPr>
              <w:t>Zadania w zakresie kultury fizycznej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5924A8D" w14:textId="2964C525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3.935.341,80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42F4F7" w14:textId="0E913C3E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3.888.931,80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BBC773A" w14:textId="61384C19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1.721.142,56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836E190" w14:textId="73117917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sz w:val="18"/>
                <w:szCs w:val="22"/>
              </w:rPr>
            </w:pPr>
            <w:r>
              <w:rPr>
                <w:rFonts w:eastAsia="Arial"/>
                <w:b/>
                <w:i/>
                <w:sz w:val="18"/>
                <w:szCs w:val="22"/>
              </w:rPr>
              <w:t>44,26</w:t>
            </w:r>
          </w:p>
        </w:tc>
      </w:tr>
      <w:tr w:rsidR="009973A6" w:rsidRPr="005F4000" w14:paraId="51F2C50A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248977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E7BBF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231014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2CBA3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EFA511" w14:textId="24459BE9" w:rsidR="004E4467" w:rsidRPr="005F4000" w:rsidRDefault="001546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9C7103" w14:textId="2ACDC362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A8793F" w14:textId="75990A7E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405B13" w14:textId="25883572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84,21</w:t>
            </w:r>
          </w:p>
        </w:tc>
      </w:tr>
      <w:tr w:rsidR="009973A6" w:rsidRPr="005F4000" w14:paraId="6E20E35D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DE20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54243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FF3D3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DCF10D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1859C9" w14:textId="3B4ED343" w:rsidR="004E4467" w:rsidRPr="005F4000" w:rsidRDefault="001546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395A99" w14:textId="433EB556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556C9C" w14:textId="2C6C325D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6.147,62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346C05" w14:textId="422EAA25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53,46</w:t>
            </w:r>
          </w:p>
        </w:tc>
      </w:tr>
      <w:tr w:rsidR="009973A6" w:rsidRPr="005F4000" w14:paraId="313724F8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BF680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0707D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C4DCE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3250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5C932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Stypendia różne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85AF83" w14:textId="1F102467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AAE97E" w14:textId="3B4A42F8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CC4364" w14:textId="1F603B89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39.133,50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4236A5" w14:textId="0DDBB159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48,92</w:t>
            </w:r>
          </w:p>
        </w:tc>
      </w:tr>
      <w:tr w:rsidR="009973A6" w:rsidRPr="005F4000" w14:paraId="0CB31E3E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920D7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1A8F9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03E1D6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FB8EE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A53A29" w14:textId="1F588072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1.141.000,00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B50A70" w14:textId="0E09EF69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1.141.000,00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5E58D5" w14:textId="4FAC715A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499.033,66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82BDAB" w14:textId="58E0E4E5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43,74</w:t>
            </w:r>
          </w:p>
        </w:tc>
      </w:tr>
      <w:tr w:rsidR="009973A6" w:rsidRPr="005F4000" w14:paraId="6A5324D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E9BF130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F808EE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F75DA2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CFD349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E983A5" w14:textId="673A3643" w:rsidR="004E4467" w:rsidRPr="005F4000" w:rsidRDefault="001546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6C0889" w14:textId="7AF8EAA4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85.437,95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90676F" w14:textId="7E10E698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85.437,95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DCC3E0" w14:textId="635308C8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100,00</w:t>
            </w:r>
          </w:p>
        </w:tc>
      </w:tr>
      <w:tr w:rsidR="009973A6" w:rsidRPr="005F4000" w14:paraId="65A662C6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2B93C5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74D16E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75277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78B264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6060DA" w14:textId="4768BEE1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03959" w14:textId="31107583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222.000,00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550758" w14:textId="465BB4C0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88.328,46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076B27" w14:textId="7BBF5AB5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39,79</w:t>
            </w:r>
          </w:p>
        </w:tc>
      </w:tr>
      <w:tr w:rsidR="009973A6" w:rsidRPr="005F4000" w14:paraId="3BAED18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283B3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173AAE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705389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416CA8" w14:textId="6A5634E4" w:rsidR="004E4467" w:rsidRPr="005F4000" w:rsidRDefault="00141513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>
              <w:rPr>
                <w:sz w:val="16"/>
                <w:szCs w:val="22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F26A95" w14:textId="26C3D222" w:rsidR="004E4467" w:rsidRPr="005F4000" w:rsidRDefault="001546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FB237" w14:textId="1A0C885A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4CAE4" w14:textId="29E11815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10.192,06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383750" w14:textId="0EA3B928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33,97</w:t>
            </w:r>
          </w:p>
        </w:tc>
      </w:tr>
      <w:tr w:rsidR="009973A6" w:rsidRPr="005F4000" w14:paraId="5C835328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CA908B3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BFA10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90855F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595777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7D54C8" w14:textId="66F7EB9E" w:rsidR="004E4467" w:rsidRPr="005F4000" w:rsidRDefault="001546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175.400,00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2A73B9" w14:textId="4887ACE9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176.762,05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A6255F" w14:textId="67BBCE8B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42.317,03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F48AF2" w14:textId="444F6DCA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23,94</w:t>
            </w:r>
          </w:p>
        </w:tc>
      </w:tr>
      <w:tr w:rsidR="009973A6" w:rsidRPr="005F4000" w14:paraId="1679ED0C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51A1F4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62F3A1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D466E3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7BE6D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536772" w14:textId="2FF02BB9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147.500,40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B47A19" w14:textId="7825F4C3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147.500,40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BCEA53" w14:textId="1991D725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77.031,92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763272" w14:textId="56F708F6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52,22</w:t>
            </w:r>
          </w:p>
        </w:tc>
      </w:tr>
      <w:tr w:rsidR="009973A6" w:rsidRPr="005F4000" w14:paraId="0855D84B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E87B09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68E526C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FCAA3C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1BB80F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70DF75" w14:textId="62AA6D1C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1.116.200,00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395455" w14:textId="15316258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1.006.790,00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652FFF" w14:textId="495724F5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440.315,43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EF31CA" w14:textId="578AB61C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43,73</w:t>
            </w:r>
          </w:p>
        </w:tc>
      </w:tr>
      <w:tr w:rsidR="009973A6" w:rsidRPr="005F4000" w14:paraId="726B77F0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0577AC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70E13B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170AC8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05501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DDFCA8" w14:textId="1514AFA6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32C0BB" w14:textId="57347F6E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18779C" w14:textId="5F4F9E26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7.344,33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B185EB" w14:textId="4FCF01E0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17,08</w:t>
            </w:r>
          </w:p>
        </w:tc>
      </w:tr>
      <w:tr w:rsidR="009973A6" w:rsidRPr="005F4000" w14:paraId="54ACFAE9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FE51DC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3B47B91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F5317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772FCB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7153DE" w14:textId="060E973C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AB2C51" w14:textId="2EDFA90E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CFC98A" w14:textId="197159E0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713,00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7369C1" w14:textId="330143F5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23,77</w:t>
            </w:r>
          </w:p>
        </w:tc>
      </w:tr>
      <w:tr w:rsidR="009973A6" w:rsidRPr="005F4000" w14:paraId="2B6B0F15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B22A8C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BB1452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B72D8D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5B7D80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EA53F8" w14:textId="486F3BF7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654.901,40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8A41AF9" w14:textId="3C24D3FD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653.101,40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ABA00B" w14:textId="604A5919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246.394,01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279AD1" w14:textId="068E67F2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37,73</w:t>
            </w:r>
          </w:p>
        </w:tc>
      </w:tr>
      <w:tr w:rsidR="009973A6" w:rsidRPr="005F4000" w14:paraId="453BB033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52E533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D3B8D3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A488B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31C936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F39CC" w14:textId="13FE846C" w:rsidR="004E4467" w:rsidRPr="005F4000" w:rsidRDefault="001546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13.020,00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69121C" w14:textId="2257D024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13.020,00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E8B58E" w14:textId="665F3AD7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6.223,10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89EC52" w14:textId="6B9109F3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47,80</w:t>
            </w:r>
          </w:p>
        </w:tc>
      </w:tr>
      <w:tr w:rsidR="009973A6" w:rsidRPr="005F4000" w14:paraId="0C50855C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1DE36707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7F42A7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0F116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4390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1B1F91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Zakup usług obejmujących wykonanie ekspertyz, analiz i opinii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96C947" w14:textId="6E0F8D7B" w:rsidR="004E4467" w:rsidRPr="005F4000" w:rsidRDefault="0015461E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26.400,00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B48D33" w14:textId="0E827FFB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99A04B" w14:textId="76E239DF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7.049,76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A70AA6" w14:textId="559B5DE4" w:rsidR="004E4467" w:rsidRPr="005F4000" w:rsidRDefault="0015461E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26,70</w:t>
            </w:r>
          </w:p>
        </w:tc>
      </w:tr>
      <w:tr w:rsidR="009973A6" w:rsidRPr="005F4000" w14:paraId="00E0BAE3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818CD9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A9442BF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D15CE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E5B048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A893FE" w14:textId="0D33761A" w:rsidR="004E4467" w:rsidRPr="005F4000" w:rsidRDefault="0015461E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2.800,00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426F4F" w14:textId="095AFC9D" w:rsidR="004E4467" w:rsidRPr="005F4000" w:rsidRDefault="0015461E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B50316" w14:textId="745666AB" w:rsidR="004E4467" w:rsidRPr="005F4000" w:rsidRDefault="0015461E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663,02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445795" w14:textId="3F5219E6" w:rsidR="004E4467" w:rsidRPr="005F4000" w:rsidRDefault="00301C2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23,68</w:t>
            </w:r>
          </w:p>
        </w:tc>
      </w:tr>
      <w:tr w:rsidR="009973A6" w:rsidRPr="005F4000" w14:paraId="61D87B0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86E3C1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803AC26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F00DCA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4DCC02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Różne opłaty i składki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984976" w14:textId="11F7040F" w:rsidR="004E4467" w:rsidRPr="005F4000" w:rsidRDefault="00301C2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16.900,00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46FA74" w14:textId="14F0595F" w:rsidR="004E4467" w:rsidRPr="005F4000" w:rsidRDefault="00301C2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16.900,00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02EBA9" w14:textId="1EA1AFAE" w:rsidR="004E4467" w:rsidRPr="005F4000" w:rsidRDefault="00301C2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13.908,95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17A316" w14:textId="0C2F6C13" w:rsidR="004E4467" w:rsidRPr="005F4000" w:rsidRDefault="00301C2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82,30</w:t>
            </w:r>
          </w:p>
        </w:tc>
      </w:tr>
      <w:tr w:rsidR="009973A6" w:rsidRPr="005F4000" w14:paraId="4A2CEB1C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8F49515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A0822CA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52B8941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3D75B5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D9543C" w14:textId="313B7F9B" w:rsidR="004E4467" w:rsidRPr="005F4000" w:rsidRDefault="00301C2C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37.320,00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812D1B" w14:textId="199E85B8" w:rsidR="004E4467" w:rsidRPr="005F4000" w:rsidRDefault="00301C2C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37.320,00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AC5531" w14:textId="4F829610" w:rsidR="004E4467" w:rsidRPr="005F4000" w:rsidRDefault="00301C2C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4D150B" w14:textId="3DCB1F0D" w:rsidR="004E4467" w:rsidRPr="005F4000" w:rsidRDefault="00301C2C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9973A6" w:rsidRPr="005F4000" w14:paraId="72BF9C2B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844802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6F4BF4B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5B6E65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A703D6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Opłaty na rzecz budżetów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4B1F35" w14:textId="4FF49E4E" w:rsidR="004E4467" w:rsidRPr="005F4000" w:rsidRDefault="00DF3DD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F8EE65" w14:textId="1863C96A" w:rsidR="004E4467" w:rsidRPr="005F4000" w:rsidRDefault="00DF3DD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DE9718" w14:textId="336F3C22" w:rsidR="004E4467" w:rsidRPr="005F4000" w:rsidRDefault="00DF3DD0" w:rsidP="004E4467">
            <w:pPr>
              <w:spacing w:line="259" w:lineRule="auto"/>
              <w:ind w:right="-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12.207,00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575E0B" w14:textId="383E0EC8" w:rsidR="004E4467" w:rsidRPr="005F4000" w:rsidRDefault="00DF3DD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81,38</w:t>
            </w:r>
          </w:p>
        </w:tc>
      </w:tr>
      <w:tr w:rsidR="009973A6" w:rsidRPr="005F4000" w14:paraId="4E6F6BA7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3BD70519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2EB641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6B1E7E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4530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7DAFB3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Podatek od towarów i usług (VAT).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CA3D64" w14:textId="475C4B49" w:rsidR="004E4467" w:rsidRPr="005F4000" w:rsidRDefault="00DF3DD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A21D96" w14:textId="368FAB80" w:rsidR="004E4467" w:rsidRPr="005F4000" w:rsidRDefault="00DF3DD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55F1DD" w14:textId="42ED1CAB" w:rsidR="004E4467" w:rsidRPr="005F4000" w:rsidRDefault="00DF3DD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2C741E" w14:textId="2E6F4C3A" w:rsidR="004E4467" w:rsidRPr="005F4000" w:rsidRDefault="00DF3DD0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</w:tr>
      <w:tr w:rsidR="00DF3DD0" w:rsidRPr="005F4000" w14:paraId="01D8A238" w14:textId="77777777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7FCD796A" w14:textId="77777777" w:rsidR="00DF3DD0" w:rsidRPr="005F4000" w:rsidRDefault="00DF3DD0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08B7D577" w14:textId="77777777" w:rsidR="00DF3DD0" w:rsidRPr="005F4000" w:rsidRDefault="00DF3DD0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84F6BF" w14:textId="42FC960D" w:rsidR="00DF3DD0" w:rsidRPr="005F4000" w:rsidRDefault="00DF3DD0" w:rsidP="004E4467">
            <w:pPr>
              <w:spacing w:line="259" w:lineRule="auto"/>
              <w:ind w:left="137"/>
              <w:rPr>
                <w:rFonts w:eastAsia="Lucida Sans Unicode"/>
                <w:sz w:val="18"/>
                <w:szCs w:val="22"/>
              </w:rPr>
            </w:pPr>
            <w:r>
              <w:rPr>
                <w:rFonts w:eastAsia="Lucida Sans Unicode"/>
                <w:sz w:val="18"/>
                <w:szCs w:val="22"/>
              </w:rPr>
              <w:t>4580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FABFEB" w14:textId="6A3C7B96" w:rsidR="00DF3DD0" w:rsidRPr="005F4000" w:rsidRDefault="00DF3DD0" w:rsidP="004E4467">
            <w:pPr>
              <w:spacing w:line="259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Pozostałe odsetki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0A1A5F7" w14:textId="50ABB9FE" w:rsidR="00DF3DD0" w:rsidRPr="005F4000" w:rsidRDefault="00DF3DD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68B77E" w14:textId="78939A94" w:rsidR="00DF3DD0" w:rsidRPr="005F4000" w:rsidRDefault="00DF3DD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54308B" w14:textId="24971F3A" w:rsidR="00DF3DD0" w:rsidRPr="005F4000" w:rsidRDefault="00DF3DD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23,85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D72CA5" w14:textId="10ACA7EB" w:rsidR="00DF3DD0" w:rsidRPr="005F4000" w:rsidRDefault="00DF3DD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0,80</w:t>
            </w:r>
          </w:p>
        </w:tc>
      </w:tr>
      <w:tr w:rsidR="009973A6" w:rsidRPr="005F4000" w14:paraId="3BBB58A5" w14:textId="77777777" w:rsidTr="00DF3DD0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381CDD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45C1B732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39DE510" w14:textId="77777777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695FDE" w14:textId="7777777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48FA550" w14:textId="35C81E2F" w:rsidR="004E4467" w:rsidRPr="005F4000" w:rsidRDefault="00DF3DD0" w:rsidP="004E4467">
            <w:pPr>
              <w:spacing w:line="259" w:lineRule="auto"/>
              <w:ind w:right="3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14.400,00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C5A37D" w14:textId="37ABE51F" w:rsidR="004E4467" w:rsidRPr="005F4000" w:rsidRDefault="00DF3DD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14.400,00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1DB970" w14:textId="5AE3CAAD" w:rsidR="004E4467" w:rsidRPr="005F4000" w:rsidRDefault="00DF3DD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57.584,91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600562" w14:textId="2F1DFD9A" w:rsidR="004E4467" w:rsidRPr="005F4000" w:rsidRDefault="00DF3DD0" w:rsidP="00DF3DD0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7,59</w:t>
            </w:r>
          </w:p>
        </w:tc>
      </w:tr>
      <w:tr w:rsidR="009973A6" w:rsidRPr="005F4000" w14:paraId="1A4C6A72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1D4475D4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14:paraId="66690F38" w14:textId="77777777" w:rsidR="004E4467" w:rsidRPr="005F4000" w:rsidRDefault="004E4467" w:rsidP="004E4467">
            <w:pPr>
              <w:spacing w:after="160"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779C2F0" w14:textId="7DF10935" w:rsidR="004E4467" w:rsidRPr="005F4000" w:rsidRDefault="004E4467" w:rsidP="004E4467">
            <w:pPr>
              <w:spacing w:line="259" w:lineRule="auto"/>
              <w:ind w:left="137"/>
              <w:rPr>
                <w:rFonts w:eastAsia="Arial"/>
                <w:sz w:val="18"/>
                <w:szCs w:val="22"/>
              </w:rPr>
            </w:pPr>
            <w:r w:rsidRPr="005F4000">
              <w:rPr>
                <w:rFonts w:eastAsia="Lucida Sans Unicode"/>
                <w:sz w:val="18"/>
                <w:szCs w:val="22"/>
              </w:rPr>
              <w:t>60</w:t>
            </w:r>
            <w:r w:rsidR="00DF3DD0">
              <w:rPr>
                <w:rFonts w:eastAsia="Lucida Sans Unicode"/>
                <w:sz w:val="18"/>
                <w:szCs w:val="22"/>
              </w:rPr>
              <w:t>6</w:t>
            </w:r>
            <w:r w:rsidRPr="005F4000">
              <w:rPr>
                <w:rFonts w:eastAsia="Lucida Sans Unicode"/>
                <w:sz w:val="18"/>
                <w:szCs w:val="22"/>
              </w:rPr>
              <w:t>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5386B19" w14:textId="463CD2A7" w:rsidR="004E4467" w:rsidRPr="005F4000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5F4000">
              <w:rPr>
                <w:sz w:val="16"/>
                <w:szCs w:val="22"/>
              </w:rPr>
              <w:t xml:space="preserve">Wydatki </w:t>
            </w:r>
            <w:r w:rsidR="00DF3DD0">
              <w:rPr>
                <w:sz w:val="16"/>
                <w:szCs w:val="22"/>
              </w:rPr>
              <w:t xml:space="preserve">na zakupy </w:t>
            </w:r>
            <w:r w:rsidRPr="005F4000">
              <w:rPr>
                <w:sz w:val="16"/>
                <w:szCs w:val="22"/>
              </w:rPr>
              <w:t>inwestycyjne jednostek budżetowych</w:t>
            </w:r>
            <w:r w:rsidR="00491F6B">
              <w:rPr>
                <w:sz w:val="16"/>
                <w:szCs w:val="22"/>
              </w:rPr>
              <w:t xml:space="preserve"> </w:t>
            </w:r>
            <w:r w:rsidR="0018580B">
              <w:rPr>
                <w:sz w:val="16"/>
                <w:szCs w:val="22"/>
              </w:rPr>
              <w:t>– wymiana jaccuzi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207165DE" w14:textId="66CE8EEB" w:rsidR="004E4467" w:rsidRPr="005F4000" w:rsidRDefault="00DF3DD0" w:rsidP="004E4467">
            <w:pPr>
              <w:spacing w:line="259" w:lineRule="auto"/>
              <w:ind w:right="32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395DA993" w14:textId="0834A409" w:rsidR="004E4467" w:rsidRPr="005F4000" w:rsidRDefault="00DF3DD0" w:rsidP="004E4467">
            <w:pPr>
              <w:spacing w:line="259" w:lineRule="auto"/>
              <w:ind w:right="43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593F4185" w14:textId="592EC46C" w:rsidR="004E4467" w:rsidRPr="005F4000" w:rsidRDefault="00DF3DD0" w:rsidP="004E4467">
            <w:pPr>
              <w:spacing w:line="259" w:lineRule="auto"/>
              <w:ind w:right="-1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57.584,91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AC17257" w14:textId="47D44684" w:rsidR="004E4467" w:rsidRPr="005F4000" w:rsidRDefault="00DF3DD0" w:rsidP="004E4467">
            <w:pPr>
              <w:spacing w:line="259" w:lineRule="auto"/>
              <w:jc w:val="right"/>
              <w:rPr>
                <w:rFonts w:eastAsia="Arial"/>
                <w:sz w:val="18"/>
                <w:szCs w:val="22"/>
              </w:rPr>
            </w:pPr>
            <w:r>
              <w:rPr>
                <w:rFonts w:eastAsia="Arial"/>
                <w:sz w:val="18"/>
                <w:szCs w:val="22"/>
              </w:rPr>
              <w:t>95,97</w:t>
            </w:r>
          </w:p>
        </w:tc>
      </w:tr>
      <w:tr w:rsidR="009973A6" w:rsidRPr="005F4000" w14:paraId="4F8813BC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91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22173D71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ogółem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709CDF9B" w14:textId="217D5285" w:rsidR="004E4467" w:rsidRPr="005F4000" w:rsidRDefault="00DF3DD0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105.863.270,92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4D3B290E" w14:textId="7860FDA8" w:rsidR="004E4467" w:rsidRPr="005F4000" w:rsidRDefault="00DF3DD0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106.559.569,71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71A2DFB7" w14:textId="21523972" w:rsidR="004E4467" w:rsidRPr="005F4000" w:rsidRDefault="00DF3DD0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37.558.304,09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14:paraId="106D6353" w14:textId="448CBF47" w:rsidR="004E4467" w:rsidRPr="005F4000" w:rsidRDefault="00DF3DD0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35,25</w:t>
            </w:r>
          </w:p>
        </w:tc>
      </w:tr>
      <w:tr w:rsidR="009973A6" w:rsidRPr="005F4000" w14:paraId="6BF063C1" w14:textId="77777777" w:rsidTr="003319D4">
        <w:tblPrEx>
          <w:tblCellMar>
            <w:left w:w="0" w:type="dxa"/>
          </w:tblCellMar>
        </w:tblPrEx>
        <w:trPr>
          <w:gridAfter w:val="3"/>
          <w:wAfter w:w="3565" w:type="dxa"/>
          <w:trHeight w:val="423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3269F00F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bieżące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52B4458" w14:textId="4AD29CEA" w:rsidR="004E4467" w:rsidRPr="005F4000" w:rsidRDefault="00DF3DD0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68.434.198,67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07E9B618" w14:textId="008E5824" w:rsidR="004E4467" w:rsidRPr="005F4000" w:rsidRDefault="00DF3DD0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68.688.304,84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BFB6D31" w14:textId="4B3CCB5F" w:rsidR="004E4467" w:rsidRPr="005F4000" w:rsidRDefault="00DF3DD0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31.918.570,33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798CCA9" w14:textId="1E41543E" w:rsidR="004E4467" w:rsidRPr="005F4000" w:rsidRDefault="00DF3DD0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46,47</w:t>
            </w:r>
          </w:p>
        </w:tc>
      </w:tr>
      <w:tr w:rsidR="009973A6" w:rsidRPr="005F4000" w14:paraId="357810CB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27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002FE6B1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majątkowe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48B1C647" w14:textId="04DECA10" w:rsidR="004E4467" w:rsidRPr="005F4000" w:rsidRDefault="00DF3DD0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37.429.072,25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710718D" w14:textId="36AE2C25" w:rsidR="004E4467" w:rsidRPr="005F4000" w:rsidRDefault="00DF3DD0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37.871.264,87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7CE11BB1" w14:textId="5ED21C49" w:rsidR="004E4467" w:rsidRPr="005F4000" w:rsidRDefault="00DF3DD0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5.639.733,76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14:paraId="62F03D99" w14:textId="5F97BAF8" w:rsidR="004E4467" w:rsidRPr="005F4000" w:rsidRDefault="00DF3DD0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14,89</w:t>
            </w:r>
          </w:p>
        </w:tc>
      </w:tr>
      <w:tr w:rsidR="009973A6" w:rsidRPr="005F4000" w14:paraId="03018586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73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A28F909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Zadania zlecone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0E6BE6F" w14:textId="29E93A7F" w:rsidR="004E4467" w:rsidRPr="005F4000" w:rsidRDefault="00260C12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19.241.225,00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F24A54E" w14:textId="0A8019E4" w:rsidR="004E4467" w:rsidRPr="005F4000" w:rsidRDefault="00260C12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19.394.297,57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1BE67A47" w14:textId="15359EA0" w:rsidR="004E4467" w:rsidRPr="005F4000" w:rsidRDefault="00260C12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9.320.725,27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3EDC092" w14:textId="1DEB1B92" w:rsidR="004E4467" w:rsidRPr="005F4000" w:rsidRDefault="00260C12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48,06</w:t>
            </w:r>
          </w:p>
        </w:tc>
      </w:tr>
      <w:tr w:rsidR="009973A6" w:rsidRPr="005F4000" w14:paraId="536D2F82" w14:textId="7777777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405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6C6C091E" w14:textId="77777777" w:rsidR="004E4467" w:rsidRPr="005F4000" w:rsidRDefault="004E4467" w:rsidP="004E4467">
            <w:pPr>
              <w:spacing w:line="259" w:lineRule="auto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Zadania powierzone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07A6C0E3" w14:textId="22B036AD" w:rsidR="004E4467" w:rsidRPr="005F4000" w:rsidRDefault="00260C12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234267C2" w14:textId="1F5E2F0A" w:rsidR="004E4467" w:rsidRPr="005F4000" w:rsidRDefault="00260C12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45934628" w14:textId="548FB1DA" w:rsidR="004E4467" w:rsidRPr="005F4000" w:rsidRDefault="00260C12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14:paraId="3DF74DB7" w14:textId="0476864C" w:rsidR="004E4467" w:rsidRPr="005F4000" w:rsidRDefault="00260C12" w:rsidP="004E4467">
            <w:pPr>
              <w:spacing w:line="259" w:lineRule="auto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0,00</w:t>
            </w:r>
          </w:p>
        </w:tc>
      </w:tr>
      <w:tr w:rsidR="009973A6" w:rsidRPr="004C53B6" w14:paraId="58D1768F" w14:textId="77777777" w:rsidTr="004A6C51">
        <w:tblPrEx>
          <w:tblCellMar>
            <w:left w:w="0" w:type="dxa"/>
          </w:tblCellMar>
        </w:tblPrEx>
        <w:trPr>
          <w:trHeight w:val="768"/>
        </w:trPr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479C0" w14:textId="77777777" w:rsidR="004E4467" w:rsidRPr="004C53B6" w:rsidRDefault="004E4467" w:rsidP="004E4467">
            <w:pPr>
              <w:spacing w:after="352" w:line="259" w:lineRule="auto"/>
              <w:ind w:left="9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7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F8753" w14:textId="77777777" w:rsidR="004E4467" w:rsidRPr="004C53B6" w:rsidRDefault="004E4467" w:rsidP="004E4467">
            <w:pPr>
              <w:spacing w:line="259" w:lineRule="auto"/>
              <w:ind w:right="740"/>
              <w:jc w:val="right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76D6C" w14:textId="77777777" w:rsidR="004E4467" w:rsidRPr="004C53B6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D7BDB" w14:textId="77777777" w:rsidR="004E4467" w:rsidRPr="004C53B6" w:rsidRDefault="004E4467" w:rsidP="004E4467">
            <w:pPr>
              <w:spacing w:after="247" w:line="259" w:lineRule="auto"/>
              <w:rPr>
                <w:rFonts w:eastAsia="Arial"/>
                <w:sz w:val="18"/>
                <w:szCs w:val="22"/>
              </w:rPr>
            </w:pPr>
            <w:r w:rsidRPr="004C53B6">
              <w:rPr>
                <w:rFonts w:eastAsia="Lucida Sans Unicode"/>
                <w:sz w:val="18"/>
                <w:szCs w:val="22"/>
              </w:rPr>
              <w:t xml:space="preserve"> 29.874.030,99</w:t>
            </w:r>
          </w:p>
          <w:p w14:paraId="03758689" w14:textId="77777777" w:rsidR="004E4467" w:rsidRPr="004C53B6" w:rsidRDefault="004E4467" w:rsidP="004E4467">
            <w:pPr>
              <w:spacing w:line="259" w:lineRule="auto"/>
              <w:rPr>
                <w:rFonts w:eastAsia="Arial"/>
                <w:sz w:val="18"/>
                <w:szCs w:val="22"/>
              </w:rPr>
            </w:pPr>
            <w:r w:rsidRPr="004C53B6">
              <w:rPr>
                <w:rFonts w:eastAsia="Lucida Sans Unicode"/>
                <w:sz w:val="18"/>
                <w:szCs w:val="22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6E08E" w14:textId="77777777" w:rsidR="004E4467" w:rsidRPr="004C53B6" w:rsidRDefault="004E4467" w:rsidP="004E4467">
            <w:pPr>
              <w:spacing w:after="247" w:line="259" w:lineRule="auto"/>
              <w:ind w:left="131"/>
              <w:rPr>
                <w:rFonts w:eastAsia="Arial"/>
                <w:sz w:val="18"/>
                <w:szCs w:val="22"/>
              </w:rPr>
            </w:pPr>
            <w:r w:rsidRPr="004C53B6">
              <w:rPr>
                <w:rFonts w:eastAsia="Lucida Sans Unicode"/>
                <w:sz w:val="18"/>
                <w:szCs w:val="22"/>
              </w:rPr>
              <w:t xml:space="preserve"> 46,82 %</w:t>
            </w:r>
          </w:p>
        </w:tc>
      </w:tr>
    </w:tbl>
    <w:p w14:paraId="76BE3705" w14:textId="77777777" w:rsidR="003404F1" w:rsidRPr="004C53B6" w:rsidRDefault="00693BF1" w:rsidP="00F4170A">
      <w:pPr>
        <w:spacing w:line="360" w:lineRule="auto"/>
        <w:jc w:val="both"/>
      </w:pPr>
      <w:r w:rsidRPr="004C53B6">
        <w:t>Dokonane zmiany planu wydatków budżetowych dotyczyły</w:t>
      </w:r>
      <w:r w:rsidR="00AB32AB" w:rsidRPr="004C53B6">
        <w:t xml:space="preserve"> w szczególności</w:t>
      </w:r>
      <w:r w:rsidRPr="004C53B6">
        <w:t>:</w:t>
      </w:r>
    </w:p>
    <w:p w14:paraId="7A51AA4E" w14:textId="74104644" w:rsidR="002E3160" w:rsidRPr="004C53B6" w:rsidRDefault="002E3160" w:rsidP="00D84D15">
      <w:pPr>
        <w:numPr>
          <w:ilvl w:val="0"/>
          <w:numId w:val="4"/>
        </w:numPr>
        <w:spacing w:line="360" w:lineRule="auto"/>
        <w:jc w:val="both"/>
      </w:pPr>
      <w:r w:rsidRPr="004C53B6">
        <w:t xml:space="preserve">działu 010 – rolnictwo i łowiectwo – </w:t>
      </w:r>
      <w:r w:rsidRPr="004C53B6">
        <w:rPr>
          <w:b/>
          <w:i/>
        </w:rPr>
        <w:t>zwiększenie</w:t>
      </w:r>
      <w:r w:rsidRPr="004C53B6">
        <w:t xml:space="preserve"> </w:t>
      </w:r>
      <w:r w:rsidRPr="004C53B6">
        <w:rPr>
          <w:b/>
          <w:i/>
        </w:rPr>
        <w:t>planu wydatków</w:t>
      </w:r>
      <w:r w:rsidRPr="004C53B6">
        <w:t xml:space="preserve"> </w:t>
      </w:r>
      <w:r w:rsidRPr="004C53B6">
        <w:rPr>
          <w:b/>
          <w:i/>
        </w:rPr>
        <w:t>o kwotę</w:t>
      </w:r>
      <w:r w:rsidR="00B0162C" w:rsidRPr="004C53B6">
        <w:rPr>
          <w:b/>
          <w:i/>
        </w:rPr>
        <w:t xml:space="preserve">       </w:t>
      </w:r>
      <w:r w:rsidRPr="004C53B6">
        <w:rPr>
          <w:b/>
          <w:i/>
        </w:rPr>
        <w:t xml:space="preserve"> </w:t>
      </w:r>
      <w:r w:rsidR="00780AE7" w:rsidRPr="004C53B6">
        <w:rPr>
          <w:b/>
          <w:i/>
        </w:rPr>
        <w:t>47.163,41</w:t>
      </w:r>
      <w:r w:rsidR="00CA40AA" w:rsidRPr="004C53B6">
        <w:rPr>
          <w:b/>
        </w:rPr>
        <w:t xml:space="preserve"> </w:t>
      </w:r>
      <w:r w:rsidR="00EB40BE" w:rsidRPr="004C53B6">
        <w:rPr>
          <w:b/>
          <w:i/>
        </w:rPr>
        <w:t>zł</w:t>
      </w:r>
      <w:r w:rsidR="00780AE7" w:rsidRPr="004C53B6">
        <w:rPr>
          <w:b/>
          <w:i/>
        </w:rPr>
        <w:t>,</w:t>
      </w:r>
      <w:r w:rsidR="00E333DA" w:rsidRPr="004C53B6">
        <w:t xml:space="preserve"> </w:t>
      </w:r>
      <w:r w:rsidR="00780AE7" w:rsidRPr="004C53B6">
        <w:t>w tym 15.</w:t>
      </w:r>
      <w:r w:rsidR="000F6FFC">
        <w:t>0</w:t>
      </w:r>
      <w:r w:rsidR="00780AE7" w:rsidRPr="004C53B6">
        <w:t>71,00 z przeznaczeniem na realizację projektów z udziałem środków unijnych („święto smalcu” , „doposażenie placu zabaw w Wiesiółce”), 1.748,38 zł przeniesiono z działu 600 na zadania w ramach fundusz</w:t>
      </w:r>
      <w:r w:rsidR="004C53B6" w:rsidRPr="004C53B6">
        <w:t>u</w:t>
      </w:r>
      <w:r w:rsidR="00780AE7" w:rsidRPr="004C53B6">
        <w:t xml:space="preserve"> sołecki</w:t>
      </w:r>
      <w:r w:rsidR="004C53B6" w:rsidRPr="004C53B6">
        <w:t>ego                          w Rokitnie Szlacheckim</w:t>
      </w:r>
      <w:r w:rsidR="00780AE7" w:rsidRPr="004C53B6">
        <w:t xml:space="preserve"> i 30.344,03 zł </w:t>
      </w:r>
      <w:r w:rsidR="00A56394" w:rsidRPr="004C53B6">
        <w:t>z prz</w:t>
      </w:r>
      <w:r w:rsidR="00EB40BE" w:rsidRPr="004C53B6">
        <w:t>eznaczeniem na zwrot akcyzy zawartej</w:t>
      </w:r>
      <w:r w:rsidR="004C53B6" w:rsidRPr="004C53B6">
        <w:t xml:space="preserve">       </w:t>
      </w:r>
      <w:r w:rsidR="00EB40BE" w:rsidRPr="004C53B6">
        <w:t xml:space="preserve"> w cenie oleju nap</w:t>
      </w:r>
      <w:r w:rsidR="00F13F83" w:rsidRPr="004C53B6">
        <w:t>ę</w:t>
      </w:r>
      <w:r w:rsidR="00EB40BE" w:rsidRPr="004C53B6">
        <w:t>dowego wykorzystywanego do celów rolniczych</w:t>
      </w:r>
      <w:r w:rsidR="00B0162C" w:rsidRPr="004C53B6">
        <w:t>;</w:t>
      </w:r>
    </w:p>
    <w:p w14:paraId="29FF7D54" w14:textId="7E267DD9" w:rsidR="00C40079" w:rsidRPr="004C53B6" w:rsidRDefault="00403F28" w:rsidP="00D84D15">
      <w:pPr>
        <w:numPr>
          <w:ilvl w:val="0"/>
          <w:numId w:val="4"/>
        </w:numPr>
        <w:spacing w:line="360" w:lineRule="auto"/>
        <w:jc w:val="both"/>
      </w:pPr>
      <w:r w:rsidRPr="004C53B6">
        <w:t xml:space="preserve">działu 600 – transport i łączność – </w:t>
      </w:r>
      <w:r w:rsidR="004C53B6" w:rsidRPr="004C53B6">
        <w:rPr>
          <w:b/>
          <w:bCs/>
          <w:i/>
          <w:iCs/>
        </w:rPr>
        <w:t>zmniejszenie</w:t>
      </w:r>
      <w:r w:rsidRPr="004C53B6">
        <w:rPr>
          <w:b/>
          <w:i/>
        </w:rPr>
        <w:t xml:space="preserve"> planu wydatków  o kwotę</w:t>
      </w:r>
      <w:r w:rsidR="00E333DA" w:rsidRPr="004C53B6">
        <w:rPr>
          <w:b/>
          <w:i/>
        </w:rPr>
        <w:t xml:space="preserve"> </w:t>
      </w:r>
      <w:r w:rsidR="00B0162C" w:rsidRPr="004C53B6">
        <w:rPr>
          <w:b/>
          <w:i/>
        </w:rPr>
        <w:t xml:space="preserve">                 </w:t>
      </w:r>
      <w:r w:rsidR="004C53B6" w:rsidRPr="004C53B6">
        <w:rPr>
          <w:b/>
          <w:i/>
        </w:rPr>
        <w:t>1.748,38</w:t>
      </w:r>
      <w:r w:rsidRPr="004C53B6">
        <w:rPr>
          <w:b/>
          <w:i/>
        </w:rPr>
        <w:t xml:space="preserve"> zł</w:t>
      </w:r>
      <w:r w:rsidRPr="004C53B6">
        <w:t xml:space="preserve"> </w:t>
      </w:r>
      <w:r w:rsidR="004C53B6" w:rsidRPr="004C53B6">
        <w:t>–</w:t>
      </w:r>
      <w:r w:rsidR="00121953" w:rsidRPr="004C53B6">
        <w:t xml:space="preserve"> </w:t>
      </w:r>
      <w:r w:rsidR="004C53B6" w:rsidRPr="004C53B6">
        <w:t>przeniesienie środków funduszu sołeckiego w Rokitnie Szlacheckim         do działu 010</w:t>
      </w:r>
      <w:r w:rsidR="00144E72" w:rsidRPr="004C53B6">
        <w:t>;</w:t>
      </w:r>
    </w:p>
    <w:p w14:paraId="4977D742" w14:textId="1F719C18" w:rsidR="00403F28" w:rsidRPr="00752975" w:rsidRDefault="00C40079" w:rsidP="00D84D15">
      <w:pPr>
        <w:numPr>
          <w:ilvl w:val="0"/>
          <w:numId w:val="4"/>
        </w:numPr>
        <w:spacing w:line="360" w:lineRule="auto"/>
        <w:jc w:val="both"/>
      </w:pPr>
      <w:r w:rsidRPr="00752975">
        <w:t xml:space="preserve">działu </w:t>
      </w:r>
      <w:r w:rsidR="007C53FD" w:rsidRPr="00752975">
        <w:t>700</w:t>
      </w:r>
      <w:r w:rsidRPr="00752975">
        <w:t xml:space="preserve"> – </w:t>
      </w:r>
      <w:r w:rsidR="007C53FD" w:rsidRPr="00752975">
        <w:t>gospodarka mieszkaniowa -</w:t>
      </w:r>
      <w:r w:rsidRPr="00752975">
        <w:t xml:space="preserve"> </w:t>
      </w:r>
      <w:r w:rsidR="004C53B6" w:rsidRPr="00752975">
        <w:rPr>
          <w:b/>
          <w:bCs/>
          <w:i/>
          <w:iCs/>
        </w:rPr>
        <w:t>zwięk</w:t>
      </w:r>
      <w:r w:rsidR="00B0162C" w:rsidRPr="00752975">
        <w:rPr>
          <w:b/>
          <w:bCs/>
          <w:i/>
          <w:iCs/>
        </w:rPr>
        <w:t>szenie</w:t>
      </w:r>
      <w:r w:rsidRPr="00752975">
        <w:rPr>
          <w:b/>
          <w:bCs/>
          <w:i/>
          <w:iCs/>
        </w:rPr>
        <w:t xml:space="preserve"> </w:t>
      </w:r>
      <w:r w:rsidRPr="00752975">
        <w:rPr>
          <w:b/>
          <w:i/>
        </w:rPr>
        <w:t xml:space="preserve">planu wydatków o kwotę </w:t>
      </w:r>
      <w:r w:rsidR="004C53B6" w:rsidRPr="00752975">
        <w:rPr>
          <w:b/>
          <w:i/>
        </w:rPr>
        <w:t>136.523</w:t>
      </w:r>
      <w:r w:rsidR="00B0162C" w:rsidRPr="00752975">
        <w:rPr>
          <w:b/>
          <w:i/>
        </w:rPr>
        <w:t>,00 zł</w:t>
      </w:r>
      <w:r w:rsidR="005270B6" w:rsidRPr="00752975">
        <w:rPr>
          <w:b/>
          <w:i/>
        </w:rPr>
        <w:t xml:space="preserve"> w tym: </w:t>
      </w:r>
      <w:r w:rsidR="005270B6" w:rsidRPr="00752975">
        <w:rPr>
          <w:bCs/>
          <w:iCs/>
        </w:rPr>
        <w:t xml:space="preserve">wydatków inwestycyjnych na modernizację budynku KTS                          w ramach projektów unijnych zmniejszenie o </w:t>
      </w:r>
      <w:r w:rsidR="004C53B6" w:rsidRPr="00752975">
        <w:rPr>
          <w:bCs/>
          <w:iCs/>
        </w:rPr>
        <w:t>90.113</w:t>
      </w:r>
      <w:r w:rsidR="005270B6" w:rsidRPr="00752975">
        <w:rPr>
          <w:bCs/>
          <w:iCs/>
        </w:rPr>
        <w:t xml:space="preserve">,00 zł, zwiększenie planu wydatków na </w:t>
      </w:r>
      <w:r w:rsidR="00752975" w:rsidRPr="00752975">
        <w:rPr>
          <w:bCs/>
          <w:iCs/>
        </w:rPr>
        <w:t xml:space="preserve">zakup usług pozostałych (wyburzenie budynku socjalnego na stadionie </w:t>
      </w:r>
      <w:r w:rsidR="00752975">
        <w:rPr>
          <w:bCs/>
          <w:iCs/>
        </w:rPr>
        <w:t>m</w:t>
      </w:r>
      <w:r w:rsidR="00752975" w:rsidRPr="00752975">
        <w:rPr>
          <w:bCs/>
          <w:iCs/>
        </w:rPr>
        <w:t xml:space="preserve">iejskim) 46.410,00 </w:t>
      </w:r>
      <w:r w:rsidR="005270B6" w:rsidRPr="00752975">
        <w:rPr>
          <w:bCs/>
          <w:iCs/>
        </w:rPr>
        <w:t>zł;</w:t>
      </w:r>
    </w:p>
    <w:p w14:paraId="1589CD5B" w14:textId="385030B7" w:rsidR="00DC5BC5" w:rsidRPr="00752975" w:rsidRDefault="00024D05" w:rsidP="00D84D15">
      <w:pPr>
        <w:numPr>
          <w:ilvl w:val="0"/>
          <w:numId w:val="4"/>
        </w:numPr>
        <w:spacing w:line="360" w:lineRule="auto"/>
        <w:jc w:val="both"/>
      </w:pPr>
      <w:r w:rsidRPr="00752975">
        <w:t xml:space="preserve">działu 750 – administracja publiczna </w:t>
      </w:r>
      <w:r w:rsidRPr="00752975">
        <w:rPr>
          <w:i/>
        </w:rPr>
        <w:t xml:space="preserve">– </w:t>
      </w:r>
      <w:r w:rsidR="007C53FD" w:rsidRPr="00752975">
        <w:rPr>
          <w:b/>
          <w:i/>
        </w:rPr>
        <w:t>zwiększenie</w:t>
      </w:r>
      <w:r w:rsidR="00520FAC" w:rsidRPr="00752975">
        <w:rPr>
          <w:b/>
          <w:i/>
        </w:rPr>
        <w:t xml:space="preserve"> łącznie</w:t>
      </w:r>
      <w:r w:rsidRPr="00752975">
        <w:rPr>
          <w:b/>
          <w:i/>
        </w:rPr>
        <w:t xml:space="preserve"> planu wydatków o kwotę</w:t>
      </w:r>
      <w:r w:rsidR="002C3218" w:rsidRPr="00752975">
        <w:rPr>
          <w:b/>
          <w:i/>
        </w:rPr>
        <w:t xml:space="preserve"> </w:t>
      </w:r>
      <w:r w:rsidR="00F42BEA" w:rsidRPr="00752975">
        <w:rPr>
          <w:b/>
          <w:i/>
        </w:rPr>
        <w:t xml:space="preserve">        </w:t>
      </w:r>
      <w:r w:rsidRPr="00752975">
        <w:rPr>
          <w:b/>
          <w:i/>
        </w:rPr>
        <w:t xml:space="preserve"> </w:t>
      </w:r>
      <w:r w:rsidR="00752975" w:rsidRPr="00752975">
        <w:rPr>
          <w:b/>
          <w:i/>
        </w:rPr>
        <w:t>18.003,24</w:t>
      </w:r>
      <w:r w:rsidR="00EB6386" w:rsidRPr="00752975">
        <w:rPr>
          <w:b/>
          <w:i/>
        </w:rPr>
        <w:t xml:space="preserve"> zł</w:t>
      </w:r>
      <w:r w:rsidR="007C53FD" w:rsidRPr="00752975">
        <w:rPr>
          <w:b/>
          <w:i/>
        </w:rPr>
        <w:t xml:space="preserve"> </w:t>
      </w:r>
      <w:r w:rsidR="007C53FD" w:rsidRPr="00752975">
        <w:t xml:space="preserve"> </w:t>
      </w:r>
      <w:r w:rsidR="00384EAE" w:rsidRPr="00752975">
        <w:t>na</w:t>
      </w:r>
      <w:r w:rsidR="007C53FD" w:rsidRPr="00752975">
        <w:t xml:space="preserve"> zadania</w:t>
      </w:r>
      <w:r w:rsidR="006E1EAD" w:rsidRPr="00752975">
        <w:t xml:space="preserve"> zlecone</w:t>
      </w:r>
      <w:r w:rsidR="007C53FD" w:rsidRPr="00752975">
        <w:t xml:space="preserve"> urzędu wojewódzkiego</w:t>
      </w:r>
      <w:r w:rsidR="005270B6" w:rsidRPr="00752975">
        <w:t>;</w:t>
      </w:r>
    </w:p>
    <w:p w14:paraId="6297CF62" w14:textId="699EB4D9" w:rsidR="0095606B" w:rsidRPr="00752975" w:rsidRDefault="0095606B" w:rsidP="00D84D15">
      <w:pPr>
        <w:numPr>
          <w:ilvl w:val="0"/>
          <w:numId w:val="4"/>
        </w:numPr>
        <w:spacing w:line="360" w:lineRule="auto"/>
        <w:jc w:val="both"/>
      </w:pPr>
      <w:r w:rsidRPr="00752975">
        <w:t xml:space="preserve">działu 751 – urzędy naczelnych organów władzy państwowej – </w:t>
      </w:r>
      <w:r w:rsidRPr="00752975">
        <w:rPr>
          <w:b/>
          <w:bCs/>
          <w:i/>
          <w:iCs/>
        </w:rPr>
        <w:t xml:space="preserve">zwiększenie planu wydatków łącznie o </w:t>
      </w:r>
      <w:r w:rsidR="00752975" w:rsidRPr="00752975">
        <w:rPr>
          <w:b/>
          <w:bCs/>
          <w:i/>
          <w:iCs/>
        </w:rPr>
        <w:t>57.177</w:t>
      </w:r>
      <w:r w:rsidRPr="00752975">
        <w:rPr>
          <w:b/>
          <w:bCs/>
          <w:i/>
          <w:iCs/>
        </w:rPr>
        <w:t>,00 zł</w:t>
      </w:r>
      <w:r w:rsidRPr="00752975">
        <w:t xml:space="preserve"> </w:t>
      </w:r>
      <w:r w:rsidR="00752975" w:rsidRPr="00752975">
        <w:t>z przeznaczeniem</w:t>
      </w:r>
      <w:r w:rsidRPr="00752975">
        <w:t xml:space="preserve"> na przeprowadzenie </w:t>
      </w:r>
      <w:r w:rsidR="00517E2A" w:rsidRPr="00752975">
        <w:t>wyborów  P</w:t>
      </w:r>
      <w:r w:rsidR="00752975" w:rsidRPr="00752975">
        <w:t>rezydenta Rzeczypospolitej</w:t>
      </w:r>
      <w:r w:rsidR="00517E2A" w:rsidRPr="00752975">
        <w:t>;</w:t>
      </w:r>
    </w:p>
    <w:p w14:paraId="74FBCCB2" w14:textId="4953AD5A" w:rsidR="00520FAC" w:rsidRDefault="00520FAC" w:rsidP="00D84D15">
      <w:pPr>
        <w:numPr>
          <w:ilvl w:val="0"/>
          <w:numId w:val="4"/>
        </w:numPr>
        <w:spacing w:line="360" w:lineRule="auto"/>
        <w:jc w:val="both"/>
      </w:pPr>
      <w:r w:rsidRPr="00EA1C9E">
        <w:t xml:space="preserve">działu 754 – bezpieczeństwo publiczne i ochrona przeciwpożarowa – </w:t>
      </w:r>
      <w:r w:rsidRPr="00EA1C9E">
        <w:rPr>
          <w:b/>
          <w:i/>
        </w:rPr>
        <w:t xml:space="preserve">zwiększenie planu wydatków o </w:t>
      </w:r>
      <w:r w:rsidR="0095606B" w:rsidRPr="00EA1C9E">
        <w:rPr>
          <w:b/>
          <w:i/>
        </w:rPr>
        <w:t>8</w:t>
      </w:r>
      <w:r w:rsidR="00EA1C9E" w:rsidRPr="00EA1C9E">
        <w:rPr>
          <w:b/>
          <w:i/>
        </w:rPr>
        <w:t>5.858</w:t>
      </w:r>
      <w:r w:rsidR="0095606B" w:rsidRPr="00EA1C9E">
        <w:rPr>
          <w:b/>
          <w:i/>
        </w:rPr>
        <w:t xml:space="preserve">,00 </w:t>
      </w:r>
      <w:r w:rsidRPr="00EA1C9E">
        <w:rPr>
          <w:b/>
          <w:i/>
        </w:rPr>
        <w:t xml:space="preserve"> zł</w:t>
      </w:r>
      <w:r w:rsidR="00FD7B9D" w:rsidRPr="00EA1C9E">
        <w:rPr>
          <w:b/>
          <w:i/>
        </w:rPr>
        <w:t>,</w:t>
      </w:r>
      <w:r w:rsidRPr="00EA1C9E">
        <w:rPr>
          <w:b/>
          <w:i/>
        </w:rPr>
        <w:t xml:space="preserve"> </w:t>
      </w:r>
      <w:r w:rsidRPr="00EA1C9E">
        <w:t xml:space="preserve">w tym </w:t>
      </w:r>
      <w:r w:rsidR="00EA1C9E" w:rsidRPr="00EA1C9E">
        <w:t>45.000</w:t>
      </w:r>
      <w:r w:rsidR="0095606B" w:rsidRPr="00EA1C9E">
        <w:t>,00</w:t>
      </w:r>
      <w:r w:rsidRPr="00EA1C9E">
        <w:t xml:space="preserve"> zł </w:t>
      </w:r>
      <w:r w:rsidR="00EA1C9E" w:rsidRPr="00EA1C9E">
        <w:t>dofinansowanie</w:t>
      </w:r>
      <w:r w:rsidRPr="00EA1C9E">
        <w:t xml:space="preserve"> </w:t>
      </w:r>
      <w:r w:rsidR="00EA1C9E" w:rsidRPr="00EA1C9E">
        <w:t>do</w:t>
      </w:r>
      <w:r w:rsidRPr="00EA1C9E">
        <w:t xml:space="preserve"> </w:t>
      </w:r>
      <w:r w:rsidR="006E1EAD" w:rsidRPr="00EA1C9E">
        <w:t>zakup</w:t>
      </w:r>
      <w:r w:rsidR="00EA1C9E" w:rsidRPr="00EA1C9E">
        <w:t>u</w:t>
      </w:r>
      <w:r w:rsidR="006E1EAD" w:rsidRPr="00EA1C9E">
        <w:t xml:space="preserve"> samochodu </w:t>
      </w:r>
      <w:r w:rsidR="00EA1C9E" w:rsidRPr="00EA1C9E">
        <w:t>dla Policji,</w:t>
      </w:r>
      <w:r w:rsidR="006E1EAD" w:rsidRPr="00EA1C9E">
        <w:t xml:space="preserve"> </w:t>
      </w:r>
      <w:r w:rsidR="0095606B" w:rsidRPr="00EA1C9E">
        <w:t>1</w:t>
      </w:r>
      <w:r w:rsidR="00EA1C9E" w:rsidRPr="00EA1C9E">
        <w:t>1.858,00</w:t>
      </w:r>
      <w:r w:rsidR="0095606B" w:rsidRPr="00EA1C9E">
        <w:t xml:space="preserve"> zł</w:t>
      </w:r>
      <w:r w:rsidR="00EA1C9E" w:rsidRPr="00EA1C9E">
        <w:t xml:space="preserve"> z przeznaczeniem na zakup samochodu pożarniczego współfinansowane ze środków unijnych,</w:t>
      </w:r>
      <w:r w:rsidR="0095606B" w:rsidRPr="00EA1C9E">
        <w:t xml:space="preserve"> 1.000</w:t>
      </w:r>
      <w:r w:rsidR="00EA1C9E" w:rsidRPr="00EA1C9E">
        <w:t>,00</w:t>
      </w:r>
      <w:r w:rsidR="0095606B" w:rsidRPr="00EA1C9E">
        <w:t xml:space="preserve"> zł na zarządzanie kryzysowe </w:t>
      </w:r>
      <w:r w:rsidR="00517E2A" w:rsidRPr="00EA1C9E">
        <w:t xml:space="preserve">- </w:t>
      </w:r>
      <w:r w:rsidR="0095606B" w:rsidRPr="00EA1C9E">
        <w:t>zadania powierzone przez Powiat Zawierciański</w:t>
      </w:r>
      <w:r w:rsidR="00EA1C9E" w:rsidRPr="00EA1C9E">
        <w:t xml:space="preserve"> i 28.000,00 zł na zadania własne w zakresie zarządzania kryzysowego w związku ze stanem epidemii</w:t>
      </w:r>
      <w:r w:rsidR="0095606B" w:rsidRPr="00EA1C9E">
        <w:t xml:space="preserve"> </w:t>
      </w:r>
      <w:r w:rsidR="006E1EAD" w:rsidRPr="00EA1C9E">
        <w:t>;</w:t>
      </w:r>
    </w:p>
    <w:p w14:paraId="2A2E281D" w14:textId="64161878" w:rsidR="00EA1C9E" w:rsidRDefault="00EA1C9E" w:rsidP="00D84D15">
      <w:pPr>
        <w:numPr>
          <w:ilvl w:val="0"/>
          <w:numId w:val="4"/>
        </w:numPr>
        <w:spacing w:line="360" w:lineRule="auto"/>
        <w:jc w:val="both"/>
      </w:pPr>
      <w:r>
        <w:t>działu 758 – różne rozliczenia – rozdysponowano 86.858,00 zł rezerwy celowej</w:t>
      </w:r>
      <w:r w:rsidR="00A667B1">
        <w:t xml:space="preserve">                      </w:t>
      </w:r>
      <w:r>
        <w:t xml:space="preserve"> z przeznaczeniem na</w:t>
      </w:r>
      <w:r w:rsidR="00A667B1">
        <w:t>:</w:t>
      </w:r>
      <w:r>
        <w:t xml:space="preserve"> </w:t>
      </w:r>
      <w:r w:rsidR="00A667B1">
        <w:t>dofinansowanie zakupu samochodu dla Policji 45.000,00 zł, zwiększenie planu wydatków na zakup samochodu pożarniczego 11.858,00 zł                     i na dofinansowanie zakupu wózków reanimacyjnych dla szpitala powiatowego      30.000,00 zł oraz rozdysponowano 28.000,00 zł na wydatki związane z epidemią                      w ramach zarządzania kryzysowego;</w:t>
      </w:r>
    </w:p>
    <w:p w14:paraId="3EB59813" w14:textId="5643E47C" w:rsidR="00A667B1" w:rsidRDefault="00A667B1" w:rsidP="00D84D15">
      <w:pPr>
        <w:numPr>
          <w:ilvl w:val="0"/>
          <w:numId w:val="4"/>
        </w:numPr>
        <w:spacing w:line="360" w:lineRule="auto"/>
        <w:jc w:val="both"/>
      </w:pPr>
      <w:r>
        <w:t xml:space="preserve">działu 801 – oświata i wychowanie – </w:t>
      </w:r>
      <w:r w:rsidRPr="00A667B1">
        <w:rPr>
          <w:b/>
          <w:bCs/>
          <w:i/>
          <w:iCs/>
        </w:rPr>
        <w:t>zwiększono plan wydatków łącznie o 134.569 zł</w:t>
      </w:r>
      <w:r>
        <w:t>, w tym na zakup laptopów dla uczniów i nauczycieli ze środków unijnych                       124.000,00 zł i na realizację zadań wymagających specjalnej organizacji nauki                            w przedszkolach o 10.569,00 zł;</w:t>
      </w:r>
    </w:p>
    <w:p w14:paraId="05A13DCB" w14:textId="4F399112" w:rsidR="00A667B1" w:rsidRPr="00EA1C9E" w:rsidRDefault="004E4CAD" w:rsidP="00D84D15">
      <w:pPr>
        <w:numPr>
          <w:ilvl w:val="0"/>
          <w:numId w:val="4"/>
        </w:numPr>
        <w:spacing w:line="360" w:lineRule="auto"/>
        <w:jc w:val="both"/>
      </w:pPr>
      <w:r>
        <w:t xml:space="preserve">działu 851 – ochrona zdrowia – </w:t>
      </w:r>
      <w:r w:rsidRPr="004E4CAD">
        <w:rPr>
          <w:b/>
          <w:bCs/>
          <w:i/>
          <w:iCs/>
        </w:rPr>
        <w:t>ustalono plan dotacji w wysokości 30.000,00 zł</w:t>
      </w:r>
      <w:r>
        <w:t xml:space="preserve">              dla Powiatu Zawierciańskiego na zakup wózków reanimacyjnych dla szpitala powiatowego;</w:t>
      </w:r>
    </w:p>
    <w:p w14:paraId="7AE8D0A8" w14:textId="5D141480" w:rsidR="00BA22D4" w:rsidRPr="004E4CAD" w:rsidRDefault="00600F7C" w:rsidP="00D84D15">
      <w:pPr>
        <w:numPr>
          <w:ilvl w:val="0"/>
          <w:numId w:val="4"/>
        </w:numPr>
        <w:spacing w:line="360" w:lineRule="auto"/>
        <w:jc w:val="both"/>
      </w:pPr>
      <w:r w:rsidRPr="004E4CAD">
        <w:t>d</w:t>
      </w:r>
      <w:r w:rsidR="00BA22D4" w:rsidRPr="004E4CAD">
        <w:t xml:space="preserve">ziału 852 – pomoc społeczna – </w:t>
      </w:r>
      <w:r w:rsidR="00BA22D4" w:rsidRPr="004E4CAD">
        <w:rPr>
          <w:b/>
          <w:i/>
        </w:rPr>
        <w:t>zwiększenie planu wydatków łącznie o kwotę</w:t>
      </w:r>
      <w:r w:rsidRPr="004E4CAD">
        <w:rPr>
          <w:b/>
          <w:i/>
        </w:rPr>
        <w:t xml:space="preserve"> </w:t>
      </w:r>
      <w:r w:rsidR="004E4CAD" w:rsidRPr="004E4CAD">
        <w:rPr>
          <w:b/>
          <w:i/>
        </w:rPr>
        <w:t>46.273,30</w:t>
      </w:r>
      <w:r w:rsidR="00165B19" w:rsidRPr="004E4CAD">
        <w:rPr>
          <w:b/>
          <w:i/>
        </w:rPr>
        <w:t xml:space="preserve"> </w:t>
      </w:r>
      <w:r w:rsidR="00163201" w:rsidRPr="004E4CAD">
        <w:rPr>
          <w:b/>
          <w:i/>
        </w:rPr>
        <w:t>zł</w:t>
      </w:r>
      <w:r w:rsidR="00E13FB2" w:rsidRPr="004E4CAD">
        <w:t xml:space="preserve"> </w:t>
      </w:r>
      <w:r w:rsidRPr="004E4CAD">
        <w:t xml:space="preserve">z tytułu </w:t>
      </w:r>
      <w:r w:rsidR="004979E1" w:rsidRPr="004E4CAD">
        <w:t xml:space="preserve">zwiększonych dotacji </w:t>
      </w:r>
      <w:r w:rsidR="00E13FB2" w:rsidRPr="004E4CAD">
        <w:t xml:space="preserve">z przeznaczeniem na </w:t>
      </w:r>
      <w:r w:rsidR="00EB46DD" w:rsidRPr="004E4CAD">
        <w:t xml:space="preserve">dodatki energetyczne </w:t>
      </w:r>
      <w:r w:rsidR="00F36983" w:rsidRPr="004E4CAD">
        <w:t xml:space="preserve"> w wysokości </w:t>
      </w:r>
      <w:r w:rsidR="004E4CAD" w:rsidRPr="004E4CAD">
        <w:t>4.673,30</w:t>
      </w:r>
      <w:r w:rsidR="004979E1" w:rsidRPr="004E4CAD">
        <w:t xml:space="preserve"> zł</w:t>
      </w:r>
      <w:r w:rsidR="00F36983" w:rsidRPr="004E4CAD">
        <w:t xml:space="preserve"> </w:t>
      </w:r>
      <w:r w:rsidR="00EB46DD" w:rsidRPr="004E4CAD">
        <w:t xml:space="preserve">i </w:t>
      </w:r>
      <w:r w:rsidR="004E4CAD" w:rsidRPr="004E4CAD">
        <w:t>specjalistyczne usługi opiekuńcze 41.600,00 zł</w:t>
      </w:r>
      <w:r w:rsidR="00C86CB7" w:rsidRPr="004E4CAD">
        <w:t>;</w:t>
      </w:r>
      <w:r w:rsidR="00BA22D4" w:rsidRPr="004E4CAD">
        <w:t xml:space="preserve"> </w:t>
      </w:r>
    </w:p>
    <w:p w14:paraId="5099B0F2" w14:textId="71D37511" w:rsidR="004178E4" w:rsidRPr="002E483F" w:rsidRDefault="004178E4" w:rsidP="00D84D15">
      <w:pPr>
        <w:numPr>
          <w:ilvl w:val="0"/>
          <w:numId w:val="4"/>
        </w:numPr>
        <w:spacing w:line="360" w:lineRule="auto"/>
        <w:jc w:val="both"/>
      </w:pPr>
      <w:r w:rsidRPr="002E483F">
        <w:t xml:space="preserve">działu 853 – pozostałe zadania w zakresie polityki społecznej – </w:t>
      </w:r>
      <w:r w:rsidR="002E483F" w:rsidRPr="002E483F">
        <w:rPr>
          <w:b/>
          <w:bCs/>
          <w:i/>
          <w:iCs/>
        </w:rPr>
        <w:t>zmniej</w:t>
      </w:r>
      <w:r w:rsidR="00003886" w:rsidRPr="002E483F">
        <w:rPr>
          <w:b/>
          <w:bCs/>
          <w:i/>
          <w:iCs/>
        </w:rPr>
        <w:t>szono plan wydatków majątkowych o</w:t>
      </w:r>
      <w:r w:rsidRPr="002E483F">
        <w:rPr>
          <w:b/>
          <w:bCs/>
          <w:i/>
          <w:iCs/>
        </w:rPr>
        <w:t xml:space="preserve"> </w:t>
      </w:r>
      <w:r w:rsidR="002E483F" w:rsidRPr="002E483F">
        <w:rPr>
          <w:b/>
          <w:bCs/>
          <w:i/>
          <w:iCs/>
        </w:rPr>
        <w:t>4</w:t>
      </w:r>
      <w:r w:rsidR="001D6B4D">
        <w:rPr>
          <w:b/>
          <w:bCs/>
          <w:i/>
          <w:iCs/>
        </w:rPr>
        <w:t>7</w:t>
      </w:r>
      <w:r w:rsidR="002E483F" w:rsidRPr="002E483F">
        <w:rPr>
          <w:b/>
          <w:bCs/>
          <w:i/>
          <w:iCs/>
        </w:rPr>
        <w:t>.727,00</w:t>
      </w:r>
      <w:r w:rsidR="00003886" w:rsidRPr="002E483F">
        <w:rPr>
          <w:b/>
          <w:bCs/>
          <w:i/>
          <w:iCs/>
        </w:rPr>
        <w:t>,00</w:t>
      </w:r>
      <w:r w:rsidRPr="002E483F">
        <w:rPr>
          <w:b/>
          <w:bCs/>
          <w:i/>
          <w:iCs/>
        </w:rPr>
        <w:t xml:space="preserve"> zł</w:t>
      </w:r>
      <w:r w:rsidR="00003886" w:rsidRPr="002E483F">
        <w:t xml:space="preserve"> z przeznaczeniem na realizację zadania unijnego budowy centrum usług wspólnych</w:t>
      </w:r>
      <w:r w:rsidRPr="002E483F">
        <w:t>;</w:t>
      </w:r>
    </w:p>
    <w:p w14:paraId="33260DC1" w14:textId="7EAC62D9" w:rsidR="00E13FB2" w:rsidRPr="002E483F" w:rsidRDefault="00E13FB2" w:rsidP="00A435C8">
      <w:pPr>
        <w:numPr>
          <w:ilvl w:val="0"/>
          <w:numId w:val="4"/>
        </w:numPr>
        <w:spacing w:line="360" w:lineRule="auto"/>
        <w:jc w:val="both"/>
      </w:pPr>
      <w:r w:rsidRPr="002E483F">
        <w:t>działu 85</w:t>
      </w:r>
      <w:r w:rsidR="00A435C8" w:rsidRPr="002E483F">
        <w:t>4</w:t>
      </w:r>
      <w:r w:rsidRPr="002E483F">
        <w:t xml:space="preserve"> – </w:t>
      </w:r>
      <w:r w:rsidR="00A435C8" w:rsidRPr="002E483F">
        <w:t xml:space="preserve">edukacyjna opieka wychowawcza </w:t>
      </w:r>
      <w:r w:rsidRPr="002E483F">
        <w:t xml:space="preserve">– </w:t>
      </w:r>
      <w:r w:rsidR="00C86CB7" w:rsidRPr="002E483F">
        <w:t>zwiększenie</w:t>
      </w:r>
      <w:r w:rsidRPr="002E483F">
        <w:rPr>
          <w:b/>
          <w:i/>
        </w:rPr>
        <w:t xml:space="preserve"> planu wydatków</w:t>
      </w:r>
      <w:r w:rsidR="00FD7B9D" w:rsidRPr="002E483F">
        <w:rPr>
          <w:b/>
          <w:i/>
        </w:rPr>
        <w:t xml:space="preserve">                       </w:t>
      </w:r>
      <w:r w:rsidRPr="002E483F">
        <w:rPr>
          <w:b/>
          <w:i/>
        </w:rPr>
        <w:t xml:space="preserve"> </w:t>
      </w:r>
      <w:r w:rsidR="00FD7B9D" w:rsidRPr="002E483F">
        <w:rPr>
          <w:b/>
          <w:i/>
        </w:rPr>
        <w:t>o kwotę</w:t>
      </w:r>
      <w:r w:rsidRPr="002E483F">
        <w:rPr>
          <w:b/>
          <w:i/>
        </w:rPr>
        <w:t xml:space="preserve"> </w:t>
      </w:r>
      <w:r w:rsidR="00003886" w:rsidRPr="002E483F">
        <w:rPr>
          <w:b/>
          <w:i/>
        </w:rPr>
        <w:t>2</w:t>
      </w:r>
      <w:r w:rsidR="002E483F" w:rsidRPr="002E483F">
        <w:rPr>
          <w:b/>
          <w:i/>
        </w:rPr>
        <w:t>2.056</w:t>
      </w:r>
      <w:r w:rsidR="00003886" w:rsidRPr="002E483F">
        <w:rPr>
          <w:b/>
          <w:i/>
        </w:rPr>
        <w:t>,00</w:t>
      </w:r>
      <w:r w:rsidR="00A87836" w:rsidRPr="002E483F">
        <w:rPr>
          <w:b/>
          <w:i/>
        </w:rPr>
        <w:t xml:space="preserve"> </w:t>
      </w:r>
      <w:r w:rsidRPr="002E483F">
        <w:rPr>
          <w:b/>
          <w:i/>
        </w:rPr>
        <w:t>zł</w:t>
      </w:r>
      <w:r w:rsidR="001F045D" w:rsidRPr="002E483F">
        <w:rPr>
          <w:b/>
          <w:i/>
        </w:rPr>
        <w:t xml:space="preserve"> w tym</w:t>
      </w:r>
      <w:r w:rsidRPr="002E483F">
        <w:rPr>
          <w:b/>
          <w:i/>
        </w:rPr>
        <w:t xml:space="preserve"> </w:t>
      </w:r>
      <w:r w:rsidRPr="002E483F">
        <w:t xml:space="preserve">z przeznaczeniem na </w:t>
      </w:r>
      <w:r w:rsidR="00A435C8" w:rsidRPr="002E483F">
        <w:t>wypłatę stypendiów socjalnych</w:t>
      </w:r>
      <w:r w:rsidR="002E483F" w:rsidRPr="002E483F">
        <w:t>;</w:t>
      </w:r>
    </w:p>
    <w:p w14:paraId="55EA76C9" w14:textId="2D1E909F" w:rsidR="00F36983" w:rsidRPr="002E483F" w:rsidRDefault="00F36983" w:rsidP="00A435C8">
      <w:pPr>
        <w:numPr>
          <w:ilvl w:val="0"/>
          <w:numId w:val="4"/>
        </w:numPr>
        <w:spacing w:line="360" w:lineRule="auto"/>
        <w:jc w:val="both"/>
      </w:pPr>
      <w:r w:rsidRPr="002E483F">
        <w:t xml:space="preserve">działu 855 – rodzina – </w:t>
      </w:r>
      <w:r w:rsidRPr="002E483F">
        <w:rPr>
          <w:b/>
          <w:i/>
        </w:rPr>
        <w:t xml:space="preserve">zwiększenie planu wydatków </w:t>
      </w:r>
      <w:r w:rsidR="001F045D" w:rsidRPr="002E483F">
        <w:rPr>
          <w:b/>
          <w:i/>
        </w:rPr>
        <w:t xml:space="preserve"> o </w:t>
      </w:r>
      <w:r w:rsidR="002E483F">
        <w:rPr>
          <w:b/>
          <w:i/>
        </w:rPr>
        <w:t>275,0</w:t>
      </w:r>
      <w:r w:rsidR="00FE5C91" w:rsidRPr="002E483F">
        <w:rPr>
          <w:b/>
          <w:i/>
        </w:rPr>
        <w:t>0</w:t>
      </w:r>
      <w:r w:rsidR="001F045D" w:rsidRPr="002E483F">
        <w:rPr>
          <w:b/>
          <w:i/>
        </w:rPr>
        <w:t xml:space="preserve"> zł</w:t>
      </w:r>
      <w:r w:rsidR="001F045D" w:rsidRPr="002E483F">
        <w:t xml:space="preserve">  na</w:t>
      </w:r>
      <w:r w:rsidR="00FE5C91" w:rsidRPr="002E483F">
        <w:t xml:space="preserve"> obsługę</w:t>
      </w:r>
      <w:r w:rsidR="001F045D" w:rsidRPr="002E483F">
        <w:t xml:space="preserve"> kart</w:t>
      </w:r>
      <w:r w:rsidR="00FE5C91" w:rsidRPr="002E483F">
        <w:t>y</w:t>
      </w:r>
      <w:r w:rsidR="001F045D" w:rsidRPr="002E483F">
        <w:t xml:space="preserve"> dużej rodziny</w:t>
      </w:r>
      <w:r w:rsidRPr="002E483F">
        <w:t>;</w:t>
      </w:r>
    </w:p>
    <w:p w14:paraId="1EDBD669" w14:textId="67F3A42F" w:rsidR="003C0734" w:rsidRPr="006B1D2C" w:rsidRDefault="003C0734" w:rsidP="00A435C8">
      <w:pPr>
        <w:numPr>
          <w:ilvl w:val="0"/>
          <w:numId w:val="4"/>
        </w:numPr>
        <w:spacing w:line="360" w:lineRule="auto"/>
        <w:jc w:val="both"/>
        <w:rPr>
          <w:b/>
          <w:i/>
        </w:rPr>
      </w:pPr>
      <w:r w:rsidRPr="006B1D2C">
        <w:t xml:space="preserve">działu 900 – gospodarka komunalna i ochrona środowiska – </w:t>
      </w:r>
      <w:r w:rsidRPr="006B1D2C">
        <w:rPr>
          <w:b/>
          <w:i/>
        </w:rPr>
        <w:t xml:space="preserve">zwiększenie planu wydatków o </w:t>
      </w:r>
      <w:r w:rsidR="006B1D2C" w:rsidRPr="006B1D2C">
        <w:rPr>
          <w:b/>
          <w:i/>
        </w:rPr>
        <w:t>329.144,22</w:t>
      </w:r>
      <w:r w:rsidRPr="006B1D2C">
        <w:rPr>
          <w:b/>
          <w:i/>
        </w:rPr>
        <w:t xml:space="preserve"> zł </w:t>
      </w:r>
      <w:r w:rsidRPr="006B1D2C">
        <w:t>w tym na</w:t>
      </w:r>
      <w:r w:rsidR="00B75C87" w:rsidRPr="006B1D2C">
        <w:t xml:space="preserve"> </w:t>
      </w:r>
      <w:r w:rsidRPr="006B1D2C">
        <w:t>zadania inwestycyjne w zakresie termomodernizacji obiektów użyteczności publicznej</w:t>
      </w:r>
      <w:r w:rsidR="00B75C87" w:rsidRPr="006B1D2C">
        <w:t xml:space="preserve"> </w:t>
      </w:r>
      <w:r w:rsidR="006B1D2C" w:rsidRPr="006B1D2C">
        <w:t>(minus) -16.594,00</w:t>
      </w:r>
      <w:r w:rsidR="00B75C87" w:rsidRPr="006B1D2C">
        <w:t xml:space="preserve"> zł</w:t>
      </w:r>
      <w:r w:rsidR="006B1D2C" w:rsidRPr="006B1D2C">
        <w:t xml:space="preserve">, przebudowa PSZOK – 235.641,00 zł, przełożenie kanalizacji deszczowej kolidującej    z kanalizacją sanitarną 98.427,22 </w:t>
      </w:r>
      <w:r w:rsidRPr="006B1D2C">
        <w:t xml:space="preserve"> zł</w:t>
      </w:r>
      <w:r w:rsidR="006B1D2C" w:rsidRPr="006B1D2C">
        <w:t>, projekt kanalizacji sanitarnej ul. Szostka 6.150,00 zł</w:t>
      </w:r>
      <w:r w:rsidR="00517E2A" w:rsidRPr="006B1D2C">
        <w:t xml:space="preserve">  </w:t>
      </w:r>
      <w:r w:rsidR="006B1D2C" w:rsidRPr="006B1D2C">
        <w:t>i gminny program ochrony środowiska 5.520,00 zł;</w:t>
      </w:r>
    </w:p>
    <w:p w14:paraId="08EE819C" w14:textId="2B0553BC" w:rsidR="006B1D2C" w:rsidRPr="006B1D2C" w:rsidRDefault="006B1D2C" w:rsidP="00A435C8">
      <w:pPr>
        <w:numPr>
          <w:ilvl w:val="0"/>
          <w:numId w:val="4"/>
        </w:numPr>
        <w:spacing w:line="360" w:lineRule="auto"/>
        <w:jc w:val="both"/>
        <w:rPr>
          <w:b/>
          <w:i/>
        </w:rPr>
      </w:pPr>
      <w:r>
        <w:t xml:space="preserve">działu 926 </w:t>
      </w:r>
      <w:r w:rsidR="00EA09A9">
        <w:t>–</w:t>
      </w:r>
      <w:r>
        <w:t xml:space="preserve"> </w:t>
      </w:r>
      <w:r w:rsidR="00EA09A9">
        <w:t xml:space="preserve">kultura fizyczna – </w:t>
      </w:r>
      <w:r w:rsidR="00EA09A9" w:rsidRPr="00EA09A9">
        <w:rPr>
          <w:b/>
          <w:bCs/>
          <w:i/>
          <w:iCs/>
        </w:rPr>
        <w:t>zmniejszenie planu wydatków o 46.410,00 zł</w:t>
      </w:r>
      <w:r w:rsidR="00EA09A9">
        <w:t xml:space="preserve"> – środki przeniesione do działu 700 z przeznaczeniem na rozbiórkę budynku socjalnego</w:t>
      </w:r>
      <w:r w:rsidR="000F6FFC">
        <w:t xml:space="preserve">                        </w:t>
      </w:r>
      <w:r w:rsidR="00EA09A9">
        <w:t xml:space="preserve"> na stadionie miejskim.</w:t>
      </w:r>
    </w:p>
    <w:p w14:paraId="72BD485E" w14:textId="77777777" w:rsidR="00FD7B9D" w:rsidRPr="009973A6" w:rsidRDefault="00FD7B9D" w:rsidP="003110DA">
      <w:pPr>
        <w:spacing w:line="360" w:lineRule="auto"/>
        <w:jc w:val="both"/>
        <w:rPr>
          <w:color w:val="FF0000"/>
        </w:rPr>
      </w:pPr>
    </w:p>
    <w:p w14:paraId="628E3043" w14:textId="77777777" w:rsidR="007A0F62" w:rsidRPr="009973A6" w:rsidRDefault="007A0F62" w:rsidP="003110DA">
      <w:pPr>
        <w:spacing w:line="360" w:lineRule="auto"/>
        <w:jc w:val="both"/>
        <w:rPr>
          <w:color w:val="FF0000"/>
        </w:rPr>
      </w:pPr>
      <w:r w:rsidRPr="009973A6">
        <w:rPr>
          <w:noProof/>
          <w:color w:val="FF0000"/>
        </w:rPr>
        <w:drawing>
          <wp:inline distT="0" distB="0" distL="0" distR="0" wp14:anchorId="306A7DC0" wp14:editId="303B378B">
            <wp:extent cx="5930900" cy="4229100"/>
            <wp:effectExtent l="0" t="0" r="12700" b="0"/>
            <wp:docPr id="3" name="Obi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DE6CC2" w14:textId="77777777" w:rsidR="007A0F62" w:rsidRPr="009973A6" w:rsidRDefault="007A0F62" w:rsidP="003110DA">
      <w:pPr>
        <w:spacing w:line="360" w:lineRule="auto"/>
        <w:jc w:val="both"/>
        <w:rPr>
          <w:color w:val="FF0000"/>
        </w:rPr>
      </w:pPr>
    </w:p>
    <w:p w14:paraId="06FF0FF8" w14:textId="39D9CBE1" w:rsidR="004178E4" w:rsidRPr="002239BB" w:rsidRDefault="004178E4" w:rsidP="004178E4">
      <w:pPr>
        <w:spacing w:line="360" w:lineRule="auto"/>
        <w:jc w:val="both"/>
      </w:pPr>
      <w:r w:rsidRPr="002239BB">
        <w:t xml:space="preserve">Wydatki budżetowe na dzień 30 czerwca wykonane zostały w wysokości </w:t>
      </w:r>
      <w:r w:rsidR="00EA09A9" w:rsidRPr="002239BB">
        <w:t>37.558.304,09</w:t>
      </w:r>
      <w:r w:rsidRPr="002239BB">
        <w:t xml:space="preserve"> zł,                        t.j. na poziomie </w:t>
      </w:r>
      <w:r w:rsidR="00EA09A9" w:rsidRPr="002239BB">
        <w:t>32,25</w:t>
      </w:r>
      <w:r w:rsidRPr="002239BB">
        <w:t xml:space="preserve"> % wartości planowanych. Poziom wykonania wydatków bieżących                 za pierwsze półrocze wyniósł </w:t>
      </w:r>
      <w:r w:rsidR="00EA09A9" w:rsidRPr="002239BB">
        <w:t>46,47</w:t>
      </w:r>
      <w:r w:rsidRPr="002239BB">
        <w:t xml:space="preserve"> % w wysokości </w:t>
      </w:r>
      <w:r w:rsidR="00EA09A9" w:rsidRPr="002239BB">
        <w:t xml:space="preserve">31.918.570,33 </w:t>
      </w:r>
      <w:r w:rsidRPr="002239BB">
        <w:t>zł, natomiast plan wydatków majątkowych zrealizowany został na poziomie 1</w:t>
      </w:r>
      <w:r w:rsidR="00EA09A9" w:rsidRPr="002239BB">
        <w:t>4,89</w:t>
      </w:r>
      <w:r w:rsidRPr="002239BB">
        <w:t xml:space="preserve"> %  w wysokości </w:t>
      </w:r>
      <w:r w:rsidR="00EA09A9" w:rsidRPr="002239BB">
        <w:t>5.639.733,76</w:t>
      </w:r>
      <w:r w:rsidRPr="002239BB">
        <w:t xml:space="preserve"> zł. </w:t>
      </w:r>
      <w:r w:rsidR="002239BB" w:rsidRPr="002239BB">
        <w:t>Wydatki na zadania zlecone zrealizowano w wysokości 9.320.725,27 zł, co stanowiło 48,06 % wartości  planowanych. Natomiast wydatków na zadania powierzone nie zrealizowano.</w:t>
      </w:r>
    </w:p>
    <w:p w14:paraId="02144722" w14:textId="77777777" w:rsidR="004178E4" w:rsidRPr="002239BB" w:rsidRDefault="004178E4" w:rsidP="003110DA">
      <w:pPr>
        <w:spacing w:line="360" w:lineRule="auto"/>
        <w:jc w:val="both"/>
      </w:pPr>
    </w:p>
    <w:p w14:paraId="5EF99301" w14:textId="09FCFC2C" w:rsidR="004178E4" w:rsidRPr="002239BB" w:rsidRDefault="004178E4" w:rsidP="003110DA">
      <w:pPr>
        <w:spacing w:line="360" w:lineRule="auto"/>
        <w:jc w:val="both"/>
      </w:pPr>
      <w:r w:rsidRPr="002239BB">
        <w:t>Po</w:t>
      </w:r>
      <w:r w:rsidR="007A0F62" w:rsidRPr="002239BB">
        <w:t>wy</w:t>
      </w:r>
      <w:r w:rsidRPr="002239BB">
        <w:t>żej na diagramie kołowym przedstawiono strukturę wydatków wykonanych za pierwsze półrocze 20</w:t>
      </w:r>
      <w:r w:rsidR="00EA09A9" w:rsidRPr="002239BB">
        <w:t>20</w:t>
      </w:r>
      <w:r w:rsidRPr="002239BB">
        <w:t xml:space="preserve"> roku według działów klasyfikacji budżetowej</w:t>
      </w:r>
      <w:r w:rsidR="00363C44" w:rsidRPr="002239BB">
        <w:t>.</w:t>
      </w:r>
    </w:p>
    <w:p w14:paraId="27897B4A" w14:textId="77777777" w:rsidR="00363C44" w:rsidRPr="002239BB" w:rsidRDefault="00363C44" w:rsidP="003110DA">
      <w:pPr>
        <w:spacing w:line="360" w:lineRule="auto"/>
        <w:jc w:val="both"/>
      </w:pPr>
    </w:p>
    <w:p w14:paraId="604B7BE8" w14:textId="77777777" w:rsidR="00B75C87" w:rsidRPr="002239BB" w:rsidRDefault="00B75C87" w:rsidP="00B75C87">
      <w:pPr>
        <w:spacing w:line="360" w:lineRule="auto"/>
        <w:jc w:val="both"/>
      </w:pPr>
      <w:r w:rsidRPr="002239BB">
        <w:t>Realizacja wydatków w poszczególnych działach klasyfikacji budżetowej przedstawia się następująco:</w:t>
      </w:r>
    </w:p>
    <w:p w14:paraId="4ADD4BB2" w14:textId="427D4FEB" w:rsidR="00B75C87" w:rsidRPr="00B1445D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B1445D">
        <w:rPr>
          <w:b/>
        </w:rPr>
        <w:t>W</w:t>
      </w:r>
      <w:r w:rsidR="00B75C87" w:rsidRPr="00B1445D">
        <w:rPr>
          <w:b/>
        </w:rPr>
        <w:t xml:space="preserve"> dziale 010 – rolnictwo i łowiectwo</w:t>
      </w:r>
      <w:r w:rsidR="00B75C87" w:rsidRPr="00B1445D">
        <w:t xml:space="preserve"> – zrealizowano wydatki na poziomie </w:t>
      </w:r>
      <w:r w:rsidR="002239BB" w:rsidRPr="00B1445D">
        <w:t>4,43</w:t>
      </w:r>
      <w:r w:rsidR="00B75C87" w:rsidRPr="00B1445D">
        <w:t xml:space="preserve"> % wartości planowanych w wysokości </w:t>
      </w:r>
      <w:r w:rsidR="002239BB" w:rsidRPr="00B1445D">
        <w:t>54.833,73</w:t>
      </w:r>
      <w:r w:rsidR="00B75C87" w:rsidRPr="00B1445D">
        <w:t xml:space="preserve"> zł</w:t>
      </w:r>
      <w:r w:rsidR="00E14ABE" w:rsidRPr="00B1445D">
        <w:t>. W</w:t>
      </w:r>
      <w:r w:rsidR="00B75C87" w:rsidRPr="00B1445D">
        <w:t xml:space="preserve"> </w:t>
      </w:r>
      <w:r w:rsidR="00E14ABE" w:rsidRPr="00B1445D">
        <w:t>t</w:t>
      </w:r>
      <w:r w:rsidR="00B75C87" w:rsidRPr="00B1445D">
        <w:t>ym 3.</w:t>
      </w:r>
      <w:r w:rsidR="002239BB" w:rsidRPr="00B1445D">
        <w:t>686,27</w:t>
      </w:r>
      <w:r w:rsidR="00B75C87" w:rsidRPr="00B1445D">
        <w:t xml:space="preserve"> zł, to wpłaty gmin</w:t>
      </w:r>
      <w:r w:rsidR="00E14ABE" w:rsidRPr="00B1445D">
        <w:t xml:space="preserve">                        </w:t>
      </w:r>
      <w:r w:rsidR="00B75C87" w:rsidRPr="00B1445D">
        <w:t xml:space="preserve">  na rzecz izb rolniczych (rozdział 01030)</w:t>
      </w:r>
      <w:r w:rsidR="00E14ABE" w:rsidRPr="00B1445D">
        <w:t xml:space="preserve">. </w:t>
      </w:r>
      <w:r w:rsidR="002239BB" w:rsidRPr="00B1445D">
        <w:t xml:space="preserve">W rozdziale 01041 – Program Rozwoju Obszarów Wiejskich – zrealizowano wydatki w wysokości 6.849,87 zł z przeznaczeniem na zakup wyposażenia placu zabaw w Wiesiółce w ramach projektu unijnego, co stanowi 0,67 % wartości planowanych. Nie </w:t>
      </w:r>
      <w:r w:rsidR="00B1445D" w:rsidRPr="00B1445D">
        <w:t xml:space="preserve">rozpoczęto </w:t>
      </w:r>
      <w:r w:rsidR="002239BB" w:rsidRPr="00B1445D">
        <w:t>realiz</w:t>
      </w:r>
      <w:r w:rsidR="00B1445D" w:rsidRPr="00B1445D">
        <w:t xml:space="preserve">acji zadania pn. „Przebudowa OSP                        w Niegowonicach” ze względu na nierozstrzygnięcie przetargu. </w:t>
      </w:r>
      <w:r w:rsidR="00E14ABE" w:rsidRPr="00B1445D">
        <w:t>W rozdziale 01095 - pozostała działalność</w:t>
      </w:r>
      <w:r w:rsidR="00B1445D">
        <w:t xml:space="preserve"> -</w:t>
      </w:r>
      <w:r w:rsidR="00E14ABE" w:rsidRPr="00B1445D">
        <w:t xml:space="preserve"> </w:t>
      </w:r>
      <w:r w:rsidR="00B1445D" w:rsidRPr="00B1445D">
        <w:t xml:space="preserve">wydatkowano 30.344,03 zł na </w:t>
      </w:r>
      <w:r w:rsidR="00B75C87" w:rsidRPr="00B1445D">
        <w:t xml:space="preserve">  wypłaty dla rolników akcyzy zawartej w cenie oleju napędowego oraz obsług</w:t>
      </w:r>
      <w:r w:rsidR="00B1445D" w:rsidRPr="00B1445D">
        <w:t>ę</w:t>
      </w:r>
      <w:r w:rsidR="00B75C87" w:rsidRPr="00B1445D">
        <w:t xml:space="preserve"> wypłat</w:t>
      </w:r>
      <w:r w:rsidR="00E14ABE" w:rsidRPr="00B1445D">
        <w:t xml:space="preserve"> sfinansowane w całości z dotacji z budżetu państwa</w:t>
      </w:r>
      <w:r w:rsidR="00C84721" w:rsidRPr="00B1445D">
        <w:t xml:space="preserve"> i</w:t>
      </w:r>
      <w:r w:rsidR="00B75C87" w:rsidRPr="00B1445D">
        <w:t xml:space="preserve"> wydatki w ramach funduszy sołeckich  w wysokości </w:t>
      </w:r>
      <w:r w:rsidR="00B1445D" w:rsidRPr="00B1445D">
        <w:t>13.953,56</w:t>
      </w:r>
      <w:r w:rsidR="00B75C87" w:rsidRPr="00B1445D">
        <w:t xml:space="preserve"> zł</w:t>
      </w:r>
      <w:r w:rsidR="00B1445D">
        <w:t>,         co łącznie stanowiło 22,05 % wydatków ogółem rozdziału</w:t>
      </w:r>
      <w:r w:rsidR="00E14ABE" w:rsidRPr="00B1445D">
        <w:t>.</w:t>
      </w:r>
    </w:p>
    <w:p w14:paraId="26ADD265" w14:textId="4C2138E9" w:rsidR="007A0F62" w:rsidRPr="00D328CB" w:rsidRDefault="000D3AC7" w:rsidP="007A0F62">
      <w:pPr>
        <w:pStyle w:val="Akapitzlist"/>
        <w:numPr>
          <w:ilvl w:val="0"/>
          <w:numId w:val="21"/>
        </w:numPr>
        <w:spacing w:line="360" w:lineRule="auto"/>
        <w:jc w:val="both"/>
      </w:pPr>
      <w:r w:rsidRPr="00D328CB">
        <w:rPr>
          <w:b/>
        </w:rPr>
        <w:t>W</w:t>
      </w:r>
      <w:r w:rsidR="00B75C87" w:rsidRPr="00D328CB">
        <w:rPr>
          <w:b/>
        </w:rPr>
        <w:t xml:space="preserve"> dziale 600 – transport i łączność</w:t>
      </w:r>
      <w:r w:rsidR="00B75C87" w:rsidRPr="00D328CB">
        <w:t xml:space="preserve"> – zrealizowano wydatki łącznie w wysokości</w:t>
      </w:r>
      <w:r w:rsidR="00C84721" w:rsidRPr="00D328CB">
        <w:t xml:space="preserve"> 1.</w:t>
      </w:r>
      <w:r w:rsidR="00B1445D" w:rsidRPr="00D328CB">
        <w:t>252.048,31</w:t>
      </w:r>
      <w:r w:rsidR="00B75C87" w:rsidRPr="00D328CB">
        <w:t xml:space="preserve"> zł – t.j. </w:t>
      </w:r>
      <w:r w:rsidR="00C84721" w:rsidRPr="00D328CB">
        <w:t>2</w:t>
      </w:r>
      <w:r w:rsidR="00B1445D" w:rsidRPr="00D328CB">
        <w:t>3,72</w:t>
      </w:r>
      <w:r w:rsidR="00B75C87" w:rsidRPr="00D328CB">
        <w:t xml:space="preserve"> % wartości planowanych</w:t>
      </w:r>
      <w:r w:rsidR="00C84721" w:rsidRPr="00D328CB">
        <w:t>. Na l</w:t>
      </w:r>
      <w:r w:rsidR="00B75C87" w:rsidRPr="00D328CB">
        <w:t>okalny transport zbiorowy (60004) wydatki zostały zrealizowane na poziomie 4</w:t>
      </w:r>
      <w:r w:rsidR="00B1445D" w:rsidRPr="00D328CB">
        <w:t>6,59</w:t>
      </w:r>
      <w:r w:rsidR="00B75C87" w:rsidRPr="00D328CB">
        <w:t xml:space="preserve"> % wartości planowanych</w:t>
      </w:r>
      <w:r w:rsidR="00C84721" w:rsidRPr="00D328CB">
        <w:t xml:space="preserve">                </w:t>
      </w:r>
      <w:r w:rsidR="00B75C87" w:rsidRPr="00D328CB">
        <w:t xml:space="preserve"> w wysokości </w:t>
      </w:r>
      <w:r w:rsidR="00B1445D" w:rsidRPr="00D328CB">
        <w:t>457.562,61</w:t>
      </w:r>
      <w:r w:rsidR="00B75C87" w:rsidRPr="00D328CB">
        <w:t xml:space="preserve"> zł, </w:t>
      </w:r>
      <w:r w:rsidR="00C84721" w:rsidRPr="00D328CB">
        <w:t xml:space="preserve">w tym : dotacja dla Związku Metropolitarnego </w:t>
      </w:r>
      <w:r w:rsidR="00B1445D" w:rsidRPr="00D328CB">
        <w:t>194.022</w:t>
      </w:r>
      <w:r w:rsidR="00C84721" w:rsidRPr="00D328CB">
        <w:t>,00 zł, i dopłaty d</w:t>
      </w:r>
      <w:r w:rsidR="00517E2A" w:rsidRPr="00D328CB">
        <w:t>la</w:t>
      </w:r>
      <w:r w:rsidR="00C84721" w:rsidRPr="00D328CB">
        <w:t xml:space="preserve"> przewoźnikó</w:t>
      </w:r>
      <w:r w:rsidR="00C902CD" w:rsidRPr="00D328CB">
        <w:t xml:space="preserve">w na liniach busów </w:t>
      </w:r>
      <w:r w:rsidR="00B1445D" w:rsidRPr="00D328CB">
        <w:t>263.540,61</w:t>
      </w:r>
      <w:r w:rsidR="00C902CD" w:rsidRPr="00D328CB">
        <w:t xml:space="preserve"> zł. N</w:t>
      </w:r>
      <w:r w:rsidR="00B75C87" w:rsidRPr="00D328CB">
        <w:t>a</w:t>
      </w:r>
      <w:r w:rsidR="00C902CD" w:rsidRPr="00D328CB">
        <w:t xml:space="preserve"> drogi publiczne gminne</w:t>
      </w:r>
      <w:r w:rsidR="00B1445D" w:rsidRPr="00D328CB">
        <w:t xml:space="preserve">               </w:t>
      </w:r>
      <w:r w:rsidR="00B75C87" w:rsidRPr="00D328CB">
        <w:t xml:space="preserve"> w rozdziale 60016 </w:t>
      </w:r>
      <w:r w:rsidR="00C902CD" w:rsidRPr="00D328CB">
        <w:t>wydatkowano środki</w:t>
      </w:r>
      <w:r w:rsidR="00B75C87" w:rsidRPr="00D328CB">
        <w:t xml:space="preserve"> na poziomie</w:t>
      </w:r>
      <w:r w:rsidR="00C902CD" w:rsidRPr="00D328CB">
        <w:t xml:space="preserve"> </w:t>
      </w:r>
      <w:r w:rsidR="00B1445D" w:rsidRPr="00D328CB">
        <w:t>18,49</w:t>
      </w:r>
      <w:r w:rsidR="00B75C87" w:rsidRPr="00D328CB">
        <w:t xml:space="preserve"> % wartości planowanych</w:t>
      </w:r>
      <w:r w:rsidR="00B1445D" w:rsidRPr="00D328CB">
        <w:t xml:space="preserve">            </w:t>
      </w:r>
      <w:r w:rsidR="00B75C87" w:rsidRPr="00D328CB">
        <w:t xml:space="preserve"> w kwocie </w:t>
      </w:r>
      <w:r w:rsidR="00B1445D" w:rsidRPr="00D328CB">
        <w:t>794.485,70</w:t>
      </w:r>
      <w:r w:rsidR="00B75C87" w:rsidRPr="00D328CB">
        <w:t xml:space="preserve"> zł w tym m.in. zakup usług w ramach zimowego i letniego utrzymania dróg, koszenia poboczy </w:t>
      </w:r>
      <w:r w:rsidR="00B1445D" w:rsidRPr="00D328CB">
        <w:t>201.589,92</w:t>
      </w:r>
      <w:r w:rsidR="00B75C87" w:rsidRPr="00D328CB">
        <w:t xml:space="preserve"> zł, bieżące remonty dróg </w:t>
      </w:r>
      <w:r w:rsidR="00B1445D" w:rsidRPr="00D328CB">
        <w:t>3.794,55</w:t>
      </w:r>
      <w:r w:rsidR="00B75C87" w:rsidRPr="00D328CB">
        <w:t xml:space="preserve"> zł , ubezpieczenia dróg </w:t>
      </w:r>
      <w:r w:rsidR="009740CA" w:rsidRPr="00D328CB">
        <w:t>20.350,70</w:t>
      </w:r>
      <w:r w:rsidR="00B75C87" w:rsidRPr="00D328CB">
        <w:t xml:space="preserve"> zł</w:t>
      </w:r>
      <w:r w:rsidR="00C902CD" w:rsidRPr="00D328CB">
        <w:t xml:space="preserve">, nadzór </w:t>
      </w:r>
      <w:r w:rsidR="009740CA" w:rsidRPr="00D328CB">
        <w:t>1.666,80</w:t>
      </w:r>
      <w:r w:rsidR="00C902CD" w:rsidRPr="00D328CB">
        <w:t xml:space="preserve"> zł</w:t>
      </w:r>
      <w:r w:rsidR="00B75C87" w:rsidRPr="00D328CB">
        <w:t xml:space="preserve"> i wydatki inwestycyjne w wysokości </w:t>
      </w:r>
      <w:r w:rsidR="009740CA" w:rsidRPr="00D328CB">
        <w:t>567.083,73</w:t>
      </w:r>
      <w:r w:rsidR="007A0F62" w:rsidRPr="00D328CB">
        <w:t xml:space="preserve"> zł</w:t>
      </w:r>
      <w:r w:rsidR="009740CA" w:rsidRPr="00D328CB">
        <w:t>, w tym</w:t>
      </w:r>
      <w:r w:rsidR="00D328CB" w:rsidRPr="00D328CB">
        <w:t xml:space="preserve"> modernizacja ulicy Bystrzynowskiej 557.142,87 zł</w:t>
      </w:r>
      <w:r w:rsidR="007A0F62" w:rsidRPr="00D328CB">
        <w:t xml:space="preserve">. O niskim poziomie realizacji wydatków w tym rozdziale zdecydował niski poziom realizacji wydatków inwestycyjnych, które </w:t>
      </w:r>
      <w:r w:rsidR="00D328CB" w:rsidRPr="00D328CB">
        <w:t>zostaną zrealizowane w drugi</w:t>
      </w:r>
      <w:r w:rsidR="00CD7207">
        <w:t>m</w:t>
      </w:r>
      <w:r w:rsidR="00D328CB" w:rsidRPr="00D328CB">
        <w:t xml:space="preserve"> półroczu</w:t>
      </w:r>
      <w:r w:rsidR="00C902CD" w:rsidRPr="00D328CB">
        <w:t>.</w:t>
      </w:r>
    </w:p>
    <w:p w14:paraId="756D214A" w14:textId="024CBD0F" w:rsidR="003328BB" w:rsidRPr="00AE3210" w:rsidRDefault="000D3AC7" w:rsidP="00B3472F">
      <w:pPr>
        <w:pStyle w:val="Akapitzlist"/>
        <w:numPr>
          <w:ilvl w:val="0"/>
          <w:numId w:val="21"/>
        </w:numPr>
        <w:spacing w:line="360" w:lineRule="auto"/>
        <w:jc w:val="both"/>
      </w:pPr>
      <w:r w:rsidRPr="00AE3210">
        <w:rPr>
          <w:b/>
        </w:rPr>
        <w:t>W</w:t>
      </w:r>
      <w:r w:rsidR="00B60A2E" w:rsidRPr="00AE3210">
        <w:rPr>
          <w:b/>
        </w:rPr>
        <w:t xml:space="preserve"> dziale 700 – gospodarka mieszkaniowa</w:t>
      </w:r>
      <w:r w:rsidR="00AB7EB8" w:rsidRPr="00AE3210">
        <w:t xml:space="preserve"> -</w:t>
      </w:r>
      <w:r w:rsidR="00B60A2E" w:rsidRPr="00AE3210">
        <w:t xml:space="preserve"> zrealizowano wydatki w wysokości</w:t>
      </w:r>
      <w:r w:rsidR="006700A2" w:rsidRPr="00AE3210">
        <w:t xml:space="preserve">   </w:t>
      </w:r>
      <w:r w:rsidR="00901E5A" w:rsidRPr="00AE3210">
        <w:t xml:space="preserve"> </w:t>
      </w:r>
      <w:r w:rsidR="00B60A2E" w:rsidRPr="00AE3210">
        <w:t xml:space="preserve"> </w:t>
      </w:r>
      <w:r w:rsidR="00D328CB" w:rsidRPr="00AE3210">
        <w:t>5.113.499,83</w:t>
      </w:r>
      <w:r w:rsidR="00B60A2E" w:rsidRPr="00AE3210">
        <w:t xml:space="preserve"> zł </w:t>
      </w:r>
      <w:r w:rsidR="00E90A5C" w:rsidRPr="00AE3210">
        <w:t>na poziomie</w:t>
      </w:r>
      <w:r w:rsidR="00B60A2E" w:rsidRPr="00AE3210">
        <w:t xml:space="preserve"> </w:t>
      </w:r>
      <w:r w:rsidR="00C902CD" w:rsidRPr="00AE3210">
        <w:t>4</w:t>
      </w:r>
      <w:r w:rsidR="00D328CB" w:rsidRPr="00AE3210">
        <w:t>5,49</w:t>
      </w:r>
      <w:r w:rsidR="00B60A2E" w:rsidRPr="00AE3210">
        <w:t xml:space="preserve"> % wartości planowanych</w:t>
      </w:r>
      <w:r w:rsidR="00C902CD" w:rsidRPr="00AE3210">
        <w:t>.</w:t>
      </w:r>
      <w:r w:rsidR="00B60A2E" w:rsidRPr="00AE3210">
        <w:t xml:space="preserve"> </w:t>
      </w:r>
      <w:r w:rsidR="00C902CD" w:rsidRPr="00AE3210">
        <w:t>W</w:t>
      </w:r>
      <w:r w:rsidR="00B60A2E" w:rsidRPr="00AE3210">
        <w:t>ydatki w zakres</w:t>
      </w:r>
      <w:r w:rsidR="008C79C7" w:rsidRPr="00AE3210">
        <w:t xml:space="preserve">ie utrzymania mieszkań komunalnych (rozdział 70004) zrealizowane zostały na poziomie </w:t>
      </w:r>
      <w:r w:rsidR="00D328CB" w:rsidRPr="00AE3210">
        <w:t>34,36</w:t>
      </w:r>
      <w:r w:rsidR="003B60DB" w:rsidRPr="00AE3210">
        <w:t xml:space="preserve"> </w:t>
      </w:r>
      <w:r w:rsidR="008C79C7" w:rsidRPr="00AE3210">
        <w:t>%</w:t>
      </w:r>
      <w:r w:rsidR="006700A2" w:rsidRPr="00AE3210">
        <w:t xml:space="preserve"> </w:t>
      </w:r>
      <w:r w:rsidR="003E1565" w:rsidRPr="00AE3210">
        <w:t xml:space="preserve">w wysokości </w:t>
      </w:r>
      <w:r w:rsidR="00D328CB" w:rsidRPr="00AE3210">
        <w:t>280.897,06</w:t>
      </w:r>
      <w:r w:rsidR="002C5FBC" w:rsidRPr="00AE3210">
        <w:t xml:space="preserve"> </w:t>
      </w:r>
      <w:r w:rsidR="003E1565" w:rsidRPr="00AE3210">
        <w:t>zł</w:t>
      </w:r>
      <w:r w:rsidR="00BE558B" w:rsidRPr="00AE3210">
        <w:t>,</w:t>
      </w:r>
      <w:r w:rsidR="00AB7EB8" w:rsidRPr="00AE3210">
        <w:t xml:space="preserve"> </w:t>
      </w:r>
      <w:r w:rsidR="002C5FBC" w:rsidRPr="00AE3210">
        <w:t xml:space="preserve"> w tym</w:t>
      </w:r>
      <w:r w:rsidR="00247385" w:rsidRPr="00AE3210">
        <w:t xml:space="preserve"> m.in</w:t>
      </w:r>
      <w:r w:rsidR="00C902CD" w:rsidRPr="00AE3210">
        <w:t>:</w:t>
      </w:r>
      <w:r w:rsidR="002C5FBC" w:rsidRPr="00AE3210">
        <w:t xml:space="preserve"> </w:t>
      </w:r>
      <w:r w:rsidR="00D328CB" w:rsidRPr="00AE3210">
        <w:t>7.838,98</w:t>
      </w:r>
      <w:r w:rsidR="0048016B" w:rsidRPr="00AE3210">
        <w:t xml:space="preserve"> </w:t>
      </w:r>
      <w:r w:rsidR="002C5FBC" w:rsidRPr="00AE3210">
        <w:t>zł</w:t>
      </w:r>
      <w:r w:rsidR="00C902CD" w:rsidRPr="00AE3210">
        <w:t>, to</w:t>
      </w:r>
      <w:r w:rsidR="002C5FBC" w:rsidRPr="00AE3210">
        <w:t xml:space="preserve"> wydatki na </w:t>
      </w:r>
      <w:r w:rsidR="00BE558B" w:rsidRPr="00AE3210">
        <w:t>remonty</w:t>
      </w:r>
      <w:r w:rsidR="002C5FBC" w:rsidRPr="00AE3210">
        <w:t xml:space="preserve"> budynków komunalnych</w:t>
      </w:r>
      <w:r w:rsidR="00C902CD" w:rsidRPr="00AE3210">
        <w:t>,</w:t>
      </w:r>
      <w:r w:rsidR="00D03A41" w:rsidRPr="00AE3210">
        <w:t xml:space="preserve"> </w:t>
      </w:r>
      <w:r w:rsidR="00D328CB" w:rsidRPr="00AE3210">
        <w:t>226.802,53</w:t>
      </w:r>
      <w:r w:rsidR="00D03A41" w:rsidRPr="00AE3210">
        <w:t xml:space="preserve"> zł na zakup usług pozostałych w tym zarząd wspólnotami, w których członki</w:t>
      </w:r>
      <w:r w:rsidR="00C902CD" w:rsidRPr="00AE3210">
        <w:t>e</w:t>
      </w:r>
      <w:r w:rsidR="00D03A41" w:rsidRPr="00AE3210">
        <w:t>m jest gmina</w:t>
      </w:r>
      <w:r w:rsidR="00247385" w:rsidRPr="00AE3210">
        <w:t xml:space="preserve"> i </w:t>
      </w:r>
      <w:r w:rsidR="00D328CB" w:rsidRPr="00AE3210">
        <w:t>46.255,55</w:t>
      </w:r>
      <w:r w:rsidR="00247385" w:rsidRPr="00AE3210">
        <w:t xml:space="preserve"> zł pozostałe zakupy i opłaty związane z zasobem mieszkaniowym.</w:t>
      </w:r>
      <w:r w:rsidR="00D03A41" w:rsidRPr="00AE3210">
        <w:t xml:space="preserve"> </w:t>
      </w:r>
      <w:r w:rsidR="00247385" w:rsidRPr="00AE3210">
        <w:t>W</w:t>
      </w:r>
      <w:r w:rsidR="00BC0BF5" w:rsidRPr="00AE3210">
        <w:t xml:space="preserve">ydatki </w:t>
      </w:r>
      <w:r w:rsidR="008C79C7" w:rsidRPr="00AE3210">
        <w:t xml:space="preserve"> związane z gospodarką gruntami</w:t>
      </w:r>
      <w:r w:rsidR="00247385" w:rsidRPr="00AE3210">
        <w:t xml:space="preserve">                                 </w:t>
      </w:r>
      <w:r w:rsidR="008C79C7" w:rsidRPr="00AE3210">
        <w:t xml:space="preserve"> i nieruchomościami (rozdział 70005)</w:t>
      </w:r>
      <w:r w:rsidR="00BC0BF5" w:rsidRPr="00AE3210">
        <w:t xml:space="preserve"> zrealizowano</w:t>
      </w:r>
      <w:r w:rsidR="00EB5D7B" w:rsidRPr="00AE3210">
        <w:t xml:space="preserve"> </w:t>
      </w:r>
      <w:r w:rsidR="00901E5A" w:rsidRPr="00AE3210">
        <w:t xml:space="preserve"> </w:t>
      </w:r>
      <w:r w:rsidR="00EB5D7B" w:rsidRPr="00AE3210">
        <w:t xml:space="preserve">na poziomie </w:t>
      </w:r>
      <w:r w:rsidR="00D328CB" w:rsidRPr="00AE3210">
        <w:t>50,64</w:t>
      </w:r>
      <w:r w:rsidR="00BE558B" w:rsidRPr="00AE3210">
        <w:t xml:space="preserve"> </w:t>
      </w:r>
      <w:r w:rsidR="008C79C7" w:rsidRPr="00AE3210">
        <w:t>% wartości planowanych</w:t>
      </w:r>
      <w:r w:rsidR="003E1565" w:rsidRPr="00AE3210">
        <w:t xml:space="preserve"> w wysokości</w:t>
      </w:r>
      <w:r w:rsidR="008A7E36" w:rsidRPr="00AE3210">
        <w:t xml:space="preserve">  </w:t>
      </w:r>
      <w:r w:rsidR="00D328CB" w:rsidRPr="00AE3210">
        <w:t>941.155,13</w:t>
      </w:r>
      <w:r w:rsidR="003E1565" w:rsidRPr="00AE3210">
        <w:t xml:space="preserve"> zł</w:t>
      </w:r>
      <w:r w:rsidR="006700A2" w:rsidRPr="00AE3210">
        <w:t>,</w:t>
      </w:r>
      <w:r w:rsidR="00E90A5C" w:rsidRPr="00AE3210">
        <w:t xml:space="preserve"> </w:t>
      </w:r>
      <w:r w:rsidR="00C623DA" w:rsidRPr="00AE3210">
        <w:t xml:space="preserve">w tym wydatki majątkowe </w:t>
      </w:r>
      <w:r w:rsidR="008A7E36" w:rsidRPr="00AE3210">
        <w:t>(kaucja gwarancyjna</w:t>
      </w:r>
      <w:r w:rsidR="00D03A41" w:rsidRPr="00AE3210">
        <w:t xml:space="preserve"> na poczet wykupu krytej pływalni</w:t>
      </w:r>
      <w:r w:rsidR="008A7E36" w:rsidRPr="00AE3210">
        <w:t>)</w:t>
      </w:r>
      <w:r w:rsidR="00C623DA" w:rsidRPr="00AE3210">
        <w:t xml:space="preserve"> – </w:t>
      </w:r>
      <w:r w:rsidR="008A7E36" w:rsidRPr="00AE3210">
        <w:t>192.444</w:t>
      </w:r>
      <w:r w:rsidR="00247385" w:rsidRPr="00AE3210">
        <w:t>,36</w:t>
      </w:r>
      <w:r w:rsidR="00C623DA" w:rsidRPr="00AE3210">
        <w:t xml:space="preserve"> zł</w:t>
      </w:r>
      <w:r w:rsidR="008A7E36" w:rsidRPr="00AE3210">
        <w:t>, czynsze i raty leasingowe</w:t>
      </w:r>
      <w:r w:rsidR="00247385" w:rsidRPr="00AE3210">
        <w:t xml:space="preserve">                  </w:t>
      </w:r>
      <w:r w:rsidR="008A7E36" w:rsidRPr="00AE3210">
        <w:t xml:space="preserve"> 5</w:t>
      </w:r>
      <w:r w:rsidR="00D328CB" w:rsidRPr="00AE3210">
        <w:t>87.634,01</w:t>
      </w:r>
      <w:r w:rsidR="00C623DA" w:rsidRPr="00AE3210">
        <w:t xml:space="preserve"> </w:t>
      </w:r>
      <w:r w:rsidR="008A7E36" w:rsidRPr="00AE3210">
        <w:t>zł</w:t>
      </w:r>
      <w:r w:rsidR="00D328CB" w:rsidRPr="00AE3210">
        <w:t>, zakup usług pozostałych 114.690,66 zł</w:t>
      </w:r>
      <w:r w:rsidR="00247385" w:rsidRPr="00AE3210">
        <w:t xml:space="preserve"> i </w:t>
      </w:r>
      <w:r w:rsidR="00D328CB" w:rsidRPr="00AE3210">
        <w:t>46</w:t>
      </w:r>
      <w:r w:rsidR="00AE3210" w:rsidRPr="00AE3210">
        <w:t>.386,10</w:t>
      </w:r>
      <w:r w:rsidR="00247385" w:rsidRPr="00AE3210">
        <w:t xml:space="preserve"> zł na pozostałe wydatki związane z gospodarką nieruchomościami.</w:t>
      </w:r>
      <w:r w:rsidR="00032450" w:rsidRPr="00AE3210">
        <w:t xml:space="preserve"> </w:t>
      </w:r>
      <w:r w:rsidR="00247385" w:rsidRPr="00AE3210">
        <w:t>W</w:t>
      </w:r>
      <w:r w:rsidR="00EB5D7B" w:rsidRPr="00AE3210">
        <w:t>ydatk</w:t>
      </w:r>
      <w:r w:rsidR="002C5FBC" w:rsidRPr="00AE3210">
        <w:t>i</w:t>
      </w:r>
      <w:r w:rsidR="007C1AE8" w:rsidRPr="00AE3210">
        <w:t xml:space="preserve"> w zakresie</w:t>
      </w:r>
      <w:r w:rsidR="00EB5D7B" w:rsidRPr="00AE3210">
        <w:t xml:space="preserve"> działalności pozostałej (70095)</w:t>
      </w:r>
      <w:r w:rsidR="002C5FBC" w:rsidRPr="00AE3210">
        <w:t xml:space="preserve"> </w:t>
      </w:r>
      <w:r w:rsidR="007C1AE8" w:rsidRPr="00AE3210">
        <w:t xml:space="preserve">wyniosły </w:t>
      </w:r>
      <w:r w:rsidR="00AE3210" w:rsidRPr="00AE3210">
        <w:t>3.891.447,64</w:t>
      </w:r>
      <w:r w:rsidR="002C5FBC" w:rsidRPr="00AE3210">
        <w:t xml:space="preserve"> zł</w:t>
      </w:r>
      <w:r w:rsidR="00836E37" w:rsidRPr="00AE3210">
        <w:t xml:space="preserve"> i zrealizowane zostały na poziomie 4</w:t>
      </w:r>
      <w:r w:rsidR="00AE3210" w:rsidRPr="00AE3210">
        <w:t>5,44</w:t>
      </w:r>
      <w:r w:rsidR="00836E37" w:rsidRPr="00AE3210">
        <w:t xml:space="preserve"> % wartości planowanych.</w:t>
      </w:r>
      <w:r w:rsidR="000C075E" w:rsidRPr="00AE3210">
        <w:t xml:space="preserve"> </w:t>
      </w:r>
      <w:r w:rsidR="00836E37" w:rsidRPr="00AE3210">
        <w:t>W kwocie tej 2.</w:t>
      </w:r>
      <w:r w:rsidR="00AE3210" w:rsidRPr="00AE3210">
        <w:t>200.000</w:t>
      </w:r>
      <w:r w:rsidR="00836E37" w:rsidRPr="00AE3210">
        <w:t xml:space="preserve">,00 zł to wniesienie </w:t>
      </w:r>
      <w:r w:rsidR="00AE3210" w:rsidRPr="00AE3210">
        <w:t>wkładów</w:t>
      </w:r>
      <w:r w:rsidR="00836E37" w:rsidRPr="00AE3210">
        <w:t xml:space="preserve"> do spółki gminnej Promax,</w:t>
      </w:r>
      <w:r w:rsidR="00AE3210" w:rsidRPr="00AE3210">
        <w:t xml:space="preserve"> 1.494.955,56 z</w:t>
      </w:r>
      <w:r w:rsidR="00836E37" w:rsidRPr="00AE3210">
        <w:t>ł</w:t>
      </w:r>
      <w:r w:rsidR="007C1AE8" w:rsidRPr="00AE3210">
        <w:t xml:space="preserve"> </w:t>
      </w:r>
      <w:r w:rsidR="003328BB" w:rsidRPr="00AE3210">
        <w:t xml:space="preserve"> realizacja zadania współfinansowanego</w:t>
      </w:r>
      <w:r w:rsidR="00E14ABE" w:rsidRPr="00AE3210">
        <w:t xml:space="preserve"> </w:t>
      </w:r>
      <w:r w:rsidR="003328BB" w:rsidRPr="00AE3210">
        <w:t>ze środków unijnych</w:t>
      </w:r>
      <w:r w:rsidR="00D03A41" w:rsidRPr="00AE3210">
        <w:t xml:space="preserve"> </w:t>
      </w:r>
      <w:r w:rsidR="003328BB" w:rsidRPr="00AE3210">
        <w:t>„Rewitalizacja zdegradowanego budynku KTS w Łazach (…)”</w:t>
      </w:r>
      <w:r w:rsidR="000C075E" w:rsidRPr="00AE3210">
        <w:t xml:space="preserve"> </w:t>
      </w:r>
      <w:r w:rsidR="003328BB" w:rsidRPr="00AE3210">
        <w:t xml:space="preserve">i </w:t>
      </w:r>
      <w:r w:rsidR="00AE3210" w:rsidRPr="00AE3210">
        <w:t>187.569,28</w:t>
      </w:r>
      <w:r w:rsidR="003328BB" w:rsidRPr="00AE3210">
        <w:t xml:space="preserve"> zł </w:t>
      </w:r>
      <w:r w:rsidR="00AE3210" w:rsidRPr="00AE3210">
        <w:t>nabycie od spółki Promax nakładów inwestycyjnych poniesionych na dworzec PKP</w:t>
      </w:r>
      <w:r w:rsidR="003328BB" w:rsidRPr="00AE3210">
        <w:t>.</w:t>
      </w:r>
    </w:p>
    <w:p w14:paraId="76A3015A" w14:textId="1349AA70" w:rsidR="00E470A4" w:rsidRPr="008132EC" w:rsidRDefault="000D3AC7" w:rsidP="00B3472F">
      <w:pPr>
        <w:pStyle w:val="Akapitzlist"/>
        <w:numPr>
          <w:ilvl w:val="0"/>
          <w:numId w:val="21"/>
        </w:numPr>
        <w:spacing w:line="360" w:lineRule="auto"/>
        <w:jc w:val="both"/>
      </w:pPr>
      <w:r w:rsidRPr="00674BF7">
        <w:rPr>
          <w:b/>
        </w:rPr>
        <w:t xml:space="preserve">W </w:t>
      </w:r>
      <w:r w:rsidR="00B55AD3" w:rsidRPr="00674BF7">
        <w:rPr>
          <w:b/>
        </w:rPr>
        <w:t>dziale 750 – administracja publiczna</w:t>
      </w:r>
      <w:r w:rsidR="00B55AD3" w:rsidRPr="00674BF7">
        <w:t xml:space="preserve"> – zrealizowano łącznie wydatki w wysokości </w:t>
      </w:r>
      <w:r w:rsidR="009636FE" w:rsidRPr="00674BF7">
        <w:t>3.</w:t>
      </w:r>
      <w:r w:rsidR="003328BB" w:rsidRPr="00674BF7">
        <w:t>8</w:t>
      </w:r>
      <w:r w:rsidR="00AE3210" w:rsidRPr="00674BF7">
        <w:t>36.045,76</w:t>
      </w:r>
      <w:r w:rsidR="00B55AD3" w:rsidRPr="00674BF7">
        <w:t xml:space="preserve"> zł, co stanowi </w:t>
      </w:r>
      <w:r w:rsidR="007C1AE8" w:rsidRPr="00674BF7">
        <w:t>5</w:t>
      </w:r>
      <w:r w:rsidR="00AE3210" w:rsidRPr="00674BF7">
        <w:t>2,44</w:t>
      </w:r>
      <w:r w:rsidR="0048016B" w:rsidRPr="00674BF7">
        <w:t xml:space="preserve"> </w:t>
      </w:r>
      <w:r w:rsidR="00B55AD3" w:rsidRPr="00674BF7">
        <w:t>% wartości planowanych</w:t>
      </w:r>
      <w:r w:rsidR="003328BB" w:rsidRPr="00674BF7">
        <w:t>. W</w:t>
      </w:r>
      <w:r w:rsidR="000B74B6" w:rsidRPr="00674BF7">
        <w:t xml:space="preserve"> rozdziale 75011 – urzędy wojewódzkie</w:t>
      </w:r>
      <w:r w:rsidR="00C203F2" w:rsidRPr="00674BF7">
        <w:t xml:space="preserve"> - </w:t>
      </w:r>
      <w:r w:rsidR="000B74B6" w:rsidRPr="00674BF7">
        <w:t xml:space="preserve">zrealizowano wydatki na poziomie </w:t>
      </w:r>
      <w:r w:rsidR="0029170D" w:rsidRPr="00674BF7">
        <w:t>5</w:t>
      </w:r>
      <w:r w:rsidR="00AE3210" w:rsidRPr="00674BF7">
        <w:t>0,89</w:t>
      </w:r>
      <w:r w:rsidR="000B74B6" w:rsidRPr="00674BF7">
        <w:t xml:space="preserve"> % wartości planowanych</w:t>
      </w:r>
      <w:r w:rsidR="006B7838" w:rsidRPr="00674BF7">
        <w:t xml:space="preserve">  </w:t>
      </w:r>
      <w:r w:rsidR="003328BB" w:rsidRPr="00674BF7">
        <w:t xml:space="preserve">     </w:t>
      </w:r>
      <w:r w:rsidR="006B7838" w:rsidRPr="00674BF7">
        <w:t xml:space="preserve">          </w:t>
      </w:r>
      <w:r w:rsidR="00255E12" w:rsidRPr="00674BF7">
        <w:t xml:space="preserve"> w wysokości </w:t>
      </w:r>
      <w:r w:rsidR="00032450" w:rsidRPr="00674BF7">
        <w:t>2</w:t>
      </w:r>
      <w:r w:rsidR="003328BB" w:rsidRPr="00674BF7">
        <w:t>3</w:t>
      </w:r>
      <w:r w:rsidR="00674BF7" w:rsidRPr="00674BF7">
        <w:t>7.771</w:t>
      </w:r>
      <w:r w:rsidR="003328BB" w:rsidRPr="00674BF7">
        <w:t>,</w:t>
      </w:r>
      <w:r w:rsidR="00674BF7" w:rsidRPr="00674BF7">
        <w:t>85</w:t>
      </w:r>
      <w:r w:rsidR="002C5FBC" w:rsidRPr="00674BF7">
        <w:t xml:space="preserve"> </w:t>
      </w:r>
      <w:r w:rsidR="00255E12" w:rsidRPr="00674BF7">
        <w:t>zł</w:t>
      </w:r>
      <w:r w:rsidR="003328BB" w:rsidRPr="00674BF7">
        <w:t xml:space="preserve"> w całości jako wynagrodzenia pracowników i ich pochodne oraz </w:t>
      </w:r>
      <w:r w:rsidR="00674BF7" w:rsidRPr="00674BF7">
        <w:t>odpis na zakładowy fundusz świadczeń socjalnych</w:t>
      </w:r>
      <w:r w:rsidR="003328BB" w:rsidRPr="00674BF7">
        <w:t>.</w:t>
      </w:r>
      <w:r w:rsidR="002C5A41" w:rsidRPr="00674BF7">
        <w:t xml:space="preserve"> </w:t>
      </w:r>
      <w:r w:rsidR="003328BB" w:rsidRPr="00674BF7">
        <w:t>W</w:t>
      </w:r>
      <w:r w:rsidR="000B74B6" w:rsidRPr="00674BF7">
        <w:t xml:space="preserve"> rozdziale 75022 – rady gmin </w:t>
      </w:r>
      <w:r w:rsidR="001545F0" w:rsidRPr="00674BF7">
        <w:t>(</w:t>
      </w:r>
      <w:r w:rsidR="000B74B6" w:rsidRPr="00674BF7">
        <w:t>miast i miast</w:t>
      </w:r>
      <w:r w:rsidR="00255E12" w:rsidRPr="00674BF7">
        <w:t xml:space="preserve"> </w:t>
      </w:r>
      <w:r w:rsidR="000B74B6" w:rsidRPr="00674BF7">
        <w:t xml:space="preserve">na prawach powiatu) – zrealizowano wydatki w wysokości </w:t>
      </w:r>
      <w:r w:rsidR="00674BF7" w:rsidRPr="00674BF7">
        <w:t>125.137,49</w:t>
      </w:r>
      <w:r w:rsidR="000B74B6" w:rsidRPr="00674BF7">
        <w:t xml:space="preserve"> zł </w:t>
      </w:r>
      <w:r w:rsidR="00674BF7" w:rsidRPr="00674BF7">
        <w:t xml:space="preserve">   </w:t>
      </w:r>
      <w:r w:rsidR="00901E5A" w:rsidRPr="00674BF7">
        <w:t xml:space="preserve"> </w:t>
      </w:r>
      <w:r w:rsidR="000B74B6" w:rsidRPr="00674BF7">
        <w:t xml:space="preserve">na poziomie </w:t>
      </w:r>
      <w:r w:rsidR="00674BF7" w:rsidRPr="00674BF7">
        <w:t>46,61</w:t>
      </w:r>
      <w:r w:rsidR="000B74B6" w:rsidRPr="00674BF7">
        <w:t xml:space="preserve"> % wartości planowanych</w:t>
      </w:r>
      <w:r w:rsidR="00674BF7" w:rsidRPr="00674BF7">
        <w:t>, w tym</w:t>
      </w:r>
      <w:r w:rsidR="003328BB" w:rsidRPr="00674BF7">
        <w:t xml:space="preserve"> wydatki</w:t>
      </w:r>
      <w:r w:rsidR="000C075E" w:rsidRPr="00674BF7">
        <w:t xml:space="preserve">  </w:t>
      </w:r>
      <w:r w:rsidR="003328BB" w:rsidRPr="00674BF7">
        <w:t xml:space="preserve"> w formie diet </w:t>
      </w:r>
      <w:r w:rsidR="000C075E" w:rsidRPr="00674BF7">
        <w:t>–</w:t>
      </w:r>
      <w:r w:rsidR="003328BB" w:rsidRPr="00674BF7">
        <w:t xml:space="preserve"> </w:t>
      </w:r>
      <w:r w:rsidR="00674BF7" w:rsidRPr="00674BF7">
        <w:t>95.300,00</w:t>
      </w:r>
      <w:r w:rsidR="000C075E" w:rsidRPr="00674BF7">
        <w:t xml:space="preserve"> zł, skład</w:t>
      </w:r>
      <w:r w:rsidR="00674BF7" w:rsidRPr="00674BF7">
        <w:t>ki</w:t>
      </w:r>
      <w:r w:rsidR="000C075E" w:rsidRPr="00674BF7">
        <w:t xml:space="preserve"> członkowski</w:t>
      </w:r>
      <w:r w:rsidR="00674BF7" w:rsidRPr="00674BF7">
        <w:t>e</w:t>
      </w:r>
      <w:r w:rsidR="000C075E" w:rsidRPr="00674BF7">
        <w:t xml:space="preserve"> na rzecz organizacji do których należy gmina – </w:t>
      </w:r>
      <w:r w:rsidR="00674BF7" w:rsidRPr="00674BF7">
        <w:t>24.376,73</w:t>
      </w:r>
      <w:r w:rsidR="00336764" w:rsidRPr="00674BF7">
        <w:t xml:space="preserve"> </w:t>
      </w:r>
      <w:r w:rsidR="000C075E" w:rsidRPr="00674BF7">
        <w:t>zł</w:t>
      </w:r>
      <w:r w:rsidR="00674BF7" w:rsidRPr="00674BF7">
        <w:t xml:space="preserve">                    </w:t>
      </w:r>
      <w:r w:rsidR="000C075E" w:rsidRPr="00674BF7">
        <w:t xml:space="preserve"> i </w:t>
      </w:r>
      <w:r w:rsidR="00674BF7" w:rsidRPr="00674BF7">
        <w:t>5.460,76</w:t>
      </w:r>
      <w:r w:rsidR="000C075E" w:rsidRPr="00674BF7">
        <w:t xml:space="preserve"> zł na zakup usług i materiałów. W</w:t>
      </w:r>
      <w:r w:rsidR="000B74B6" w:rsidRPr="00674BF7">
        <w:t xml:space="preserve"> rozdziale 75023 – urzędy gmin (miast i miast</w:t>
      </w:r>
      <w:r w:rsidR="000C075E" w:rsidRPr="00674BF7">
        <w:t xml:space="preserve"> </w:t>
      </w:r>
      <w:r w:rsidR="000B74B6" w:rsidRPr="00674BF7">
        <w:t xml:space="preserve">na prawach powiatu) – zrealizowano wydatki w wysokości </w:t>
      </w:r>
      <w:r w:rsidR="000C075E" w:rsidRPr="00674BF7">
        <w:t>3.</w:t>
      </w:r>
      <w:r w:rsidR="00674BF7" w:rsidRPr="00674BF7">
        <w:t>200.380,88</w:t>
      </w:r>
      <w:r w:rsidR="000B74B6" w:rsidRPr="00674BF7">
        <w:t xml:space="preserve"> zł</w:t>
      </w:r>
      <w:r w:rsidR="00542D2C" w:rsidRPr="00674BF7">
        <w:t xml:space="preserve">, na poziomie </w:t>
      </w:r>
      <w:r w:rsidR="007C1AE8" w:rsidRPr="008132EC">
        <w:t>5</w:t>
      </w:r>
      <w:r w:rsidR="00674BF7" w:rsidRPr="008132EC">
        <w:t>2,60</w:t>
      </w:r>
      <w:r w:rsidR="00542D2C" w:rsidRPr="008132EC">
        <w:t xml:space="preserve"> % wartości planowanych</w:t>
      </w:r>
      <w:r w:rsidR="00336764" w:rsidRPr="008132EC">
        <w:t>. Na wynagrodzenia i pochodne od nich wydatkowano 2.</w:t>
      </w:r>
      <w:r w:rsidR="008132EC" w:rsidRPr="008132EC">
        <w:t>703.373</w:t>
      </w:r>
      <w:r w:rsidR="00336764" w:rsidRPr="008132EC">
        <w:t xml:space="preserve">,00 zł, wydatki statutowe – </w:t>
      </w:r>
      <w:r w:rsidR="008132EC" w:rsidRPr="008132EC">
        <w:t>473.296,88</w:t>
      </w:r>
      <w:r w:rsidR="00336764" w:rsidRPr="008132EC">
        <w:t xml:space="preserve">,00 zł, świadczenia na rzecz pracowników – </w:t>
      </w:r>
      <w:r w:rsidR="008132EC" w:rsidRPr="008132EC">
        <w:t>1.325</w:t>
      </w:r>
      <w:r w:rsidR="00336764" w:rsidRPr="008132EC">
        <w:t>,00 zł i na wydatki majątkowe – zakup i budowa środków trwałych – 22.</w:t>
      </w:r>
      <w:r w:rsidR="008132EC" w:rsidRPr="008132EC">
        <w:t>386,00</w:t>
      </w:r>
      <w:r w:rsidR="00336764" w:rsidRPr="008132EC">
        <w:t xml:space="preserve"> zł. W</w:t>
      </w:r>
      <w:r w:rsidR="00542D2C" w:rsidRPr="008132EC">
        <w:t xml:space="preserve">ydatki w zakresie promocji jednostek samorządu terytorialnego (rozdział 75075) zrealizowano w wysokości </w:t>
      </w:r>
      <w:r w:rsidR="008132EC" w:rsidRPr="008132EC">
        <w:t>12.471,63</w:t>
      </w:r>
      <w:r w:rsidR="006D222C" w:rsidRPr="008132EC">
        <w:t xml:space="preserve"> zł</w:t>
      </w:r>
      <w:r w:rsidR="00542D2C" w:rsidRPr="008132EC">
        <w:t xml:space="preserve"> – na poziomie </w:t>
      </w:r>
      <w:r w:rsidR="008132EC" w:rsidRPr="008132EC">
        <w:t>12,47</w:t>
      </w:r>
      <w:r w:rsidR="002C5FBC" w:rsidRPr="008132EC">
        <w:t xml:space="preserve"> </w:t>
      </w:r>
      <w:r w:rsidR="00542D2C" w:rsidRPr="008132EC">
        <w:t>%</w:t>
      </w:r>
      <w:r w:rsidR="00336764" w:rsidRPr="008132EC">
        <w:t>. W</w:t>
      </w:r>
      <w:r w:rsidR="00293892" w:rsidRPr="008132EC">
        <w:t>ydatki</w:t>
      </w:r>
      <w:r w:rsidR="002C5A41" w:rsidRPr="008132EC">
        <w:t xml:space="preserve">  </w:t>
      </w:r>
      <w:r w:rsidR="00293892" w:rsidRPr="008132EC">
        <w:t>w zakresie pozostałej działalności (rozdział 75095) zrealizowano</w:t>
      </w:r>
      <w:r w:rsidR="00336764" w:rsidRPr="008132EC">
        <w:t xml:space="preserve">  </w:t>
      </w:r>
      <w:r w:rsidR="00293892" w:rsidRPr="008132EC">
        <w:t xml:space="preserve">na poziomie </w:t>
      </w:r>
      <w:r w:rsidR="008132EC" w:rsidRPr="008132EC">
        <w:t>65,87</w:t>
      </w:r>
      <w:r w:rsidR="00C9109B" w:rsidRPr="008132EC">
        <w:t xml:space="preserve"> % wartości planowanych</w:t>
      </w:r>
      <w:r w:rsidR="002C4C15" w:rsidRPr="008132EC">
        <w:t xml:space="preserve"> w wysokości </w:t>
      </w:r>
      <w:r w:rsidR="002C5FBC" w:rsidRPr="008132EC">
        <w:t>2</w:t>
      </w:r>
      <w:r w:rsidR="008132EC" w:rsidRPr="008132EC">
        <w:t>60.283,91</w:t>
      </w:r>
      <w:r w:rsidR="00520FE9" w:rsidRPr="008132EC">
        <w:t xml:space="preserve"> zł</w:t>
      </w:r>
      <w:r w:rsidR="00336764" w:rsidRPr="008132EC">
        <w:t xml:space="preserve">, w tym wynagrodzenia prowizyjne  – </w:t>
      </w:r>
      <w:r w:rsidR="008132EC" w:rsidRPr="008132EC">
        <w:t xml:space="preserve">                  </w:t>
      </w:r>
      <w:r w:rsidR="00336764" w:rsidRPr="008132EC">
        <w:t>2</w:t>
      </w:r>
      <w:r w:rsidR="008132EC" w:rsidRPr="008132EC">
        <w:t>6.600,00</w:t>
      </w:r>
      <w:r w:rsidR="00336764" w:rsidRPr="008132EC">
        <w:t xml:space="preserve"> zł i wydatki związane</w:t>
      </w:r>
      <w:r w:rsidR="008132EC" w:rsidRPr="008132EC">
        <w:t xml:space="preserve"> </w:t>
      </w:r>
      <w:r w:rsidR="00336764" w:rsidRPr="008132EC">
        <w:t>z utrzymaniem budynków administracyjnych</w:t>
      </w:r>
      <w:r w:rsidR="008132EC" w:rsidRPr="008132EC">
        <w:t xml:space="preserve">, opłaty za prowadzenie rachunków bankowych oraz różne opłaty </w:t>
      </w:r>
      <w:r w:rsidR="00336764" w:rsidRPr="008132EC">
        <w:t xml:space="preserve">– </w:t>
      </w:r>
      <w:r w:rsidR="008132EC" w:rsidRPr="008132EC">
        <w:t>233.683,01</w:t>
      </w:r>
      <w:r w:rsidR="00336764" w:rsidRPr="008132EC">
        <w:t xml:space="preserve"> zł.</w:t>
      </w:r>
    </w:p>
    <w:p w14:paraId="6677C212" w14:textId="08092726" w:rsidR="00293892" w:rsidRPr="00C1405D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C1405D">
        <w:rPr>
          <w:b/>
        </w:rPr>
        <w:t>W</w:t>
      </w:r>
      <w:r w:rsidR="00C203F2" w:rsidRPr="00C1405D">
        <w:rPr>
          <w:b/>
        </w:rPr>
        <w:t xml:space="preserve"> dziale 751 – naczelne organy władzy państwowej</w:t>
      </w:r>
      <w:r w:rsidR="00C203F2" w:rsidRPr="00C1405D">
        <w:t xml:space="preserve"> – </w:t>
      </w:r>
      <w:r w:rsidR="00645931" w:rsidRPr="00C1405D">
        <w:t>wykonan</w:t>
      </w:r>
      <w:r w:rsidR="001545F0" w:rsidRPr="00C1405D">
        <w:t>o</w:t>
      </w:r>
      <w:r w:rsidR="00645931" w:rsidRPr="00C1405D">
        <w:t xml:space="preserve"> wydatk</w:t>
      </w:r>
      <w:r w:rsidR="00C9109B" w:rsidRPr="00C1405D">
        <w:t xml:space="preserve">i w wysokości </w:t>
      </w:r>
      <w:r w:rsidR="00C1405D" w:rsidRPr="00C1405D">
        <w:t>5.535,40</w:t>
      </w:r>
      <w:r w:rsidR="002C5A41" w:rsidRPr="00C1405D">
        <w:t xml:space="preserve"> </w:t>
      </w:r>
      <w:r w:rsidR="00C9109B" w:rsidRPr="00C1405D">
        <w:t xml:space="preserve">zł,  na poziomie </w:t>
      </w:r>
      <w:r w:rsidR="00C1405D" w:rsidRPr="00C1405D">
        <w:t>9,12</w:t>
      </w:r>
      <w:r w:rsidR="00C9109B" w:rsidRPr="00C1405D">
        <w:t xml:space="preserve"> % wartości planowanych</w:t>
      </w:r>
      <w:r w:rsidR="00E4740A" w:rsidRPr="00C1405D">
        <w:t>,</w:t>
      </w:r>
      <w:r w:rsidR="0029170D" w:rsidRPr="00C1405D">
        <w:t xml:space="preserve"> w </w:t>
      </w:r>
      <w:r w:rsidR="002C5A41" w:rsidRPr="00C1405D">
        <w:t>tym</w:t>
      </w:r>
      <w:r w:rsidR="0048016B" w:rsidRPr="00C1405D">
        <w:t xml:space="preserve"> </w:t>
      </w:r>
      <w:r w:rsidR="00520FE9" w:rsidRPr="00C1405D">
        <w:t>związane</w:t>
      </w:r>
      <w:r w:rsidR="00371304" w:rsidRPr="00C1405D">
        <w:t xml:space="preserve"> </w:t>
      </w:r>
      <w:r w:rsidR="00520FE9" w:rsidRPr="00C1405D">
        <w:t xml:space="preserve"> z prowadzeniem stałego rejestru wyborców</w:t>
      </w:r>
      <w:r w:rsidR="002C5A41" w:rsidRPr="00C1405D">
        <w:t xml:space="preserve"> (rozdział 75101) – 1.</w:t>
      </w:r>
      <w:r w:rsidR="00C1405D" w:rsidRPr="00C1405D">
        <w:t>76</w:t>
      </w:r>
      <w:r w:rsidR="002C5A41" w:rsidRPr="00C1405D">
        <w:t xml:space="preserve">0,00 zł, oraz na przeprowadzenie wyborów </w:t>
      </w:r>
      <w:r w:rsidR="00C1405D" w:rsidRPr="00C1405D">
        <w:t>Prezydenta Rzeczypospolitej</w:t>
      </w:r>
      <w:r w:rsidR="002C5A41" w:rsidRPr="00C1405D">
        <w:t xml:space="preserve"> (rozdział 751</w:t>
      </w:r>
      <w:r w:rsidR="00C1405D" w:rsidRPr="00C1405D">
        <w:t>07</w:t>
      </w:r>
      <w:r w:rsidR="002C5A41" w:rsidRPr="00C1405D">
        <w:t xml:space="preserve">) – </w:t>
      </w:r>
      <w:r w:rsidR="00C1405D" w:rsidRPr="00C1405D">
        <w:t>3.775,40</w:t>
      </w:r>
      <w:r w:rsidR="002C5A41" w:rsidRPr="00C1405D">
        <w:t xml:space="preserve"> zł</w:t>
      </w:r>
      <w:r w:rsidR="00C1405D" w:rsidRPr="00C1405D">
        <w:t>, co stanowi 6,60 % wartości planowanych</w:t>
      </w:r>
      <w:r w:rsidR="002C5A41" w:rsidRPr="00C1405D">
        <w:t>. W całości wydatki sfinansowano dotacj</w:t>
      </w:r>
      <w:r w:rsidR="00E14ABE" w:rsidRPr="00C1405D">
        <w:t>ami</w:t>
      </w:r>
      <w:r w:rsidR="002C5A41" w:rsidRPr="00C1405D">
        <w:t xml:space="preserve"> celow</w:t>
      </w:r>
      <w:r w:rsidR="00E14ABE" w:rsidRPr="00C1405D">
        <w:t>ymi</w:t>
      </w:r>
      <w:r w:rsidR="002C5A41" w:rsidRPr="00C1405D">
        <w:t xml:space="preserve"> z budżetu państwa.</w:t>
      </w:r>
    </w:p>
    <w:p w14:paraId="5AF2C719" w14:textId="66D51F51" w:rsidR="0029170D" w:rsidRPr="00E55AF4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E55AF4">
        <w:rPr>
          <w:b/>
        </w:rPr>
        <w:t>W</w:t>
      </w:r>
      <w:r w:rsidR="00645931" w:rsidRPr="00E55AF4">
        <w:rPr>
          <w:b/>
        </w:rPr>
        <w:t xml:space="preserve"> dziale 754 – bezpieczeństwo publiczne</w:t>
      </w:r>
      <w:r w:rsidR="00645931" w:rsidRPr="00E55AF4">
        <w:t xml:space="preserve"> – wykonano wydatki na poziomie </w:t>
      </w:r>
      <w:r w:rsidR="00E14ABE" w:rsidRPr="00E55AF4">
        <w:t>1</w:t>
      </w:r>
      <w:r w:rsidR="00C1405D" w:rsidRPr="00E55AF4">
        <w:t>3,78</w:t>
      </w:r>
      <w:r w:rsidR="00645931" w:rsidRPr="00E55AF4">
        <w:t xml:space="preserve"> % wartości planowanych</w:t>
      </w:r>
      <w:r w:rsidR="00C528F3" w:rsidRPr="00E55AF4">
        <w:t xml:space="preserve"> w wysokości </w:t>
      </w:r>
      <w:r w:rsidR="00F70C94" w:rsidRPr="00E55AF4">
        <w:t>1</w:t>
      </w:r>
      <w:r w:rsidR="00C1405D" w:rsidRPr="00E55AF4">
        <w:t>54.031,78</w:t>
      </w:r>
      <w:r w:rsidR="00032450" w:rsidRPr="00E55AF4">
        <w:t xml:space="preserve"> </w:t>
      </w:r>
      <w:r w:rsidR="00C528F3" w:rsidRPr="00E55AF4">
        <w:t>zł</w:t>
      </w:r>
      <w:r w:rsidR="00032450" w:rsidRPr="00E55AF4">
        <w:t>,</w:t>
      </w:r>
      <w:r w:rsidR="0029170D" w:rsidRPr="00E55AF4">
        <w:t xml:space="preserve"> w</w:t>
      </w:r>
      <w:r w:rsidR="00032450" w:rsidRPr="00E55AF4">
        <w:t xml:space="preserve"> </w:t>
      </w:r>
      <w:r w:rsidR="00C1405D" w:rsidRPr="00E55AF4">
        <w:t>tym wpłata na Fundusz Wsparcia Policji</w:t>
      </w:r>
      <w:r w:rsidR="00E55AF4" w:rsidRPr="00E55AF4">
        <w:t xml:space="preserve"> – 45.000,00 zł (100,00 % wartości planowanych), wydatki na gotowość bojową ochotniczych straży pożarnych – 87.561,68 zł (8,49 % wartości planowanych), zarządzanie kryzysowe – 21.470,10 zł (61,34 % wartości planowanych)</w:t>
      </w:r>
      <w:r w:rsidR="00E14ABE" w:rsidRPr="00E55AF4">
        <w:t>.</w:t>
      </w:r>
      <w:r w:rsidR="00E55AF4" w:rsidRPr="00E55AF4">
        <w:t xml:space="preserve"> Niskie wykonanie wydatków na ochotnicze straże pożarne wynika z braku realizacji wydatków na zakup samochodu pożarniczego. Zakup zostanie sfinalizowany w drugim półroczu.</w:t>
      </w:r>
    </w:p>
    <w:p w14:paraId="2ECCF681" w14:textId="48E7BCB3" w:rsidR="00A44944" w:rsidRPr="00E55AF4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CD7207">
        <w:rPr>
          <w:b/>
          <w:bCs/>
        </w:rPr>
        <w:t>W</w:t>
      </w:r>
      <w:r w:rsidR="00A44944" w:rsidRPr="00CD7207">
        <w:rPr>
          <w:b/>
          <w:bCs/>
        </w:rPr>
        <w:t xml:space="preserve"> dziale 757</w:t>
      </w:r>
      <w:r w:rsidR="00A44944" w:rsidRPr="00E55AF4">
        <w:t xml:space="preserve"> – obsługa długu publicznego – wykonano wydatki na poziomie </w:t>
      </w:r>
      <w:r w:rsidR="0029170D" w:rsidRPr="00E55AF4">
        <w:t>4</w:t>
      </w:r>
      <w:r w:rsidR="00E55AF4" w:rsidRPr="00E55AF4">
        <w:t>6,77</w:t>
      </w:r>
      <w:r w:rsidR="0029170D" w:rsidRPr="00E55AF4">
        <w:t xml:space="preserve"> </w:t>
      </w:r>
      <w:r w:rsidR="00A44944" w:rsidRPr="00E55AF4">
        <w:t xml:space="preserve">% wartości planowanych w wysokości </w:t>
      </w:r>
      <w:r w:rsidR="00E55AF4" w:rsidRPr="00E55AF4">
        <w:t>516.514,70</w:t>
      </w:r>
      <w:r w:rsidR="00E82A46" w:rsidRPr="00E55AF4">
        <w:t xml:space="preserve"> zł</w:t>
      </w:r>
      <w:r w:rsidR="00BF2B0D" w:rsidRPr="00E55AF4">
        <w:t xml:space="preserve"> w całości jako odsetki</w:t>
      </w:r>
      <w:r w:rsidR="00E55AF4" w:rsidRPr="00E55AF4">
        <w:t xml:space="preserve"> i inne koszty        </w:t>
      </w:r>
      <w:r w:rsidR="00BF2B0D" w:rsidRPr="00E55AF4">
        <w:t xml:space="preserve"> od krajowych </w:t>
      </w:r>
      <w:r w:rsidR="004F46B4" w:rsidRPr="00E55AF4">
        <w:t xml:space="preserve"> </w:t>
      </w:r>
      <w:r w:rsidR="00BF2B0D" w:rsidRPr="00E55AF4">
        <w:t>kredytów i pożyczek</w:t>
      </w:r>
      <w:r w:rsidRPr="00E55AF4">
        <w:t>.</w:t>
      </w:r>
    </w:p>
    <w:p w14:paraId="08198656" w14:textId="3AB7F367" w:rsidR="00A44944" w:rsidRPr="009955BA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9955BA">
        <w:rPr>
          <w:b/>
        </w:rPr>
        <w:t>W</w:t>
      </w:r>
      <w:r w:rsidR="00A44944" w:rsidRPr="009955BA">
        <w:rPr>
          <w:b/>
        </w:rPr>
        <w:t xml:space="preserve"> dziale 758 – różne rozliczenia</w:t>
      </w:r>
      <w:r w:rsidR="00A44944" w:rsidRPr="009955BA">
        <w:t xml:space="preserve"> –</w:t>
      </w:r>
      <w:r w:rsidR="00E802AF" w:rsidRPr="009955BA">
        <w:t xml:space="preserve"> w rozdziale 75818 (rezerwy ogólne i celowe)</w:t>
      </w:r>
      <w:r w:rsidR="00A44944" w:rsidRPr="009955BA">
        <w:t xml:space="preserve"> rozdysponowano część rezerwy ogólnej</w:t>
      </w:r>
      <w:r w:rsidR="003A0A07" w:rsidRPr="009955BA">
        <w:t xml:space="preserve"> </w:t>
      </w:r>
      <w:r w:rsidR="006B7838" w:rsidRPr="009955BA">
        <w:t xml:space="preserve">w wysokości </w:t>
      </w:r>
      <w:r w:rsidR="00575501" w:rsidRPr="009955BA">
        <w:t>86.858,00</w:t>
      </w:r>
      <w:r w:rsidR="00502440" w:rsidRPr="009955BA">
        <w:t xml:space="preserve"> zł</w:t>
      </w:r>
      <w:r w:rsidR="0022744A" w:rsidRPr="009955BA">
        <w:t xml:space="preserve"> i część rezerwy celowej na zarządzanie kryzysowe w wysokości </w:t>
      </w:r>
      <w:r w:rsidR="00575501" w:rsidRPr="009955BA">
        <w:t>28.000</w:t>
      </w:r>
      <w:r w:rsidR="0022744A" w:rsidRPr="009955BA">
        <w:t xml:space="preserve">,00 zł z przeznaczeniem  na </w:t>
      </w:r>
      <w:r w:rsidR="00575501" w:rsidRPr="009955BA">
        <w:t xml:space="preserve">przeciwdziałanie skutkom </w:t>
      </w:r>
      <w:r w:rsidR="009955BA" w:rsidRPr="009955BA">
        <w:t>epidemii COVID-19</w:t>
      </w:r>
      <w:r w:rsidR="0022744A" w:rsidRPr="009955BA">
        <w:t>.</w:t>
      </w:r>
    </w:p>
    <w:p w14:paraId="5643520E" w14:textId="1B409EBF" w:rsidR="00A44944" w:rsidRPr="007617D5" w:rsidRDefault="0022744A" w:rsidP="007A0F62">
      <w:pPr>
        <w:numPr>
          <w:ilvl w:val="0"/>
          <w:numId w:val="21"/>
        </w:numPr>
        <w:tabs>
          <w:tab w:val="left" w:pos="4320"/>
        </w:tabs>
        <w:spacing w:line="360" w:lineRule="auto"/>
        <w:jc w:val="both"/>
      </w:pPr>
      <w:r w:rsidRPr="00D75AA2">
        <w:rPr>
          <w:b/>
        </w:rPr>
        <w:t>W</w:t>
      </w:r>
      <w:r w:rsidR="00A44944" w:rsidRPr="00D75AA2">
        <w:rPr>
          <w:b/>
        </w:rPr>
        <w:t xml:space="preserve"> dziale 801 – oświata i wychowanie</w:t>
      </w:r>
      <w:r w:rsidR="00A44944" w:rsidRPr="00D75AA2">
        <w:t xml:space="preserve"> – wykonano wydatki w wysokości </w:t>
      </w:r>
      <w:r w:rsidRPr="00D75AA2">
        <w:t xml:space="preserve">                     </w:t>
      </w:r>
      <w:r w:rsidR="009955BA" w:rsidRPr="00D75AA2">
        <w:t>9.660.357,57</w:t>
      </w:r>
      <w:r w:rsidRPr="00D75AA2">
        <w:t xml:space="preserve"> </w:t>
      </w:r>
      <w:r w:rsidR="00041567" w:rsidRPr="00D75AA2">
        <w:t xml:space="preserve"> </w:t>
      </w:r>
      <w:r w:rsidR="00181A28" w:rsidRPr="00D75AA2">
        <w:t xml:space="preserve"> zł,  na poziomie </w:t>
      </w:r>
      <w:r w:rsidR="009955BA" w:rsidRPr="00D75AA2">
        <w:t>46,33</w:t>
      </w:r>
      <w:r w:rsidR="00DC757C" w:rsidRPr="00D75AA2">
        <w:t xml:space="preserve"> % wartości planowanych</w:t>
      </w:r>
      <w:r w:rsidR="00446DD9" w:rsidRPr="00D75AA2">
        <w:t>,</w:t>
      </w:r>
      <w:r w:rsidR="008B3108" w:rsidRPr="00D75AA2">
        <w:t xml:space="preserve"> </w:t>
      </w:r>
      <w:r w:rsidR="00F70C94" w:rsidRPr="00D75AA2">
        <w:t>w całości</w:t>
      </w:r>
      <w:r w:rsidR="003532E8" w:rsidRPr="00D75AA2">
        <w:t xml:space="preserve"> jako wydatki bieżące</w:t>
      </w:r>
      <w:r w:rsidR="001F640E" w:rsidRPr="00D75AA2">
        <w:t>,</w:t>
      </w:r>
      <w:r w:rsidR="008B3108" w:rsidRPr="00D75AA2">
        <w:t xml:space="preserve"> </w:t>
      </w:r>
      <w:r w:rsidRPr="00D75AA2">
        <w:t>z</w:t>
      </w:r>
      <w:r w:rsidR="004435F2" w:rsidRPr="00D75AA2">
        <w:t xml:space="preserve"> czego</w:t>
      </w:r>
      <w:r w:rsidR="00F132AA" w:rsidRPr="00D75AA2">
        <w:t xml:space="preserve"> </w:t>
      </w:r>
      <w:r w:rsidR="004435F2" w:rsidRPr="00D75AA2">
        <w:t>na wynagrodzenia</w:t>
      </w:r>
      <w:r w:rsidR="001F1D5B" w:rsidRPr="00D75AA2">
        <w:t xml:space="preserve"> i ich pochodne</w:t>
      </w:r>
      <w:r w:rsidRPr="00D75AA2">
        <w:t xml:space="preserve"> wydatkowano</w:t>
      </w:r>
      <w:r w:rsidR="004435F2" w:rsidRPr="00D75AA2">
        <w:t xml:space="preserve"> </w:t>
      </w:r>
      <w:r w:rsidR="00F70C94" w:rsidRPr="00D75AA2">
        <w:t>6.</w:t>
      </w:r>
      <w:r w:rsidR="009955BA" w:rsidRPr="00D75AA2">
        <w:t>586.365,35</w:t>
      </w:r>
      <w:r w:rsidRPr="00D75AA2">
        <w:t>,00</w:t>
      </w:r>
      <w:r w:rsidR="004D05C9" w:rsidRPr="00D75AA2">
        <w:t xml:space="preserve"> zł,</w:t>
      </w:r>
      <w:r w:rsidR="004435F2" w:rsidRPr="00D75AA2">
        <w:t xml:space="preserve"> wydatki </w:t>
      </w:r>
      <w:r w:rsidR="004D05C9" w:rsidRPr="00D75AA2">
        <w:t>statutowe</w:t>
      </w:r>
      <w:r w:rsidR="004435F2" w:rsidRPr="00D75AA2">
        <w:t xml:space="preserve"> </w:t>
      </w:r>
      <w:r w:rsidR="009955BA" w:rsidRPr="00D75AA2">
        <w:t>640.177,02</w:t>
      </w:r>
      <w:r w:rsidR="004D05C9" w:rsidRPr="00D75AA2">
        <w:t xml:space="preserve"> zł,</w:t>
      </w:r>
      <w:r w:rsidR="004435F2" w:rsidRPr="00D75AA2">
        <w:t xml:space="preserve"> dotacje</w:t>
      </w:r>
      <w:r w:rsidR="001F1D5B" w:rsidRPr="00D75AA2">
        <w:t xml:space="preserve"> </w:t>
      </w:r>
      <w:r w:rsidR="004435F2" w:rsidRPr="00D75AA2">
        <w:t>dla niepublicznych</w:t>
      </w:r>
      <w:r w:rsidR="00E802AF" w:rsidRPr="00D75AA2">
        <w:t xml:space="preserve"> </w:t>
      </w:r>
      <w:r w:rsidR="004435F2" w:rsidRPr="00D75AA2">
        <w:t xml:space="preserve"> </w:t>
      </w:r>
      <w:r w:rsidR="00DB7678" w:rsidRPr="00D75AA2">
        <w:t xml:space="preserve">i publicznych </w:t>
      </w:r>
      <w:r w:rsidR="004435F2" w:rsidRPr="00D75AA2">
        <w:t>szkół</w:t>
      </w:r>
      <w:r w:rsidR="009955BA" w:rsidRPr="00D75AA2">
        <w:t xml:space="preserve">                      </w:t>
      </w:r>
      <w:r w:rsidR="004435F2" w:rsidRPr="00D75AA2">
        <w:t xml:space="preserve"> i przedszkoli </w:t>
      </w:r>
      <w:r w:rsidRPr="00D75AA2">
        <w:t>2.</w:t>
      </w:r>
      <w:r w:rsidR="009955BA" w:rsidRPr="00D75AA2">
        <w:t>301.869,46</w:t>
      </w:r>
      <w:r w:rsidR="004435F2" w:rsidRPr="00D75AA2">
        <w:t xml:space="preserve"> zł</w:t>
      </w:r>
      <w:r w:rsidR="0032272E" w:rsidRPr="00D75AA2">
        <w:t>, świadczenia</w:t>
      </w:r>
      <w:r w:rsidR="008B3108" w:rsidRPr="00D75AA2">
        <w:t xml:space="preserve">   </w:t>
      </w:r>
      <w:r w:rsidR="0032272E" w:rsidRPr="00D75AA2">
        <w:t xml:space="preserve"> na rzecz osób fizycznych </w:t>
      </w:r>
      <w:r w:rsidR="00F70C94" w:rsidRPr="00D75AA2">
        <w:t>1</w:t>
      </w:r>
      <w:r w:rsidRPr="00D75AA2">
        <w:t>12.</w:t>
      </w:r>
      <w:r w:rsidR="009955BA" w:rsidRPr="00D75AA2">
        <w:t>022,40</w:t>
      </w:r>
      <w:r w:rsidR="0032272E" w:rsidRPr="00D75AA2">
        <w:t xml:space="preserve"> zł</w:t>
      </w:r>
      <w:r w:rsidR="00F70C94" w:rsidRPr="00D75AA2">
        <w:t xml:space="preserve">, </w:t>
      </w:r>
      <w:r w:rsidR="009955BA" w:rsidRPr="00D75AA2">
        <w:t xml:space="preserve">           </w:t>
      </w:r>
      <w:r w:rsidR="00F70C94" w:rsidRPr="00D75AA2">
        <w:t>na realizację</w:t>
      </w:r>
      <w:r w:rsidR="009955BA" w:rsidRPr="00D75AA2">
        <w:t xml:space="preserve"> bieżących</w:t>
      </w:r>
      <w:r w:rsidR="00F70C94" w:rsidRPr="00D75AA2">
        <w:t xml:space="preserve"> projektów unijnych </w:t>
      </w:r>
      <w:r w:rsidR="009955BA" w:rsidRPr="00D75AA2">
        <w:t>19.923,34</w:t>
      </w:r>
      <w:r w:rsidRPr="00D75AA2">
        <w:t xml:space="preserve"> zł. </w:t>
      </w:r>
      <w:r w:rsidR="00A5555E" w:rsidRPr="00D75AA2">
        <w:t>W</w:t>
      </w:r>
      <w:r w:rsidR="00181A28" w:rsidRPr="00D75AA2">
        <w:t xml:space="preserve"> rozdziale 80101 – szkoły podstawowe</w:t>
      </w:r>
      <w:r w:rsidR="00234542" w:rsidRPr="00D75AA2">
        <w:t xml:space="preserve"> -</w:t>
      </w:r>
      <w:r w:rsidR="0061526D" w:rsidRPr="00D75AA2">
        <w:t xml:space="preserve"> wykonano wydatki</w:t>
      </w:r>
      <w:r w:rsidR="0067080E" w:rsidRPr="00D75AA2">
        <w:t xml:space="preserve"> </w:t>
      </w:r>
      <w:r w:rsidRPr="00D75AA2">
        <w:t xml:space="preserve"> </w:t>
      </w:r>
      <w:r w:rsidR="00760349" w:rsidRPr="00D75AA2">
        <w:t xml:space="preserve"> w wysokości</w:t>
      </w:r>
      <w:r w:rsidR="004435F2" w:rsidRPr="00D75AA2">
        <w:t xml:space="preserve"> </w:t>
      </w:r>
      <w:r w:rsidRPr="00D75AA2">
        <w:t>6.6</w:t>
      </w:r>
      <w:r w:rsidR="009955BA" w:rsidRPr="00D75AA2">
        <w:t>57.877,18</w:t>
      </w:r>
      <w:r w:rsidR="00F70C94" w:rsidRPr="00D75AA2">
        <w:t xml:space="preserve"> </w:t>
      </w:r>
      <w:r w:rsidR="00760349" w:rsidRPr="00D75AA2">
        <w:t xml:space="preserve">zł,  na poziomie </w:t>
      </w:r>
      <w:r w:rsidR="00E802AF" w:rsidRPr="00D75AA2">
        <w:t xml:space="preserve"> </w:t>
      </w:r>
      <w:r w:rsidR="009955BA" w:rsidRPr="00D75AA2">
        <w:t>46,86</w:t>
      </w:r>
      <w:r w:rsidR="00760349" w:rsidRPr="00D75AA2">
        <w:t xml:space="preserve"> % </w:t>
      </w:r>
      <w:r w:rsidR="009955BA" w:rsidRPr="00D75AA2">
        <w:t xml:space="preserve">   </w:t>
      </w:r>
      <w:r w:rsidR="00760349" w:rsidRPr="00D75AA2">
        <w:t>w całości jako wydatki bieżące</w:t>
      </w:r>
      <w:r w:rsidR="009955BA" w:rsidRPr="00D75AA2">
        <w:t>,</w:t>
      </w:r>
      <w:r w:rsidR="00446DD9" w:rsidRPr="00D75AA2">
        <w:t xml:space="preserve"> w tym</w:t>
      </w:r>
      <w:r w:rsidR="00A05CB6" w:rsidRPr="00D75AA2">
        <w:t xml:space="preserve"> wydatki publicznych szkół podstawowych 5.3</w:t>
      </w:r>
      <w:r w:rsidR="009955BA" w:rsidRPr="00D75AA2">
        <w:t>37.381,54</w:t>
      </w:r>
      <w:r w:rsidR="00A05CB6" w:rsidRPr="00D75AA2">
        <w:t xml:space="preserve"> zł i</w:t>
      </w:r>
      <w:r w:rsidR="00446DD9" w:rsidRPr="00D75AA2">
        <w:t xml:space="preserve"> na dotacje</w:t>
      </w:r>
      <w:r w:rsidR="004F46B4" w:rsidRPr="00D75AA2">
        <w:t xml:space="preserve">  </w:t>
      </w:r>
      <w:r w:rsidR="00446DD9" w:rsidRPr="00D75AA2">
        <w:t xml:space="preserve">dla szkół niepublicznych </w:t>
      </w:r>
      <w:r w:rsidR="00F70C94" w:rsidRPr="00D75AA2">
        <w:t>1.</w:t>
      </w:r>
      <w:r w:rsidR="009955BA" w:rsidRPr="00D75AA2">
        <w:t>320.495,64</w:t>
      </w:r>
      <w:r w:rsidR="00E802AF" w:rsidRPr="00D75AA2">
        <w:t xml:space="preserve"> </w:t>
      </w:r>
      <w:r w:rsidR="00446DD9" w:rsidRPr="00D75AA2">
        <w:t>zł</w:t>
      </w:r>
      <w:r w:rsidR="004E16C6" w:rsidRPr="00D75AA2">
        <w:t xml:space="preserve"> (4</w:t>
      </w:r>
      <w:r w:rsidR="00A05CB6" w:rsidRPr="00D75AA2">
        <w:t>9,</w:t>
      </w:r>
      <w:r w:rsidR="009955BA" w:rsidRPr="00D75AA2">
        <w:t>96</w:t>
      </w:r>
      <w:r w:rsidR="004E16C6" w:rsidRPr="00D75AA2">
        <w:t xml:space="preserve"> % planu)</w:t>
      </w:r>
      <w:r w:rsidR="00A05CB6" w:rsidRPr="00D75AA2">
        <w:t>.</w:t>
      </w:r>
      <w:r w:rsidR="008E72FB" w:rsidRPr="00D75AA2">
        <w:t xml:space="preserve">              </w:t>
      </w:r>
      <w:r w:rsidR="00A05CB6" w:rsidRPr="00D75AA2">
        <w:t xml:space="preserve"> W</w:t>
      </w:r>
      <w:r w:rsidR="0061526D" w:rsidRPr="00D75AA2">
        <w:t xml:space="preserve"> rozdziale </w:t>
      </w:r>
      <w:r w:rsidR="00DD30D1" w:rsidRPr="00D75AA2">
        <w:t>80103 – oddziały przedszkolne w szkołach podstawowych</w:t>
      </w:r>
      <w:r w:rsidR="000851AD" w:rsidRPr="00D75AA2">
        <w:t xml:space="preserve"> </w:t>
      </w:r>
      <w:r w:rsidR="00DD30D1" w:rsidRPr="00D75AA2">
        <w:t xml:space="preserve">– wydatkowano kwotę </w:t>
      </w:r>
      <w:r w:rsidR="008E72FB" w:rsidRPr="00D75AA2">
        <w:t>780.683,95</w:t>
      </w:r>
      <w:r w:rsidR="00DD30D1" w:rsidRPr="00D75AA2">
        <w:t xml:space="preserve"> zł,</w:t>
      </w:r>
      <w:r w:rsidR="004F46B4" w:rsidRPr="00D75AA2">
        <w:t xml:space="preserve"> </w:t>
      </w:r>
      <w:r w:rsidR="00DD30D1" w:rsidRPr="00D75AA2">
        <w:t xml:space="preserve">co stanowi </w:t>
      </w:r>
      <w:r w:rsidR="008E72FB" w:rsidRPr="00D75AA2">
        <w:t>45,81</w:t>
      </w:r>
      <w:r w:rsidR="00DD30D1" w:rsidRPr="00D75AA2">
        <w:t xml:space="preserve"> % wartości planowanych w całości </w:t>
      </w:r>
      <w:r w:rsidR="00E54C6F" w:rsidRPr="00D75AA2">
        <w:t>jako</w:t>
      </w:r>
      <w:r w:rsidR="00DD30D1" w:rsidRPr="00D75AA2">
        <w:t xml:space="preserve"> wydatki bieżące</w:t>
      </w:r>
      <w:r w:rsidR="00A05CB6" w:rsidRPr="00D75AA2">
        <w:t>. Wydatki publicznych oddziałów przedszkolnych przy szkołach podstawowych</w:t>
      </w:r>
      <w:r w:rsidR="008E72FB" w:rsidRPr="00D75AA2">
        <w:t xml:space="preserve">     </w:t>
      </w:r>
      <w:r w:rsidR="00A05CB6" w:rsidRPr="00D75AA2">
        <w:t xml:space="preserve"> to </w:t>
      </w:r>
      <w:r w:rsidR="008E72FB" w:rsidRPr="00D75AA2">
        <w:t>535.681,98</w:t>
      </w:r>
      <w:r w:rsidR="00A05CB6" w:rsidRPr="00D75AA2">
        <w:t xml:space="preserve"> zł, a</w:t>
      </w:r>
      <w:r w:rsidR="00446DD9" w:rsidRPr="00D75AA2">
        <w:t xml:space="preserve"> dotacje dla placówek niepublicznych </w:t>
      </w:r>
      <w:r w:rsidR="008E72FB" w:rsidRPr="00D75AA2">
        <w:t>245.001,97</w:t>
      </w:r>
      <w:r w:rsidR="00446DD9" w:rsidRPr="00D75AA2">
        <w:t xml:space="preserve"> z</w:t>
      </w:r>
      <w:r w:rsidR="00166D26" w:rsidRPr="00D75AA2">
        <w:t>ł</w:t>
      </w:r>
      <w:r w:rsidR="004E16C6" w:rsidRPr="00D75AA2">
        <w:t xml:space="preserve"> (</w:t>
      </w:r>
      <w:r w:rsidR="008E72FB" w:rsidRPr="00D75AA2">
        <w:t>47,51</w:t>
      </w:r>
      <w:r w:rsidR="004E16C6" w:rsidRPr="00D75AA2">
        <w:t xml:space="preserve"> % planu)</w:t>
      </w:r>
      <w:r w:rsidR="00A05CB6" w:rsidRPr="00D75AA2">
        <w:t xml:space="preserve">. </w:t>
      </w:r>
      <w:r w:rsidR="008E72FB" w:rsidRPr="00D75AA2">
        <w:t xml:space="preserve">   </w:t>
      </w:r>
      <w:r w:rsidR="00A05CB6" w:rsidRPr="00D75AA2">
        <w:t>W</w:t>
      </w:r>
      <w:r w:rsidR="00DD30D1" w:rsidRPr="00D75AA2">
        <w:t xml:space="preserve"> rozdziale 80104 – przedszkola – wydatkowano kwotę </w:t>
      </w:r>
      <w:r w:rsidR="008E72FB" w:rsidRPr="00D75AA2">
        <w:t>1.110.505,76</w:t>
      </w:r>
      <w:r w:rsidR="00DD30D1" w:rsidRPr="00D75AA2">
        <w:t xml:space="preserve"> zł,</w:t>
      </w:r>
      <w:r w:rsidR="00166D26" w:rsidRPr="00D75AA2">
        <w:t xml:space="preserve"> </w:t>
      </w:r>
      <w:r w:rsidR="00DD30D1" w:rsidRPr="00D75AA2">
        <w:t xml:space="preserve">co stanowi </w:t>
      </w:r>
      <w:r w:rsidR="008E72FB" w:rsidRPr="00D75AA2">
        <w:t xml:space="preserve">    52,27</w:t>
      </w:r>
      <w:r w:rsidR="00DD30D1" w:rsidRPr="00D75AA2">
        <w:t xml:space="preserve"> % wartości planowanych</w:t>
      </w:r>
      <w:r w:rsidR="00A05CB6" w:rsidRPr="00D75AA2">
        <w:t>. Z kwoty tej wydatki przedszkola publicznego</w:t>
      </w:r>
      <w:r w:rsidR="008E72FB" w:rsidRPr="00D75AA2">
        <w:t xml:space="preserve">                                   </w:t>
      </w:r>
      <w:r w:rsidR="00A05CB6" w:rsidRPr="00D75AA2">
        <w:t xml:space="preserve"> to</w:t>
      </w:r>
      <w:r w:rsidR="005C17BA" w:rsidRPr="00D75AA2">
        <w:t xml:space="preserve"> </w:t>
      </w:r>
      <w:r w:rsidR="008E72FB" w:rsidRPr="00D75AA2">
        <w:t>7</w:t>
      </w:r>
      <w:r w:rsidR="00096C2C">
        <w:t>5</w:t>
      </w:r>
      <w:r w:rsidR="008E72FB" w:rsidRPr="00D75AA2">
        <w:t>5.9</w:t>
      </w:r>
      <w:r w:rsidR="00096C2C">
        <w:t>64,27</w:t>
      </w:r>
      <w:r w:rsidR="005C17BA" w:rsidRPr="00D75AA2">
        <w:t xml:space="preserve"> zł, dotacje dla gmin do których przedszkoli niepublicznych uczęszczają dzieci z Gminy Łazy – </w:t>
      </w:r>
      <w:r w:rsidR="008E72FB" w:rsidRPr="00D75AA2">
        <w:t>25.301,24 zł</w:t>
      </w:r>
      <w:r w:rsidR="005C17BA" w:rsidRPr="00D75AA2">
        <w:t xml:space="preserve">, dotacja </w:t>
      </w:r>
      <w:r w:rsidR="00F70C94" w:rsidRPr="00D75AA2">
        <w:t xml:space="preserve">dla przedszkola niepublicznego – </w:t>
      </w:r>
      <w:r w:rsidR="008E72FB" w:rsidRPr="00D75AA2">
        <w:t xml:space="preserve">                   299.214,56</w:t>
      </w:r>
      <w:r w:rsidR="00F70C94" w:rsidRPr="00D75AA2">
        <w:t xml:space="preserve"> zł</w:t>
      </w:r>
      <w:r w:rsidR="005C17BA" w:rsidRPr="00D75AA2">
        <w:t xml:space="preserve"> i zwrot kosztów dla gmin za pobyt dzieci z Gminy Łazy w przedszkolach </w:t>
      </w:r>
      <w:r w:rsidR="005C17BA" w:rsidRPr="00B0293E">
        <w:t xml:space="preserve">publicznych – </w:t>
      </w:r>
      <w:r w:rsidR="00096C2C" w:rsidRPr="00B0293E">
        <w:t>30.025,69</w:t>
      </w:r>
      <w:r w:rsidR="005C17BA" w:rsidRPr="00B0293E">
        <w:t xml:space="preserve"> zł.</w:t>
      </w:r>
      <w:r w:rsidR="0003335A" w:rsidRPr="00B0293E">
        <w:t xml:space="preserve"> </w:t>
      </w:r>
      <w:r w:rsidR="005C17BA" w:rsidRPr="00B0293E">
        <w:t>W</w:t>
      </w:r>
      <w:r w:rsidR="006D183B" w:rsidRPr="00B0293E">
        <w:t xml:space="preserve"> rozdziale 80113 – dowożenie uczniów do szkół</w:t>
      </w:r>
      <w:r w:rsidR="00166D26" w:rsidRPr="00B0293E">
        <w:t xml:space="preserve"> -</w:t>
      </w:r>
      <w:r w:rsidR="006D183B" w:rsidRPr="00B0293E">
        <w:t xml:space="preserve"> zrealizowano wydatki</w:t>
      </w:r>
      <w:r w:rsidR="006B75FB" w:rsidRPr="00B0293E">
        <w:t xml:space="preserve">  </w:t>
      </w:r>
      <w:r w:rsidR="006D183B" w:rsidRPr="00B0293E">
        <w:t xml:space="preserve"> na poziomie </w:t>
      </w:r>
      <w:r w:rsidR="00096C2C" w:rsidRPr="00B0293E">
        <w:t>33,24</w:t>
      </w:r>
      <w:r w:rsidR="006D183B" w:rsidRPr="00B0293E">
        <w:t xml:space="preserve"> % wartości planowanych w kwocie </w:t>
      </w:r>
      <w:r w:rsidR="00096C2C" w:rsidRPr="00B0293E">
        <w:t xml:space="preserve">                            91.457,44</w:t>
      </w:r>
      <w:r w:rsidR="000C30F0" w:rsidRPr="00B0293E">
        <w:t xml:space="preserve"> </w:t>
      </w:r>
      <w:r w:rsidR="006D183B" w:rsidRPr="00B0293E">
        <w:t>zł</w:t>
      </w:r>
      <w:r w:rsidR="005C17BA" w:rsidRPr="00B0293E">
        <w:t xml:space="preserve">. </w:t>
      </w:r>
      <w:r w:rsidR="006D183B" w:rsidRPr="00B0293E">
        <w:t xml:space="preserve"> </w:t>
      </w:r>
      <w:r w:rsidR="00DC37AA" w:rsidRPr="00B0293E">
        <w:t xml:space="preserve">Na zadania dokształcania i doskonalenia zawodowego nauczycieli </w:t>
      </w:r>
      <w:r w:rsidR="00901603" w:rsidRPr="00B0293E">
        <w:t xml:space="preserve">- </w:t>
      </w:r>
      <w:r w:rsidR="00096C2C" w:rsidRPr="00B0293E">
        <w:t xml:space="preserve">                  </w:t>
      </w:r>
      <w:r w:rsidR="006D183B" w:rsidRPr="00B0293E">
        <w:t>w rozdziale 80146 ––  wydatk</w:t>
      </w:r>
      <w:r w:rsidR="00901603" w:rsidRPr="00B0293E">
        <w:t xml:space="preserve">owano środki w wysokości </w:t>
      </w:r>
      <w:r w:rsidR="00096C2C" w:rsidRPr="00B0293E">
        <w:t>12.366,87</w:t>
      </w:r>
      <w:r w:rsidR="00901603" w:rsidRPr="00B0293E">
        <w:t xml:space="preserve"> zł </w:t>
      </w:r>
      <w:r w:rsidR="00F132AA" w:rsidRPr="00B0293E">
        <w:t xml:space="preserve"> </w:t>
      </w:r>
      <w:r w:rsidR="006D183B" w:rsidRPr="00B0293E">
        <w:t xml:space="preserve">na poziomie </w:t>
      </w:r>
      <w:r w:rsidR="00B0293E" w:rsidRPr="00B0293E">
        <w:t xml:space="preserve">       15,78</w:t>
      </w:r>
      <w:r w:rsidR="006D183B" w:rsidRPr="00B0293E">
        <w:t xml:space="preserve"> % wartości planowanych</w:t>
      </w:r>
      <w:r w:rsidR="00901603" w:rsidRPr="00B0293E">
        <w:t>.</w:t>
      </w:r>
      <w:r w:rsidR="00900623" w:rsidRPr="00B0293E">
        <w:t xml:space="preserve"> </w:t>
      </w:r>
      <w:r w:rsidR="00901603" w:rsidRPr="00B0293E">
        <w:t>W</w:t>
      </w:r>
      <w:r w:rsidR="00900623" w:rsidRPr="00B0293E">
        <w:t xml:space="preserve"> rozdziale 80148 – stołówki szkolne</w:t>
      </w:r>
      <w:r w:rsidR="009F55DD" w:rsidRPr="00B0293E">
        <w:t xml:space="preserve">  </w:t>
      </w:r>
      <w:r w:rsidR="008446D0" w:rsidRPr="00B0293E">
        <w:t>i przedszkolne</w:t>
      </w:r>
      <w:r w:rsidR="00900623" w:rsidRPr="00B0293E">
        <w:t xml:space="preserve"> </w:t>
      </w:r>
      <w:r w:rsidR="00B0293E" w:rsidRPr="00B0293E">
        <w:t>-</w:t>
      </w:r>
      <w:r w:rsidR="00900623" w:rsidRPr="00B0293E">
        <w:t>zrealizo</w:t>
      </w:r>
      <w:r w:rsidR="00B00E5C" w:rsidRPr="00B0293E">
        <w:t xml:space="preserve">wano wydatki w wysokości </w:t>
      </w:r>
      <w:r w:rsidR="00A5555E" w:rsidRPr="00B0293E">
        <w:t>2</w:t>
      </w:r>
      <w:r w:rsidR="00B0293E" w:rsidRPr="00B0293E">
        <w:t>40.729,20</w:t>
      </w:r>
      <w:r w:rsidR="00B654D0" w:rsidRPr="00B0293E">
        <w:t xml:space="preserve"> </w:t>
      </w:r>
      <w:r w:rsidR="00900623" w:rsidRPr="00B0293E">
        <w:t>zł</w:t>
      </w:r>
      <w:r w:rsidR="009C7F7E" w:rsidRPr="00B0293E">
        <w:t>,</w:t>
      </w:r>
      <w:r w:rsidR="00900623" w:rsidRPr="00B0293E">
        <w:t xml:space="preserve"> t.j. na poziomie </w:t>
      </w:r>
      <w:r w:rsidR="00B0293E" w:rsidRPr="00B0293E">
        <w:t>35,70</w:t>
      </w:r>
      <w:r w:rsidR="00A5555E" w:rsidRPr="00B0293E">
        <w:t xml:space="preserve"> % wartości planowanych. W rozdziałach klasyfikacji budżetowej dotyczących zadań wymagających stosowania specjalnej organizacji nauki</w:t>
      </w:r>
      <w:r w:rsidR="00F132AA" w:rsidRPr="00B0293E">
        <w:t xml:space="preserve"> </w:t>
      </w:r>
      <w:r w:rsidR="00A5555E" w:rsidRPr="00B0293E">
        <w:t xml:space="preserve"> i metod pracy dla dzieci</w:t>
      </w:r>
      <w:r w:rsidR="00456960" w:rsidRPr="00B0293E">
        <w:t xml:space="preserve">  </w:t>
      </w:r>
      <w:r w:rsidR="00A5555E" w:rsidRPr="00B0293E">
        <w:t xml:space="preserve"> w przedszkolach – zrealizowano wydatki w wysokości</w:t>
      </w:r>
      <w:r w:rsidR="009F55DD" w:rsidRPr="00B0293E">
        <w:t xml:space="preserve">  </w:t>
      </w:r>
      <w:r w:rsidR="00B0293E" w:rsidRPr="00B0293E">
        <w:t>191.113,94</w:t>
      </w:r>
      <w:r w:rsidR="00A5555E" w:rsidRPr="00B0293E">
        <w:t xml:space="preserve"> zł na poziomie </w:t>
      </w:r>
      <w:r w:rsidR="00B0293E" w:rsidRPr="00B0293E">
        <w:t>50,49</w:t>
      </w:r>
      <w:r w:rsidR="00A5555E" w:rsidRPr="00B0293E">
        <w:t xml:space="preserve"> % wartości planowanych</w:t>
      </w:r>
      <w:r w:rsidR="00901603" w:rsidRPr="00B0293E">
        <w:t xml:space="preserve"> (w tym dotacja dla przedszkola i oddziałów przedszkolnych niepublicznych </w:t>
      </w:r>
      <w:r w:rsidR="00B0293E" w:rsidRPr="00B0293E">
        <w:t>102.848,88</w:t>
      </w:r>
      <w:r w:rsidR="00901603" w:rsidRPr="00B0293E">
        <w:t xml:space="preserve"> zł)</w:t>
      </w:r>
      <w:r w:rsidR="00456960" w:rsidRPr="00B0293E">
        <w:t>,</w:t>
      </w:r>
      <w:r w:rsidR="00A5555E" w:rsidRPr="00B0293E">
        <w:t xml:space="preserve"> </w:t>
      </w:r>
      <w:r w:rsidR="00D51C62" w:rsidRPr="00B0293E">
        <w:t>dla dzieci</w:t>
      </w:r>
      <w:r w:rsidR="001F449A" w:rsidRPr="00B0293E">
        <w:t xml:space="preserve">  </w:t>
      </w:r>
      <w:r w:rsidR="00D51C62" w:rsidRPr="00B0293E">
        <w:t xml:space="preserve">i młodzieży w szkołach podstawowych  – </w:t>
      </w:r>
      <w:r w:rsidR="00B0293E" w:rsidRPr="00B0293E">
        <w:t>533.712,81</w:t>
      </w:r>
      <w:r w:rsidR="00D51C62" w:rsidRPr="00B0293E">
        <w:t xml:space="preserve"> zł</w:t>
      </w:r>
      <w:r w:rsidR="00456960" w:rsidRPr="00B0293E">
        <w:t xml:space="preserve"> </w:t>
      </w:r>
      <w:r w:rsidR="00B0293E" w:rsidRPr="00B0293E">
        <w:t xml:space="preserve">                </w:t>
      </w:r>
      <w:r w:rsidR="00D51C62" w:rsidRPr="00B0293E">
        <w:t xml:space="preserve"> na poziomie </w:t>
      </w:r>
      <w:r w:rsidR="00B0293E" w:rsidRPr="00B0293E">
        <w:t>55,48</w:t>
      </w:r>
      <w:r w:rsidR="00D51C62" w:rsidRPr="00B0293E">
        <w:t xml:space="preserve"> % wartości planowanych</w:t>
      </w:r>
      <w:r w:rsidR="00456960" w:rsidRPr="00B0293E">
        <w:t xml:space="preserve"> </w:t>
      </w:r>
      <w:r w:rsidR="00901603" w:rsidRPr="00B0293E">
        <w:t xml:space="preserve">(w tym dotacje dla szkół niepublicznych </w:t>
      </w:r>
      <w:r w:rsidR="00B0293E" w:rsidRPr="00B0293E">
        <w:t>309.007,17</w:t>
      </w:r>
      <w:r w:rsidR="00901603" w:rsidRPr="00B0293E">
        <w:t xml:space="preserve"> zł)</w:t>
      </w:r>
      <w:r w:rsidR="00D51C62" w:rsidRPr="00B0293E">
        <w:t>.</w:t>
      </w:r>
      <w:r w:rsidR="00F845B0" w:rsidRPr="00B0293E">
        <w:t xml:space="preserve"> </w:t>
      </w:r>
      <w:r w:rsidR="00D51C62" w:rsidRPr="00B0293E">
        <w:t>W</w:t>
      </w:r>
      <w:r w:rsidR="00BE230A" w:rsidRPr="00B0293E">
        <w:t xml:space="preserve"> rozdziale 80195 – pozostała działalność – zrealizowano </w:t>
      </w:r>
      <w:r w:rsidR="00900623" w:rsidRPr="00B0293E">
        <w:t>w</w:t>
      </w:r>
      <w:r w:rsidR="00E930F8" w:rsidRPr="00B0293E">
        <w:t>ydatki</w:t>
      </w:r>
      <w:r w:rsidR="001F449A" w:rsidRPr="00B0293E">
        <w:t xml:space="preserve">                           </w:t>
      </w:r>
      <w:r w:rsidR="00E930F8" w:rsidRPr="00B0293E">
        <w:t xml:space="preserve"> na poziomie </w:t>
      </w:r>
      <w:r w:rsidR="00B0293E" w:rsidRPr="00B0293E">
        <w:t>9,36</w:t>
      </w:r>
      <w:r w:rsidR="00BE230A" w:rsidRPr="00B0293E">
        <w:t xml:space="preserve"> % wydatków</w:t>
      </w:r>
      <w:r w:rsidR="00900623" w:rsidRPr="00B0293E">
        <w:t xml:space="preserve"> planowanych</w:t>
      </w:r>
      <w:r w:rsidR="00456960" w:rsidRPr="00B0293E">
        <w:t xml:space="preserve"> </w:t>
      </w:r>
      <w:r w:rsidR="00BE230A" w:rsidRPr="00B0293E">
        <w:t xml:space="preserve">w wysokości </w:t>
      </w:r>
      <w:r w:rsidR="00B0293E" w:rsidRPr="00B0293E">
        <w:t>41.910,42</w:t>
      </w:r>
      <w:r w:rsidR="008446D0" w:rsidRPr="00B0293E">
        <w:t xml:space="preserve"> zł</w:t>
      </w:r>
      <w:r w:rsidR="00166D26" w:rsidRPr="00B0293E">
        <w:t>,</w:t>
      </w:r>
      <w:r w:rsidR="009F55DD" w:rsidRPr="00B0293E">
        <w:t xml:space="preserve"> w tym</w:t>
      </w:r>
      <w:r w:rsidR="00D51C62" w:rsidRPr="00B0293E">
        <w:t xml:space="preserve">  </w:t>
      </w:r>
      <w:r w:rsidR="00901603" w:rsidRPr="00B0293E">
        <w:t xml:space="preserve">realizacja </w:t>
      </w:r>
      <w:r w:rsidR="00901603" w:rsidRPr="007617D5">
        <w:t>projekt</w:t>
      </w:r>
      <w:r w:rsidR="007617D5" w:rsidRPr="007617D5">
        <w:t>ów</w:t>
      </w:r>
      <w:r w:rsidR="00901603" w:rsidRPr="007617D5">
        <w:t xml:space="preserve"> „</w:t>
      </w:r>
      <w:r w:rsidR="007617D5" w:rsidRPr="007617D5">
        <w:t>Razem dla czystego świata</w:t>
      </w:r>
      <w:r w:rsidR="00901603" w:rsidRPr="007617D5">
        <w:t xml:space="preserve">” </w:t>
      </w:r>
      <w:r w:rsidR="001F449A" w:rsidRPr="007617D5">
        <w:t>– 1</w:t>
      </w:r>
      <w:r w:rsidR="007617D5" w:rsidRPr="007617D5">
        <w:t xml:space="preserve">11.642,98 </w:t>
      </w:r>
      <w:r w:rsidR="001F449A" w:rsidRPr="007617D5">
        <w:t>zł</w:t>
      </w:r>
      <w:r w:rsidR="007617D5" w:rsidRPr="007617D5">
        <w:t xml:space="preserve"> i „Europa w formie” –                       8.280,36 zł,</w:t>
      </w:r>
      <w:r w:rsidR="001F449A" w:rsidRPr="007617D5">
        <w:t xml:space="preserve"> oraz zakup materiałów</w:t>
      </w:r>
      <w:r w:rsidR="007617D5" w:rsidRPr="007617D5">
        <w:t xml:space="preserve"> – 1.556,87 zł,</w:t>
      </w:r>
      <w:r w:rsidR="001F449A" w:rsidRPr="007617D5">
        <w:t xml:space="preserve"> usług remontowych </w:t>
      </w:r>
      <w:r w:rsidR="007617D5" w:rsidRPr="007617D5">
        <w:t>351,78</w:t>
      </w:r>
      <w:r w:rsidR="001F449A" w:rsidRPr="007617D5">
        <w:t xml:space="preserve"> zł</w:t>
      </w:r>
      <w:r w:rsidR="007617D5" w:rsidRPr="007617D5">
        <w:t xml:space="preserve"> i zakup usług pozostałych 20.078,43 zł</w:t>
      </w:r>
      <w:r w:rsidR="009F55DD" w:rsidRPr="007617D5">
        <w:t>.</w:t>
      </w:r>
      <w:r w:rsidR="00BE230A" w:rsidRPr="007617D5">
        <w:t xml:space="preserve"> </w:t>
      </w:r>
      <w:r w:rsidR="007617D5">
        <w:t>Stosunkowo niski poziom realizacji wydatków spowodowany jest nieprzekazanie</w:t>
      </w:r>
      <w:r w:rsidR="002C59C1">
        <w:t>m środków na zakładowe fundusze świadczeń socjalnych oraz odroczeniem terminu płatności składek na ubezpieczenia społeczne.</w:t>
      </w:r>
    </w:p>
    <w:p w14:paraId="6FAFC17E" w14:textId="3BB169CB" w:rsidR="0013755D" w:rsidRPr="00FA7662" w:rsidRDefault="00775313" w:rsidP="007A0F62">
      <w:pPr>
        <w:numPr>
          <w:ilvl w:val="0"/>
          <w:numId w:val="21"/>
        </w:numPr>
        <w:spacing w:line="360" w:lineRule="auto"/>
        <w:jc w:val="both"/>
      </w:pPr>
      <w:r w:rsidRPr="00FA7662">
        <w:rPr>
          <w:b/>
        </w:rPr>
        <w:t>W</w:t>
      </w:r>
      <w:r w:rsidR="00C01541" w:rsidRPr="00FA7662">
        <w:rPr>
          <w:b/>
        </w:rPr>
        <w:t xml:space="preserve"> dziale 851 – ochrona zdrowia</w:t>
      </w:r>
      <w:r w:rsidR="00C01541" w:rsidRPr="00FA7662">
        <w:t xml:space="preserve"> - wykonano wydatki łącznie na kwotę </w:t>
      </w:r>
      <w:r w:rsidR="002C59C1" w:rsidRPr="00FA7662">
        <w:t>70.693,00</w:t>
      </w:r>
      <w:r w:rsidR="00D51C62" w:rsidRPr="00FA7662">
        <w:t xml:space="preserve"> </w:t>
      </w:r>
      <w:r w:rsidR="00C01541" w:rsidRPr="00FA7662">
        <w:t xml:space="preserve">zł, </w:t>
      </w:r>
      <w:r w:rsidR="008851BC" w:rsidRPr="00FA7662">
        <w:t xml:space="preserve">          </w:t>
      </w:r>
      <w:r w:rsidR="001A1A40" w:rsidRPr="00FA7662">
        <w:t xml:space="preserve"> </w:t>
      </w:r>
      <w:r w:rsidR="00C01541" w:rsidRPr="00FA7662">
        <w:t xml:space="preserve"> na poziomie </w:t>
      </w:r>
      <w:r w:rsidR="002C59C1" w:rsidRPr="00FA7662">
        <w:t>20,52</w:t>
      </w:r>
      <w:r w:rsidR="00C01541" w:rsidRPr="00FA7662">
        <w:t xml:space="preserve"> % wartości planowanych</w:t>
      </w:r>
      <w:r w:rsidRPr="00FA7662">
        <w:t>. W</w:t>
      </w:r>
      <w:r w:rsidR="00F845B0" w:rsidRPr="00FA7662">
        <w:t xml:space="preserve"> rozdziale</w:t>
      </w:r>
      <w:r w:rsidR="00AD3133" w:rsidRPr="00FA7662">
        <w:t xml:space="preserve"> 85153 – przeciwdziałanie narkomanii </w:t>
      </w:r>
      <w:r w:rsidR="00E930F8" w:rsidRPr="00FA7662">
        <w:t>-</w:t>
      </w:r>
      <w:r w:rsidR="00AD3133" w:rsidRPr="00FA7662">
        <w:t xml:space="preserve"> zrealizowano wydatk</w:t>
      </w:r>
      <w:r w:rsidR="008851BC" w:rsidRPr="00FA7662">
        <w:t xml:space="preserve">i w wysokości </w:t>
      </w:r>
      <w:r w:rsidR="002C59C1" w:rsidRPr="00FA7662">
        <w:t>9</w:t>
      </w:r>
      <w:r w:rsidRPr="00FA7662">
        <w:t>.000,00</w:t>
      </w:r>
      <w:r w:rsidR="003951EE" w:rsidRPr="00FA7662">
        <w:t xml:space="preserve"> zł t.j. </w:t>
      </w:r>
      <w:r w:rsidR="008851BC" w:rsidRPr="00FA7662">
        <w:t>4</w:t>
      </w:r>
      <w:r w:rsidR="002C59C1" w:rsidRPr="00FA7662">
        <w:t>5,00</w:t>
      </w:r>
      <w:r w:rsidR="003951EE" w:rsidRPr="00FA7662">
        <w:t xml:space="preserve"> % wartości planowanych</w:t>
      </w:r>
      <w:r w:rsidR="00AD3133" w:rsidRPr="00FA7662">
        <w:t>,</w:t>
      </w:r>
      <w:r w:rsidR="009F55DD" w:rsidRPr="00FA7662">
        <w:t xml:space="preserve"> </w:t>
      </w:r>
      <w:r w:rsidR="00E92F47" w:rsidRPr="00FA7662">
        <w:t>w rozdziale 85</w:t>
      </w:r>
      <w:r w:rsidR="00B05B8D" w:rsidRPr="00FA7662">
        <w:t>1</w:t>
      </w:r>
      <w:r w:rsidR="00E92F47" w:rsidRPr="00FA7662">
        <w:t>54 – przeciwdziałanie alkoholizmowi – zrealizowano wydatki</w:t>
      </w:r>
      <w:r w:rsidR="00F132AA" w:rsidRPr="00FA7662">
        <w:t xml:space="preserve"> </w:t>
      </w:r>
      <w:r w:rsidR="00E92F47" w:rsidRPr="00FA7662">
        <w:t xml:space="preserve">na poziomie </w:t>
      </w:r>
      <w:r w:rsidR="002C59C1" w:rsidRPr="00FA7662">
        <w:t>21,13</w:t>
      </w:r>
      <w:r w:rsidR="00D51C62" w:rsidRPr="00FA7662">
        <w:t xml:space="preserve"> </w:t>
      </w:r>
      <w:r w:rsidR="00E92F47" w:rsidRPr="00FA7662">
        <w:t>% wartości planowanych</w:t>
      </w:r>
      <w:r w:rsidR="0064678D" w:rsidRPr="00FA7662">
        <w:t xml:space="preserve"> w wysokości </w:t>
      </w:r>
      <w:r w:rsidR="002C59C1" w:rsidRPr="00FA7662">
        <w:t>61.693,00</w:t>
      </w:r>
      <w:r w:rsidR="0064678D" w:rsidRPr="00FA7662">
        <w:t xml:space="preserve"> zł</w:t>
      </w:r>
      <w:r w:rsidR="00E92F47" w:rsidRPr="00FA7662">
        <w:t xml:space="preserve"> </w:t>
      </w:r>
      <w:r w:rsidR="001A1A40" w:rsidRPr="00FA7662">
        <w:t>w całości jako wydatki bieżące</w:t>
      </w:r>
      <w:r w:rsidR="00F845B0" w:rsidRPr="00FA7662">
        <w:t>,</w:t>
      </w:r>
      <w:r w:rsidR="00166D26" w:rsidRPr="00FA7662">
        <w:t xml:space="preserve"> w tym na świetlicę środowiskową</w:t>
      </w:r>
      <w:r w:rsidR="00DC0D22" w:rsidRPr="00FA7662">
        <w:t xml:space="preserve"> </w:t>
      </w:r>
      <w:r w:rsidR="002C59C1" w:rsidRPr="00FA7662">
        <w:t xml:space="preserve">13.751,35 </w:t>
      </w:r>
      <w:r w:rsidR="00DC0D22" w:rsidRPr="00FA7662">
        <w:t>zł</w:t>
      </w:r>
      <w:r w:rsidR="002C59C1" w:rsidRPr="00FA7662">
        <w:t>. Niski poziom realizacji wydatków spowodowany jest niemożnością realizacji programów profilaktycznych</w:t>
      </w:r>
      <w:r w:rsidR="00FA7662" w:rsidRPr="00FA7662">
        <w:t xml:space="preserve"> oraz zajęć świetlicy środowiskowej ze względu na ograniczenia wynikające z ogłoszenia stanu epidemii COVID-19.</w:t>
      </w:r>
    </w:p>
    <w:p w14:paraId="449EF9E1" w14:textId="35EC17DB" w:rsidR="0013755D" w:rsidRPr="00605D2B" w:rsidRDefault="00B3472F" w:rsidP="007A0F62">
      <w:pPr>
        <w:numPr>
          <w:ilvl w:val="0"/>
          <w:numId w:val="21"/>
        </w:numPr>
        <w:spacing w:line="360" w:lineRule="auto"/>
        <w:jc w:val="both"/>
      </w:pPr>
      <w:r w:rsidRPr="00605D2B">
        <w:rPr>
          <w:b/>
        </w:rPr>
        <w:t>W</w:t>
      </w:r>
      <w:r w:rsidR="0013755D" w:rsidRPr="00605D2B">
        <w:rPr>
          <w:b/>
        </w:rPr>
        <w:t xml:space="preserve"> dziale 852 – pomoc społeczna</w:t>
      </w:r>
      <w:r w:rsidR="0013755D" w:rsidRPr="00605D2B">
        <w:t xml:space="preserve"> – wydatki wykonano w wysokości </w:t>
      </w:r>
      <w:r w:rsidR="00EF56AD" w:rsidRPr="00605D2B">
        <w:t>1.</w:t>
      </w:r>
      <w:r w:rsidR="001A6A15" w:rsidRPr="00605D2B">
        <w:t>465.399,19</w:t>
      </w:r>
      <w:r w:rsidR="0013755D" w:rsidRPr="00605D2B">
        <w:t xml:space="preserve"> zł,</w:t>
      </w:r>
      <w:r w:rsidR="001A1A40" w:rsidRPr="00605D2B">
        <w:t xml:space="preserve">            </w:t>
      </w:r>
      <w:r w:rsidR="0013755D" w:rsidRPr="00605D2B">
        <w:t xml:space="preserve">na poziomie </w:t>
      </w:r>
      <w:r w:rsidR="008851BC" w:rsidRPr="00605D2B">
        <w:t>4</w:t>
      </w:r>
      <w:r w:rsidR="001A6A15" w:rsidRPr="00605D2B">
        <w:t>1,18</w:t>
      </w:r>
      <w:r w:rsidR="0013755D" w:rsidRPr="00605D2B">
        <w:t xml:space="preserve"> % wartości planowanych</w:t>
      </w:r>
      <w:r w:rsidRPr="00605D2B">
        <w:t>.</w:t>
      </w:r>
      <w:r w:rsidR="00DC0D22" w:rsidRPr="00605D2B">
        <w:t xml:space="preserve"> </w:t>
      </w:r>
      <w:r w:rsidRPr="00605D2B">
        <w:t>Na</w:t>
      </w:r>
      <w:r w:rsidR="00DC0D22" w:rsidRPr="00605D2B">
        <w:t xml:space="preserve"> </w:t>
      </w:r>
      <w:r w:rsidR="00001FB2" w:rsidRPr="00605D2B">
        <w:t>składki na ubezpieczenia zdrowotne</w:t>
      </w:r>
      <w:r w:rsidR="001A6A15" w:rsidRPr="00605D2B">
        <w:t xml:space="preserve">                  </w:t>
      </w:r>
      <w:r w:rsidR="00001FB2" w:rsidRPr="00605D2B">
        <w:t xml:space="preserve"> za osoby pobierające niektóre świadczenia (</w:t>
      </w:r>
      <w:r w:rsidRPr="00605D2B">
        <w:t xml:space="preserve">rozdział </w:t>
      </w:r>
      <w:r w:rsidR="00001FB2" w:rsidRPr="00605D2B">
        <w:t>8</w:t>
      </w:r>
      <w:r w:rsidR="00D51C62" w:rsidRPr="00605D2B">
        <w:t xml:space="preserve">5213) </w:t>
      </w:r>
      <w:r w:rsidRPr="00605D2B">
        <w:t>wydatkowano 1</w:t>
      </w:r>
      <w:r w:rsidR="001A6A15" w:rsidRPr="00605D2B">
        <w:t>7.176,10</w:t>
      </w:r>
      <w:r w:rsidRPr="00605D2B">
        <w:t xml:space="preserve"> zł</w:t>
      </w:r>
      <w:r w:rsidR="008851BC" w:rsidRPr="00605D2B">
        <w:t xml:space="preserve"> – 3</w:t>
      </w:r>
      <w:r w:rsidR="001A6A15" w:rsidRPr="00605D2B">
        <w:t xml:space="preserve">6,08 </w:t>
      </w:r>
      <w:r w:rsidR="00001FB2" w:rsidRPr="00605D2B">
        <w:t>% wartości planowanych</w:t>
      </w:r>
      <w:r w:rsidR="001A6A15" w:rsidRPr="00605D2B">
        <w:t>,</w:t>
      </w:r>
      <w:r w:rsidRPr="00605D2B">
        <w:t xml:space="preserve"> z czego 1</w:t>
      </w:r>
      <w:r w:rsidR="001A6A15" w:rsidRPr="00605D2B">
        <w:t>7.800</w:t>
      </w:r>
      <w:r w:rsidRPr="00605D2B">
        <w:t>,00 zł pochodziło z dotacji celowej</w:t>
      </w:r>
      <w:r w:rsidR="001A6A15" w:rsidRPr="00605D2B">
        <w:t xml:space="preserve">                             </w:t>
      </w:r>
      <w:r w:rsidRPr="00605D2B">
        <w:t xml:space="preserve"> z budżetu państwa.</w:t>
      </w:r>
      <w:r w:rsidR="00001FB2" w:rsidRPr="00605D2B">
        <w:t xml:space="preserve"> </w:t>
      </w:r>
      <w:r w:rsidRPr="00605D2B">
        <w:t xml:space="preserve">Na </w:t>
      </w:r>
      <w:r w:rsidR="00001FB2" w:rsidRPr="00605D2B">
        <w:t>zasiłki i pomoc</w:t>
      </w:r>
      <w:r w:rsidR="00DC0D22" w:rsidRPr="00605D2B">
        <w:t xml:space="preserve"> </w:t>
      </w:r>
      <w:r w:rsidR="00001FB2" w:rsidRPr="00605D2B">
        <w:t>w nat</w:t>
      </w:r>
      <w:r w:rsidR="003824E4" w:rsidRPr="00605D2B">
        <w:t>u</w:t>
      </w:r>
      <w:r w:rsidR="00001FB2" w:rsidRPr="00605D2B">
        <w:t>rze (</w:t>
      </w:r>
      <w:r w:rsidRPr="00605D2B">
        <w:t xml:space="preserve">rozdział </w:t>
      </w:r>
      <w:r w:rsidR="00001FB2" w:rsidRPr="00605D2B">
        <w:t xml:space="preserve">85214) </w:t>
      </w:r>
      <w:r w:rsidRPr="00605D2B">
        <w:t xml:space="preserve">przeznaczono </w:t>
      </w:r>
      <w:r w:rsidR="001A6A15" w:rsidRPr="00605D2B">
        <w:t>464.139,71</w:t>
      </w:r>
      <w:r w:rsidRPr="00605D2B">
        <w:t xml:space="preserve"> zł</w:t>
      </w:r>
      <w:r w:rsidR="00001FB2" w:rsidRPr="00605D2B">
        <w:t xml:space="preserve"> – </w:t>
      </w:r>
      <w:r w:rsidR="001A6A15" w:rsidRPr="00605D2B">
        <w:t>36,51</w:t>
      </w:r>
      <w:r w:rsidR="00001FB2" w:rsidRPr="00605D2B">
        <w:t xml:space="preserve"> % planowanych wartości</w:t>
      </w:r>
      <w:r w:rsidRPr="00605D2B">
        <w:t>, z czego 1</w:t>
      </w:r>
      <w:r w:rsidR="001A6A15" w:rsidRPr="00605D2B">
        <w:t>34.241,79</w:t>
      </w:r>
      <w:r w:rsidRPr="00605D2B">
        <w:t xml:space="preserve"> zł pochodziło z dotacji celowej z budżetu państwa.</w:t>
      </w:r>
      <w:r w:rsidR="00001FB2" w:rsidRPr="00605D2B">
        <w:t xml:space="preserve"> </w:t>
      </w:r>
      <w:r w:rsidRPr="00605D2B">
        <w:t>D</w:t>
      </w:r>
      <w:r w:rsidR="003824E4" w:rsidRPr="00605D2B">
        <w:t xml:space="preserve">odatki mieszkaniowe </w:t>
      </w:r>
      <w:r w:rsidR="00DC0D22" w:rsidRPr="00605D2B">
        <w:t>i</w:t>
      </w:r>
      <w:r w:rsidRPr="00605D2B">
        <w:t xml:space="preserve"> dodatki energetyczne</w:t>
      </w:r>
      <w:r w:rsidR="00C12E0E" w:rsidRPr="00605D2B">
        <w:t xml:space="preserve"> (rozdział 85215)</w:t>
      </w:r>
      <w:r w:rsidR="001A6A15" w:rsidRPr="00605D2B">
        <w:t>,</w:t>
      </w:r>
      <w:r w:rsidRPr="00605D2B">
        <w:t xml:space="preserve"> to wydatek</w:t>
      </w:r>
      <w:r w:rsidR="00C12E0E" w:rsidRPr="00605D2B">
        <w:t xml:space="preserve">  </w:t>
      </w:r>
      <w:r w:rsidR="003824E4" w:rsidRPr="00605D2B">
        <w:t>w wysokości</w:t>
      </w:r>
      <w:r w:rsidR="00B654D0" w:rsidRPr="00605D2B">
        <w:t xml:space="preserve"> </w:t>
      </w:r>
      <w:r w:rsidR="001A6A15" w:rsidRPr="00605D2B">
        <w:t>90.058,32</w:t>
      </w:r>
      <w:r w:rsidR="003824E4" w:rsidRPr="00605D2B">
        <w:t xml:space="preserve"> zł t.j. na poziomie </w:t>
      </w:r>
      <w:r w:rsidRPr="00605D2B">
        <w:t>4</w:t>
      </w:r>
      <w:r w:rsidR="001A6A15" w:rsidRPr="00605D2B">
        <w:t>4,00</w:t>
      </w:r>
      <w:r w:rsidR="003824E4" w:rsidRPr="00605D2B">
        <w:t xml:space="preserve"> % wartości planowanych</w:t>
      </w:r>
      <w:r w:rsidRPr="00605D2B">
        <w:t xml:space="preserve">. Z kwoty tej dodatki energetyczne sfinansowane zostały w całości z dotacji celowej z budżetu państwa w wysokości </w:t>
      </w:r>
      <w:r w:rsidR="001A6A15" w:rsidRPr="00605D2B">
        <w:t>4.673,30</w:t>
      </w:r>
      <w:r w:rsidR="00C12E0E" w:rsidRPr="00605D2B">
        <w:t xml:space="preserve"> zł.</w:t>
      </w:r>
      <w:r w:rsidR="003824E4" w:rsidRPr="00605D2B">
        <w:t xml:space="preserve"> </w:t>
      </w:r>
      <w:r w:rsidR="00C12E0E" w:rsidRPr="00605D2B">
        <w:t>Z</w:t>
      </w:r>
      <w:r w:rsidR="003824E4" w:rsidRPr="00605D2B">
        <w:t>asiłki stałe</w:t>
      </w:r>
      <w:r w:rsidR="00C12E0E" w:rsidRPr="00605D2B">
        <w:t xml:space="preserve"> (rozdział 85216)</w:t>
      </w:r>
      <w:r w:rsidR="003824E4" w:rsidRPr="00605D2B">
        <w:t xml:space="preserve"> zrealizowano na poziomie </w:t>
      </w:r>
      <w:r w:rsidR="001A6A15" w:rsidRPr="00605D2B">
        <w:t xml:space="preserve">48,90 </w:t>
      </w:r>
      <w:r w:rsidR="003824E4" w:rsidRPr="00605D2B">
        <w:t xml:space="preserve">% wartości planowanych w wysokości </w:t>
      </w:r>
      <w:r w:rsidR="008851BC" w:rsidRPr="00605D2B">
        <w:t>1</w:t>
      </w:r>
      <w:r w:rsidR="001A6A15" w:rsidRPr="00605D2B">
        <w:t>86.360,82</w:t>
      </w:r>
      <w:r w:rsidR="00C12E0E" w:rsidRPr="00605D2B">
        <w:t xml:space="preserve"> zł</w:t>
      </w:r>
      <w:r w:rsidR="001A6A15" w:rsidRPr="00605D2B">
        <w:t xml:space="preserve">,          </w:t>
      </w:r>
      <w:r w:rsidR="00C12E0E" w:rsidRPr="00605D2B">
        <w:t xml:space="preserve"> z czego z dotacji z budżetu państwa pochodziło </w:t>
      </w:r>
      <w:r w:rsidR="001A6A15" w:rsidRPr="00605D2B">
        <w:t>191.000,</w:t>
      </w:r>
      <w:r w:rsidR="00C12E0E" w:rsidRPr="00605D2B">
        <w:t>00</w:t>
      </w:r>
      <w:r w:rsidR="003824E4" w:rsidRPr="00605D2B">
        <w:t xml:space="preserve"> zł</w:t>
      </w:r>
      <w:r w:rsidR="00C12E0E" w:rsidRPr="00605D2B">
        <w:t>. N</w:t>
      </w:r>
      <w:r w:rsidR="003824E4" w:rsidRPr="00605D2B">
        <w:t>a ośrodek pomocy społecznej (</w:t>
      </w:r>
      <w:r w:rsidR="00C12E0E" w:rsidRPr="00605D2B">
        <w:t xml:space="preserve">rozdział </w:t>
      </w:r>
      <w:r w:rsidR="003824E4" w:rsidRPr="00605D2B">
        <w:t>85219) wydatkowano</w:t>
      </w:r>
      <w:r w:rsidR="00DC0D22" w:rsidRPr="00605D2B">
        <w:t xml:space="preserve"> </w:t>
      </w:r>
      <w:r w:rsidR="00EF56AD" w:rsidRPr="00605D2B">
        <w:t>6</w:t>
      </w:r>
      <w:r w:rsidR="001A6A15" w:rsidRPr="00605D2B">
        <w:t>26.716,84</w:t>
      </w:r>
      <w:r w:rsidR="007D4353" w:rsidRPr="00605D2B">
        <w:t xml:space="preserve"> zł t.j. </w:t>
      </w:r>
      <w:r w:rsidR="001A6A15" w:rsidRPr="00605D2B">
        <w:t>42,60</w:t>
      </w:r>
      <w:r w:rsidR="007D4353" w:rsidRPr="00605D2B">
        <w:t xml:space="preserve"> % wartości planowanych</w:t>
      </w:r>
      <w:r w:rsidR="00C12E0E" w:rsidRPr="00605D2B">
        <w:t>. Dofinansowanie z budżetu państwa wyniosło 89.</w:t>
      </w:r>
      <w:r w:rsidR="001A6A15" w:rsidRPr="00605D2B">
        <w:t>517</w:t>
      </w:r>
      <w:r w:rsidR="00C12E0E" w:rsidRPr="00605D2B">
        <w:t>,00 zł. W rozdziale 85228 n</w:t>
      </w:r>
      <w:r w:rsidR="007D4353" w:rsidRPr="00605D2B">
        <w:t xml:space="preserve">a usługi specjalistyczne opiekuńcze  wydatkowano </w:t>
      </w:r>
      <w:r w:rsidR="001A6A15" w:rsidRPr="00605D2B">
        <w:t>35.564,00</w:t>
      </w:r>
      <w:r w:rsidR="00C12E0E" w:rsidRPr="00605D2B">
        <w:t xml:space="preserve"> </w:t>
      </w:r>
      <w:r w:rsidR="00FF5C67" w:rsidRPr="00605D2B">
        <w:t xml:space="preserve"> zł t.j. </w:t>
      </w:r>
      <w:r w:rsidR="001A6A15" w:rsidRPr="00605D2B">
        <w:t>45,92</w:t>
      </w:r>
      <w:r w:rsidR="00FF5C67" w:rsidRPr="00605D2B">
        <w:t xml:space="preserve"> % planu</w:t>
      </w:r>
      <w:r w:rsidR="00C12E0E" w:rsidRPr="00605D2B">
        <w:t xml:space="preserve"> w całości z dotacji celowej z budżetu państwa.</w:t>
      </w:r>
      <w:r w:rsidR="007D4353" w:rsidRPr="00605D2B">
        <w:t xml:space="preserve"> </w:t>
      </w:r>
      <w:r w:rsidR="00C12E0E" w:rsidRPr="00605D2B">
        <w:t>N</w:t>
      </w:r>
      <w:r w:rsidR="007D4353" w:rsidRPr="00605D2B">
        <w:t xml:space="preserve">a </w:t>
      </w:r>
      <w:r w:rsidR="00EF56AD" w:rsidRPr="00605D2B">
        <w:t>pomoc</w:t>
      </w:r>
      <w:r w:rsidR="00D3015C" w:rsidRPr="00605D2B">
        <w:t xml:space="preserve"> </w:t>
      </w:r>
      <w:r w:rsidR="00EF56AD" w:rsidRPr="00605D2B">
        <w:t>w zakresie dożywiania</w:t>
      </w:r>
      <w:r w:rsidR="007D4353" w:rsidRPr="00605D2B">
        <w:t xml:space="preserve"> (</w:t>
      </w:r>
      <w:r w:rsidR="00C12E0E" w:rsidRPr="00605D2B">
        <w:t xml:space="preserve">rozdział </w:t>
      </w:r>
      <w:r w:rsidR="007D4353" w:rsidRPr="00605D2B">
        <w:t>852</w:t>
      </w:r>
      <w:r w:rsidR="00EF56AD" w:rsidRPr="00605D2B">
        <w:t>30</w:t>
      </w:r>
      <w:r w:rsidR="007D4353" w:rsidRPr="00605D2B">
        <w:t xml:space="preserve">) wydatkowano </w:t>
      </w:r>
      <w:r w:rsidR="00605D2B" w:rsidRPr="00605D2B">
        <w:t>45.383,40 zł, co stanowi 44,57</w:t>
      </w:r>
      <w:r w:rsidR="007D4353" w:rsidRPr="00605D2B">
        <w:t xml:space="preserve"> %</w:t>
      </w:r>
      <w:r w:rsidR="000B38D6" w:rsidRPr="00605D2B">
        <w:t xml:space="preserve"> w</w:t>
      </w:r>
      <w:r w:rsidR="00683729" w:rsidRPr="00605D2B">
        <w:t>artości planowanych</w:t>
      </w:r>
      <w:r w:rsidR="00C12E0E" w:rsidRPr="00605D2B">
        <w:t xml:space="preserve"> z czego </w:t>
      </w:r>
      <w:r w:rsidR="00605D2B" w:rsidRPr="00605D2B">
        <w:t>5</w:t>
      </w:r>
      <w:r w:rsidR="00C12E0E" w:rsidRPr="00605D2B">
        <w:t>.000,00 zł pochodziło z dotacji celowej z budżetu państwa.</w:t>
      </w:r>
      <w:r w:rsidR="007D4353" w:rsidRPr="00605D2B">
        <w:t xml:space="preserve"> </w:t>
      </w:r>
    </w:p>
    <w:p w14:paraId="21E5175D" w14:textId="15558950" w:rsidR="00C40EA1" w:rsidRPr="00605D2B" w:rsidRDefault="00C40EA1" w:rsidP="007A0F62">
      <w:pPr>
        <w:numPr>
          <w:ilvl w:val="0"/>
          <w:numId w:val="21"/>
        </w:numPr>
        <w:spacing w:line="360" w:lineRule="auto"/>
        <w:jc w:val="both"/>
      </w:pPr>
      <w:r w:rsidRPr="00605D2B">
        <w:rPr>
          <w:b/>
        </w:rPr>
        <w:t xml:space="preserve">W dziale 853 </w:t>
      </w:r>
      <w:r w:rsidRPr="00605D2B">
        <w:t xml:space="preserve">– pozostałe zadania w zakresie polityki społecznej – zrealizowano wydatki w wysokości </w:t>
      </w:r>
      <w:r w:rsidR="00605D2B" w:rsidRPr="00605D2B">
        <w:t>161.901,71</w:t>
      </w:r>
      <w:r w:rsidR="00962AD3" w:rsidRPr="00605D2B">
        <w:t xml:space="preserve"> zł</w:t>
      </w:r>
      <w:r w:rsidR="00605D2B" w:rsidRPr="00605D2B">
        <w:t>,</w:t>
      </w:r>
      <w:r w:rsidR="00962AD3" w:rsidRPr="00605D2B">
        <w:t xml:space="preserve"> na poziomie </w:t>
      </w:r>
      <w:r w:rsidR="00605D2B" w:rsidRPr="00605D2B">
        <w:t>3</w:t>
      </w:r>
      <w:r w:rsidR="00962AD3" w:rsidRPr="00605D2B">
        <w:t>4,</w:t>
      </w:r>
      <w:r w:rsidR="00605D2B" w:rsidRPr="00605D2B">
        <w:t>70</w:t>
      </w:r>
      <w:r w:rsidR="00962AD3" w:rsidRPr="00605D2B">
        <w:t xml:space="preserve"> % wartości planowanych. </w:t>
      </w:r>
      <w:r w:rsidR="00605D2B" w:rsidRPr="00605D2B">
        <w:t xml:space="preserve">W całości                      </w:t>
      </w:r>
      <w:r w:rsidR="00962AD3" w:rsidRPr="00605D2B">
        <w:t xml:space="preserve"> na realizację inwestycyjnego projektu unijnego „Wzmacnianie potencjału społeczności lokalnej</w:t>
      </w:r>
      <w:r w:rsidR="00771235" w:rsidRPr="00605D2B">
        <w:t xml:space="preserve"> </w:t>
      </w:r>
      <w:r w:rsidR="00962AD3" w:rsidRPr="00605D2B">
        <w:t>w Gminie Łazy” będące</w:t>
      </w:r>
      <w:r w:rsidR="00771235" w:rsidRPr="00605D2B">
        <w:t>go</w:t>
      </w:r>
      <w:r w:rsidR="00962AD3" w:rsidRPr="00605D2B">
        <w:t xml:space="preserve"> jednym z </w:t>
      </w:r>
      <w:r w:rsidR="00771235" w:rsidRPr="00605D2B">
        <w:t>czterech programów finansujących rewitalizację budynku KTS.</w:t>
      </w:r>
      <w:r w:rsidR="00962AD3" w:rsidRPr="00605D2B">
        <w:t xml:space="preserve"> </w:t>
      </w:r>
    </w:p>
    <w:p w14:paraId="6CBE1077" w14:textId="36CF61D2" w:rsidR="00B73BF0" w:rsidRPr="003929DD" w:rsidRDefault="00A73FB5" w:rsidP="007A0F62">
      <w:pPr>
        <w:numPr>
          <w:ilvl w:val="0"/>
          <w:numId w:val="21"/>
        </w:numPr>
        <w:spacing w:line="360" w:lineRule="auto"/>
        <w:jc w:val="both"/>
      </w:pPr>
      <w:r w:rsidRPr="003929DD">
        <w:rPr>
          <w:b/>
        </w:rPr>
        <w:t>W</w:t>
      </w:r>
      <w:r w:rsidR="00524E09" w:rsidRPr="003929DD">
        <w:rPr>
          <w:b/>
        </w:rPr>
        <w:t xml:space="preserve"> dziale 854 – edukacyjna opieka wychowawcza</w:t>
      </w:r>
      <w:r w:rsidR="00524E09" w:rsidRPr="003929DD">
        <w:t xml:space="preserve"> – zrealizowano wydatki na poziomie</w:t>
      </w:r>
      <w:r w:rsidR="00D97313" w:rsidRPr="003929DD">
        <w:t xml:space="preserve">  </w:t>
      </w:r>
      <w:r w:rsidR="00650087" w:rsidRPr="003929DD">
        <w:t xml:space="preserve"> </w:t>
      </w:r>
      <w:r w:rsidR="00605D2B" w:rsidRPr="003929DD">
        <w:t>36,16</w:t>
      </w:r>
      <w:r w:rsidR="00524E09" w:rsidRPr="003929DD">
        <w:t xml:space="preserve"> % wartości planowanych </w:t>
      </w:r>
      <w:r w:rsidR="00650087" w:rsidRPr="003929DD">
        <w:t xml:space="preserve">w wysokości </w:t>
      </w:r>
      <w:r w:rsidRPr="003929DD">
        <w:t>2</w:t>
      </w:r>
      <w:r w:rsidR="003929DD" w:rsidRPr="003929DD">
        <w:t>62.033,46</w:t>
      </w:r>
      <w:r w:rsidR="008851BC" w:rsidRPr="003929DD">
        <w:t xml:space="preserve"> </w:t>
      </w:r>
      <w:r w:rsidR="00650087" w:rsidRPr="003929DD">
        <w:t>zł</w:t>
      </w:r>
      <w:r w:rsidRPr="003929DD">
        <w:t>.</w:t>
      </w:r>
      <w:r w:rsidR="00524E09" w:rsidRPr="003929DD">
        <w:t xml:space="preserve"> </w:t>
      </w:r>
      <w:r w:rsidRPr="003929DD">
        <w:t>W</w:t>
      </w:r>
      <w:r w:rsidR="00524E09" w:rsidRPr="003929DD">
        <w:t xml:space="preserve"> rozdziale 85401 – świetlice szkolne – </w:t>
      </w:r>
      <w:r w:rsidRPr="003929DD">
        <w:t xml:space="preserve">zrealizowano wydatki </w:t>
      </w:r>
      <w:r w:rsidR="00524E09" w:rsidRPr="003929DD">
        <w:t xml:space="preserve">na poziomie </w:t>
      </w:r>
      <w:r w:rsidR="003929DD" w:rsidRPr="003929DD">
        <w:t>36,51</w:t>
      </w:r>
      <w:r w:rsidR="008851BC" w:rsidRPr="003929DD">
        <w:t xml:space="preserve"> </w:t>
      </w:r>
      <w:r w:rsidR="00524E09" w:rsidRPr="003929DD">
        <w:t>%</w:t>
      </w:r>
      <w:r w:rsidR="00650087" w:rsidRPr="003929DD">
        <w:t xml:space="preserve"> w wysokości </w:t>
      </w:r>
      <w:r w:rsidRPr="003929DD">
        <w:t>2</w:t>
      </w:r>
      <w:r w:rsidR="003929DD" w:rsidRPr="003929DD">
        <w:t>25.605,51</w:t>
      </w:r>
      <w:r w:rsidR="00650087" w:rsidRPr="003929DD">
        <w:t xml:space="preserve"> zł</w:t>
      </w:r>
      <w:r w:rsidRPr="003929DD">
        <w:t xml:space="preserve">.                 </w:t>
      </w:r>
      <w:r w:rsidR="002313AF" w:rsidRPr="003929DD">
        <w:t xml:space="preserve"> </w:t>
      </w:r>
      <w:r w:rsidRPr="003929DD">
        <w:t>W</w:t>
      </w:r>
      <w:r w:rsidR="00393D60" w:rsidRPr="003929DD">
        <w:t xml:space="preserve"> rozdziale 85415 – pomoc materialna dla uczniów</w:t>
      </w:r>
      <w:r w:rsidR="00EF56AD" w:rsidRPr="003929DD">
        <w:t xml:space="preserve"> o charakterze socjalnym</w:t>
      </w:r>
      <w:r w:rsidR="00393D60" w:rsidRPr="003929DD">
        <w:t xml:space="preserve"> – zrealizowano wydatki</w:t>
      </w:r>
      <w:r w:rsidR="00D3015C" w:rsidRPr="003929DD">
        <w:t xml:space="preserve">  </w:t>
      </w:r>
      <w:r w:rsidR="00393D60" w:rsidRPr="003929DD">
        <w:t xml:space="preserve">na poziomie </w:t>
      </w:r>
      <w:r w:rsidR="003929DD" w:rsidRPr="003929DD">
        <w:t>34,13</w:t>
      </w:r>
      <w:r w:rsidR="00393D60" w:rsidRPr="003929DD">
        <w:t xml:space="preserve"> % wartości planowanych</w:t>
      </w:r>
      <w:r w:rsidR="009830A8" w:rsidRPr="003929DD">
        <w:t xml:space="preserve"> </w:t>
      </w:r>
      <w:r w:rsidR="00393D60" w:rsidRPr="003929DD">
        <w:t xml:space="preserve">w wysokości </w:t>
      </w:r>
      <w:r w:rsidRPr="003929DD">
        <w:t xml:space="preserve"> </w:t>
      </w:r>
      <w:r w:rsidR="003929DD" w:rsidRPr="003929DD">
        <w:t>16.057,95</w:t>
      </w:r>
      <w:r w:rsidRPr="003929DD">
        <w:t xml:space="preserve"> </w:t>
      </w:r>
      <w:r w:rsidR="00B73BF0" w:rsidRPr="003929DD">
        <w:t xml:space="preserve"> zł</w:t>
      </w:r>
      <w:r w:rsidRPr="003929DD">
        <w:t xml:space="preserve"> w całości ze środków dotacji celowej z budżetu państwa.</w:t>
      </w:r>
      <w:r w:rsidR="00EF56AD" w:rsidRPr="003929DD">
        <w:t xml:space="preserve"> </w:t>
      </w:r>
      <w:r w:rsidRPr="003929DD">
        <w:t>N</w:t>
      </w:r>
      <w:r w:rsidR="00EF56AD" w:rsidRPr="003929DD">
        <w:t xml:space="preserve">a </w:t>
      </w:r>
      <w:r w:rsidRPr="003929DD">
        <w:t xml:space="preserve">pomoc materialną dla uczniów o charakterze motywacyjnym </w:t>
      </w:r>
      <w:r w:rsidR="00EF56AD" w:rsidRPr="003929DD">
        <w:t xml:space="preserve">w rozdziale 85416 </w:t>
      </w:r>
      <w:r w:rsidR="004106FD" w:rsidRPr="003929DD">
        <w:t xml:space="preserve"> przeznaczono </w:t>
      </w:r>
      <w:r w:rsidR="003929DD" w:rsidRPr="003929DD">
        <w:t>20.370</w:t>
      </w:r>
      <w:r w:rsidRPr="003929DD">
        <w:t>,00</w:t>
      </w:r>
      <w:r w:rsidR="002313AF" w:rsidRPr="003929DD">
        <w:t xml:space="preserve"> </w:t>
      </w:r>
      <w:r w:rsidR="006C0997" w:rsidRPr="003929DD">
        <w:t>zł</w:t>
      </w:r>
      <w:r w:rsidRPr="003929DD">
        <w:t>, co stanowiło</w:t>
      </w:r>
      <w:r w:rsidR="009648E3" w:rsidRPr="003929DD">
        <w:t xml:space="preserve"> </w:t>
      </w:r>
      <w:r w:rsidR="003929DD" w:rsidRPr="003929DD">
        <w:t>34,12</w:t>
      </w:r>
      <w:r w:rsidR="009648E3" w:rsidRPr="003929DD">
        <w:t xml:space="preserve"> % wartości planowanych</w:t>
      </w:r>
      <w:r w:rsidR="00EF56AD" w:rsidRPr="003929DD">
        <w:t>;</w:t>
      </w:r>
    </w:p>
    <w:p w14:paraId="528AA296" w14:textId="62F04F10" w:rsidR="00606DEB" w:rsidRPr="00F465D5" w:rsidRDefault="00F51C3C" w:rsidP="007A0F62">
      <w:pPr>
        <w:numPr>
          <w:ilvl w:val="0"/>
          <w:numId w:val="21"/>
        </w:numPr>
        <w:spacing w:line="360" w:lineRule="auto"/>
        <w:jc w:val="both"/>
      </w:pPr>
      <w:r w:rsidRPr="003929DD">
        <w:rPr>
          <w:b/>
        </w:rPr>
        <w:t>W</w:t>
      </w:r>
      <w:r w:rsidR="00EF56AD" w:rsidRPr="003929DD">
        <w:rPr>
          <w:b/>
        </w:rPr>
        <w:t xml:space="preserve"> dziale 855 – rodzina –</w:t>
      </w:r>
      <w:r w:rsidR="00EF56AD" w:rsidRPr="003929DD">
        <w:t xml:space="preserve"> wydatkowano łącznie </w:t>
      </w:r>
      <w:r w:rsidR="003929DD" w:rsidRPr="003929DD">
        <w:t>9.413.573,38</w:t>
      </w:r>
      <w:r w:rsidR="00EF56AD" w:rsidRPr="003929DD">
        <w:t xml:space="preserve"> zł</w:t>
      </w:r>
      <w:r w:rsidRPr="003929DD">
        <w:t>,</w:t>
      </w:r>
      <w:r w:rsidR="00EF56AD" w:rsidRPr="003929DD">
        <w:t xml:space="preserve"> co stanowiło </w:t>
      </w:r>
      <w:r w:rsidR="003929DD" w:rsidRPr="003929DD">
        <w:t>47,96</w:t>
      </w:r>
      <w:r w:rsidR="009648E3" w:rsidRPr="003929DD">
        <w:t xml:space="preserve"> %</w:t>
      </w:r>
      <w:r w:rsidR="00EF56AD" w:rsidRPr="003929DD">
        <w:t xml:space="preserve"> wartości planowanych</w:t>
      </w:r>
      <w:r w:rsidRPr="003929DD">
        <w:t>. Na</w:t>
      </w:r>
      <w:r w:rsidR="00EF56AD" w:rsidRPr="003929DD">
        <w:t xml:space="preserve"> wydatki w rozdziale 85501 – świadczenie wychowawcze – </w:t>
      </w:r>
      <w:r w:rsidRPr="003929DD">
        <w:t>przeznaczono</w:t>
      </w:r>
      <w:r w:rsidR="00EF56AD" w:rsidRPr="003929DD">
        <w:t xml:space="preserve"> </w:t>
      </w:r>
      <w:r w:rsidR="003929DD" w:rsidRPr="003929DD">
        <w:t>7.329.573,51</w:t>
      </w:r>
      <w:r w:rsidR="00EF56AD" w:rsidRPr="003929DD">
        <w:t xml:space="preserve"> zł i stanowił</w:t>
      </w:r>
      <w:r w:rsidRPr="003929DD">
        <w:t>o to</w:t>
      </w:r>
      <w:r w:rsidR="00EF56AD" w:rsidRPr="003929DD">
        <w:t xml:space="preserve"> 5</w:t>
      </w:r>
      <w:r w:rsidR="003929DD" w:rsidRPr="003929DD">
        <w:t>0,63</w:t>
      </w:r>
      <w:r w:rsidR="009648E3" w:rsidRPr="003929DD">
        <w:t xml:space="preserve"> %</w:t>
      </w:r>
      <w:r w:rsidR="00EF56AD" w:rsidRPr="003929DD">
        <w:t xml:space="preserve"> kwot planowanych</w:t>
      </w:r>
      <w:r w:rsidRPr="003929DD">
        <w:t xml:space="preserve">. Na zadanie to otrzymano dotację celową z budżetu państwa w wysokości </w:t>
      </w:r>
      <w:r w:rsidR="003929DD" w:rsidRPr="003929DD">
        <w:t>7.338.0</w:t>
      </w:r>
      <w:r w:rsidRPr="003929DD">
        <w:t>00</w:t>
      </w:r>
      <w:r w:rsidR="003929DD" w:rsidRPr="003929DD">
        <w:t>,00</w:t>
      </w:r>
      <w:r w:rsidRPr="003929DD">
        <w:t xml:space="preserve"> zł. W</w:t>
      </w:r>
      <w:r w:rsidR="00EF56AD" w:rsidRPr="003929DD">
        <w:t xml:space="preserve"> rozdziale 85502 – świadczenia rodzinne, świadczenia</w:t>
      </w:r>
      <w:r w:rsidR="00606DEB" w:rsidRPr="003929DD">
        <w:t xml:space="preserve"> z funduszu alimentacyjnego – wydatki wyniosły 1.</w:t>
      </w:r>
      <w:r w:rsidR="003929DD" w:rsidRPr="003929DD">
        <w:t>895.687,72</w:t>
      </w:r>
      <w:r w:rsidR="00606DEB" w:rsidRPr="003929DD">
        <w:t xml:space="preserve"> zł,</w:t>
      </w:r>
      <w:r w:rsidR="009648E3" w:rsidRPr="003929DD">
        <w:t xml:space="preserve"> </w:t>
      </w:r>
      <w:r w:rsidR="00606DEB" w:rsidRPr="003929DD">
        <w:t xml:space="preserve"> co stanowiło </w:t>
      </w:r>
      <w:r w:rsidR="003929DD" w:rsidRPr="003929DD">
        <w:t>45,34</w:t>
      </w:r>
      <w:r w:rsidR="009648E3" w:rsidRPr="003929DD">
        <w:t xml:space="preserve"> %</w:t>
      </w:r>
      <w:r w:rsidR="00606DEB" w:rsidRPr="003929DD">
        <w:t xml:space="preserve"> wartości planowanych</w:t>
      </w:r>
      <w:r w:rsidRPr="003929DD">
        <w:t xml:space="preserve"> sfinansowanych dotacją celową z budżetu państwa w wysokości 1.88</w:t>
      </w:r>
      <w:r w:rsidR="003929DD" w:rsidRPr="003929DD">
        <w:t>2.360,00</w:t>
      </w:r>
      <w:r w:rsidRPr="003929DD">
        <w:t xml:space="preserve"> zł.</w:t>
      </w:r>
      <w:r w:rsidR="00EF56AD" w:rsidRPr="003929DD">
        <w:t xml:space="preserve"> </w:t>
      </w:r>
      <w:r w:rsidRPr="003929DD">
        <w:t>W</w:t>
      </w:r>
      <w:r w:rsidR="00EF56AD" w:rsidRPr="003929DD">
        <w:t xml:space="preserve">ydatki na wspieranie </w:t>
      </w:r>
      <w:r w:rsidR="00EF56AD" w:rsidRPr="00F465D5">
        <w:t>rodziny – rozdział 85</w:t>
      </w:r>
      <w:r w:rsidR="00606DEB" w:rsidRPr="00F465D5">
        <w:t>504</w:t>
      </w:r>
      <w:r w:rsidR="00EF56AD" w:rsidRPr="00F465D5">
        <w:t xml:space="preserve"> – zrealizowane zostały w wysokości </w:t>
      </w:r>
      <w:r w:rsidR="00F465D5" w:rsidRPr="00F465D5">
        <w:t>144.182,75</w:t>
      </w:r>
      <w:r w:rsidR="00EF56AD" w:rsidRPr="00F465D5">
        <w:t xml:space="preserve"> zł - na poziomie </w:t>
      </w:r>
      <w:r w:rsidR="00F465D5" w:rsidRPr="00F465D5">
        <w:t>17,08</w:t>
      </w:r>
      <w:r w:rsidR="009648E3" w:rsidRPr="00F465D5">
        <w:t xml:space="preserve"> </w:t>
      </w:r>
      <w:r w:rsidR="00EF56AD" w:rsidRPr="00F465D5">
        <w:t>% wartości planowanych</w:t>
      </w:r>
      <w:r w:rsidRPr="00F465D5">
        <w:t>. Zrealizowano tylko zadania własne ze środków  własnych</w:t>
      </w:r>
      <w:r w:rsidR="002D6DF8" w:rsidRPr="00F465D5">
        <w:t>, natomiast zadanie zlecone finansowane ze środków dotacyjnych w ramach rządowego programu „Dobry start” realizowane będzie w drugim półroczu. N</w:t>
      </w:r>
      <w:r w:rsidR="00606DEB" w:rsidRPr="00F465D5">
        <w:t xml:space="preserve">a </w:t>
      </w:r>
      <w:r w:rsidR="009648E3" w:rsidRPr="00F465D5">
        <w:t>funkcjonowanie żłobka (</w:t>
      </w:r>
      <w:r w:rsidR="002D6DF8" w:rsidRPr="00F465D5">
        <w:t xml:space="preserve">rozdział </w:t>
      </w:r>
      <w:r w:rsidR="009648E3" w:rsidRPr="00F465D5">
        <w:t xml:space="preserve">85505) w postaci dotacji wydatkowano </w:t>
      </w:r>
      <w:r w:rsidR="00F465D5" w:rsidRPr="00F465D5">
        <w:t>25.650,00</w:t>
      </w:r>
      <w:r w:rsidR="00606DEB" w:rsidRPr="00F465D5">
        <w:t>zł</w:t>
      </w:r>
      <w:r w:rsidR="009648E3" w:rsidRPr="00F465D5">
        <w:t xml:space="preserve"> – </w:t>
      </w:r>
      <w:r w:rsidR="00F465D5" w:rsidRPr="00F465D5">
        <w:t>25,00</w:t>
      </w:r>
      <w:r w:rsidR="009648E3" w:rsidRPr="00F465D5">
        <w:t xml:space="preserve"> % wartości p</w:t>
      </w:r>
      <w:r w:rsidR="00A530FD" w:rsidRPr="00F465D5">
        <w:t>l</w:t>
      </w:r>
      <w:r w:rsidR="009648E3" w:rsidRPr="00F465D5">
        <w:t>anowanych</w:t>
      </w:r>
      <w:r w:rsidR="002D6DF8" w:rsidRPr="00F465D5">
        <w:t>. W rozdziale 85513 – składki na ubezpieczenia zdrowotne opłacane                             za uprawnionych do niektórych świadczeń realizowane jako zadanie zlecone – wydatkowano środki w wysokości 1</w:t>
      </w:r>
      <w:r w:rsidR="00F465D5" w:rsidRPr="00F465D5">
        <w:t>8.322,65</w:t>
      </w:r>
      <w:r w:rsidR="002D6DF8" w:rsidRPr="00F465D5">
        <w:t xml:space="preserve"> zł na poziomie </w:t>
      </w:r>
      <w:r w:rsidR="00F465D5" w:rsidRPr="00F465D5">
        <w:t>72,52</w:t>
      </w:r>
      <w:r w:rsidR="002D6DF8" w:rsidRPr="00F465D5">
        <w:t xml:space="preserve"> % wartości planowanych, w całości sfinansowano środkami z dotacji z budżetu pastwa.</w:t>
      </w:r>
    </w:p>
    <w:p w14:paraId="2B8C29FD" w14:textId="716EFED3" w:rsidR="00C01541" w:rsidRPr="00BB1228" w:rsidRDefault="002D6DF8" w:rsidP="007A0F62">
      <w:pPr>
        <w:numPr>
          <w:ilvl w:val="0"/>
          <w:numId w:val="21"/>
        </w:numPr>
        <w:spacing w:line="360" w:lineRule="auto"/>
        <w:jc w:val="both"/>
      </w:pPr>
      <w:r w:rsidRPr="00BB1228">
        <w:rPr>
          <w:b/>
        </w:rPr>
        <w:t>W</w:t>
      </w:r>
      <w:r w:rsidR="009B36F9" w:rsidRPr="00BB1228">
        <w:rPr>
          <w:b/>
        </w:rPr>
        <w:t xml:space="preserve"> dziale 900 – gospodarka komunalna i ochrona środowiska</w:t>
      </w:r>
      <w:r w:rsidR="009B36F9" w:rsidRPr="00BB1228">
        <w:t xml:space="preserve"> – na planowane </w:t>
      </w:r>
      <w:r w:rsidR="009354F4" w:rsidRPr="00BB1228">
        <w:t xml:space="preserve">     </w:t>
      </w:r>
      <w:r w:rsidR="005B1871" w:rsidRPr="00BB1228">
        <w:t>2</w:t>
      </w:r>
      <w:r w:rsidR="00F465D5" w:rsidRPr="00BB1228">
        <w:t>7.648.529,71</w:t>
      </w:r>
      <w:r w:rsidR="009B36F9" w:rsidRPr="00BB1228">
        <w:t xml:space="preserve"> z</w:t>
      </w:r>
      <w:r w:rsidR="009830A8" w:rsidRPr="00BB1228">
        <w:t>ł</w:t>
      </w:r>
      <w:r w:rsidR="00471C2E" w:rsidRPr="00BB1228">
        <w:t>,</w:t>
      </w:r>
      <w:r w:rsidR="009830A8" w:rsidRPr="00BB1228">
        <w:t xml:space="preserve"> wykonano wydatki w wysokości </w:t>
      </w:r>
      <w:r w:rsidR="009648E3" w:rsidRPr="00BB1228">
        <w:t>2.</w:t>
      </w:r>
      <w:r w:rsidR="00F465D5" w:rsidRPr="00BB1228">
        <w:t>920.693,71</w:t>
      </w:r>
      <w:r w:rsidR="009B36F9" w:rsidRPr="00BB1228">
        <w:t xml:space="preserve"> zł, na poziomie </w:t>
      </w:r>
      <w:r w:rsidR="00F465D5" w:rsidRPr="00BB1228">
        <w:t>10,56</w:t>
      </w:r>
      <w:r w:rsidR="00B8700D" w:rsidRPr="00BB1228">
        <w:t xml:space="preserve"> % </w:t>
      </w:r>
      <w:r w:rsidR="00471C2E" w:rsidRPr="00BB1228">
        <w:t xml:space="preserve">wartości </w:t>
      </w:r>
      <w:r w:rsidR="009E3D1D" w:rsidRPr="00BB1228">
        <w:t>planu</w:t>
      </w:r>
      <w:r w:rsidR="005B1871" w:rsidRPr="00BB1228">
        <w:t>. Niski poziom realizacji spowodowany jest brakiem realizacji projektu unijnego budowy odnawialnych źródeł energii.</w:t>
      </w:r>
      <w:r w:rsidR="009E3D1D" w:rsidRPr="00BB1228">
        <w:t xml:space="preserve"> </w:t>
      </w:r>
      <w:r w:rsidR="005B1871" w:rsidRPr="00BB1228">
        <w:t>W</w:t>
      </w:r>
      <w:r w:rsidR="00F92E53" w:rsidRPr="00BB1228">
        <w:t xml:space="preserve">ydatki rozdziału 90002 – gospodarka odpadami – </w:t>
      </w:r>
      <w:r w:rsidR="005B1871" w:rsidRPr="00BB1228">
        <w:t xml:space="preserve">wyniosły </w:t>
      </w:r>
      <w:r w:rsidR="009648E3" w:rsidRPr="00BB1228">
        <w:t>1.</w:t>
      </w:r>
      <w:r w:rsidR="00F465D5" w:rsidRPr="00BB1228">
        <w:t>212.289,73</w:t>
      </w:r>
      <w:r w:rsidR="00485B6E" w:rsidRPr="00BB1228">
        <w:t xml:space="preserve"> </w:t>
      </w:r>
      <w:r w:rsidR="00F92E53" w:rsidRPr="00BB1228">
        <w:t xml:space="preserve">zł t.j. </w:t>
      </w:r>
      <w:r w:rsidR="00C40EA1" w:rsidRPr="00BB1228">
        <w:t>4</w:t>
      </w:r>
      <w:r w:rsidR="00F465D5" w:rsidRPr="00BB1228">
        <w:t>2,73</w:t>
      </w:r>
      <w:r w:rsidR="00F92E53" w:rsidRPr="00BB1228">
        <w:t xml:space="preserve"> % wartości planowanych</w:t>
      </w:r>
      <w:r w:rsidR="009648E3" w:rsidRPr="00BB1228">
        <w:t xml:space="preserve"> w </w:t>
      </w:r>
      <w:r w:rsidR="00C40EA1" w:rsidRPr="00BB1228">
        <w:t>całości jako wydatki bieżące.</w:t>
      </w:r>
      <w:r w:rsidR="009B36F9" w:rsidRPr="00BB1228">
        <w:t xml:space="preserve"> </w:t>
      </w:r>
      <w:r w:rsidR="00C40EA1" w:rsidRPr="00BB1228">
        <w:t>W</w:t>
      </w:r>
      <w:r w:rsidR="009F64AF" w:rsidRPr="00BB1228">
        <w:t>ydatki w zakresie oczyszczania miast (rozdział 90003</w:t>
      </w:r>
      <w:r w:rsidR="00AB7D30" w:rsidRPr="00BB1228">
        <w:t>)</w:t>
      </w:r>
      <w:r w:rsidR="009F64AF" w:rsidRPr="00BB1228">
        <w:t xml:space="preserve"> zrealizowano</w:t>
      </w:r>
      <w:r w:rsidR="002B740C" w:rsidRPr="00BB1228">
        <w:t xml:space="preserve"> </w:t>
      </w:r>
      <w:r w:rsidR="009F64AF" w:rsidRPr="00BB1228">
        <w:t xml:space="preserve">na poziomie </w:t>
      </w:r>
      <w:r w:rsidR="00F465D5" w:rsidRPr="00BB1228">
        <w:t>46,25</w:t>
      </w:r>
      <w:r w:rsidR="00F92E53" w:rsidRPr="00BB1228">
        <w:t xml:space="preserve"> </w:t>
      </w:r>
      <w:r w:rsidR="009F64AF" w:rsidRPr="00BB1228">
        <w:t>%</w:t>
      </w:r>
      <w:r w:rsidR="00B8700D" w:rsidRPr="00BB1228">
        <w:t xml:space="preserve">  </w:t>
      </w:r>
      <w:r w:rsidR="009830A8" w:rsidRPr="00BB1228">
        <w:t xml:space="preserve"> w wysokości </w:t>
      </w:r>
      <w:r w:rsidR="00F465D5" w:rsidRPr="00BB1228">
        <w:t>69.382,00</w:t>
      </w:r>
      <w:r w:rsidR="009830A8" w:rsidRPr="00BB1228">
        <w:t xml:space="preserve"> zł</w:t>
      </w:r>
      <w:r w:rsidR="00C40EA1" w:rsidRPr="00BB1228">
        <w:t>.</w:t>
      </w:r>
      <w:r w:rsidR="009F64AF" w:rsidRPr="00BB1228">
        <w:t xml:space="preserve"> </w:t>
      </w:r>
      <w:r w:rsidR="00C40EA1" w:rsidRPr="00BB1228">
        <w:t>W</w:t>
      </w:r>
      <w:r w:rsidR="009F64AF" w:rsidRPr="00BB1228">
        <w:t>ydatki</w:t>
      </w:r>
      <w:r w:rsidR="009648E3" w:rsidRPr="00BB1228">
        <w:t xml:space="preserve"> </w:t>
      </w:r>
      <w:r w:rsidR="009F64AF" w:rsidRPr="00BB1228">
        <w:t>na utrzymanie zieleni</w:t>
      </w:r>
      <w:r w:rsidR="00606DEB" w:rsidRPr="00BB1228">
        <w:t xml:space="preserve"> (rozdział 90004)</w:t>
      </w:r>
      <w:r w:rsidR="009F64AF" w:rsidRPr="00BB1228">
        <w:t xml:space="preserve"> zrealizowano</w:t>
      </w:r>
      <w:r w:rsidR="00B8700D" w:rsidRPr="00BB1228">
        <w:t xml:space="preserve"> </w:t>
      </w:r>
      <w:r w:rsidR="009F64AF" w:rsidRPr="00BB1228">
        <w:t>na poziomie</w:t>
      </w:r>
      <w:r w:rsidR="002F5140" w:rsidRPr="00BB1228">
        <w:t xml:space="preserve"> </w:t>
      </w:r>
      <w:r w:rsidR="009648E3" w:rsidRPr="00BB1228">
        <w:t>4</w:t>
      </w:r>
      <w:r w:rsidR="00F465D5" w:rsidRPr="00BB1228">
        <w:t>0,85</w:t>
      </w:r>
      <w:r w:rsidR="009F64AF" w:rsidRPr="00BB1228">
        <w:t xml:space="preserve"> % wartości planowanych</w:t>
      </w:r>
      <w:r w:rsidR="005C5A72" w:rsidRPr="00BB1228">
        <w:t xml:space="preserve"> w wysokości </w:t>
      </w:r>
      <w:r w:rsidR="00C40EA1" w:rsidRPr="00BB1228">
        <w:t xml:space="preserve">                   </w:t>
      </w:r>
      <w:r w:rsidR="00F465D5" w:rsidRPr="00BB1228">
        <w:t>62.500,20</w:t>
      </w:r>
      <w:r w:rsidR="002F5140" w:rsidRPr="00BB1228">
        <w:t xml:space="preserve"> zł</w:t>
      </w:r>
      <w:r w:rsidR="00C40EA1" w:rsidRPr="00BB1228">
        <w:t>.</w:t>
      </w:r>
      <w:r w:rsidR="00606DEB" w:rsidRPr="00BB1228">
        <w:t xml:space="preserve"> </w:t>
      </w:r>
      <w:r w:rsidR="00C40EA1" w:rsidRPr="00BB1228">
        <w:t xml:space="preserve">W rozdziale 90005 – ochrona powietrza atmosferycznego i klimatu -  zrealizowano wydatki w wysokości </w:t>
      </w:r>
      <w:r w:rsidR="00F465D5" w:rsidRPr="00BB1228">
        <w:t>707.658,21</w:t>
      </w:r>
      <w:r w:rsidR="00C40EA1" w:rsidRPr="00BB1228">
        <w:t xml:space="preserve"> zł w całości jako wydatki majątkowe inwestycyjne. W rozdziale tym realizowan</w:t>
      </w:r>
      <w:r w:rsidR="00BB1228" w:rsidRPr="00BB1228">
        <w:t>y jest</w:t>
      </w:r>
      <w:r w:rsidR="00771235" w:rsidRPr="00BB1228">
        <w:t xml:space="preserve"> projekt unijn</w:t>
      </w:r>
      <w:r w:rsidR="00BB1228" w:rsidRPr="00BB1228">
        <w:t>y</w:t>
      </w:r>
      <w:r w:rsidR="00771235" w:rsidRPr="00BB1228">
        <w:t xml:space="preserve">  ograniczenie niskiej emisji i poprawa efektywności energetycznej w Łazach</w:t>
      </w:r>
      <w:r w:rsidR="00BB1228" w:rsidRPr="00BB1228">
        <w:t>.</w:t>
      </w:r>
      <w:r w:rsidR="00771235" w:rsidRPr="00BB1228">
        <w:t xml:space="preserve"> N</w:t>
      </w:r>
      <w:r w:rsidR="00831791" w:rsidRPr="00BB1228">
        <w:t>a oświetlenie ulic, placów</w:t>
      </w:r>
      <w:r w:rsidR="007B701E" w:rsidRPr="00BB1228">
        <w:t xml:space="preserve"> </w:t>
      </w:r>
      <w:r w:rsidR="00831791" w:rsidRPr="00BB1228">
        <w:t xml:space="preserve"> i dróg</w:t>
      </w:r>
      <w:r w:rsidR="00201FDF" w:rsidRPr="00BB1228">
        <w:t xml:space="preserve"> – rozdział 90015 </w:t>
      </w:r>
      <w:r w:rsidR="009648E3" w:rsidRPr="00BB1228">
        <w:t>–</w:t>
      </w:r>
      <w:r w:rsidR="00831791" w:rsidRPr="00BB1228">
        <w:t xml:space="preserve"> </w:t>
      </w:r>
      <w:r w:rsidR="009648E3" w:rsidRPr="00BB1228">
        <w:t xml:space="preserve">zrealizowano </w:t>
      </w:r>
      <w:r w:rsidR="00771235" w:rsidRPr="00BB1228">
        <w:t xml:space="preserve">wydatki </w:t>
      </w:r>
      <w:r w:rsidR="00831791" w:rsidRPr="00BB1228">
        <w:t>na poziomie</w:t>
      </w:r>
      <w:r w:rsidR="008F3923" w:rsidRPr="00BB1228">
        <w:t xml:space="preserve"> </w:t>
      </w:r>
      <w:r w:rsidR="00BB1228" w:rsidRPr="00BB1228">
        <w:t xml:space="preserve">49,83 </w:t>
      </w:r>
      <w:r w:rsidR="00831791" w:rsidRPr="00BB1228">
        <w:t>% wartości planowanych</w:t>
      </w:r>
      <w:r w:rsidR="002B740C" w:rsidRPr="00BB1228">
        <w:t xml:space="preserve"> </w:t>
      </w:r>
      <w:r w:rsidR="00BB1228" w:rsidRPr="00BB1228">
        <w:t xml:space="preserve">                      </w:t>
      </w:r>
      <w:r w:rsidR="008F3923" w:rsidRPr="00BB1228">
        <w:t xml:space="preserve"> </w:t>
      </w:r>
      <w:r w:rsidR="002F5140" w:rsidRPr="00BB1228">
        <w:t xml:space="preserve">w wysokości </w:t>
      </w:r>
      <w:r w:rsidR="00BB1228" w:rsidRPr="00BB1228">
        <w:t>568.616,86</w:t>
      </w:r>
      <w:r w:rsidR="002F5140" w:rsidRPr="00BB1228">
        <w:t xml:space="preserve"> zł</w:t>
      </w:r>
      <w:r w:rsidR="007B701E" w:rsidRPr="00BB1228">
        <w:t>. W</w:t>
      </w:r>
      <w:r w:rsidR="00F92E53" w:rsidRPr="00BB1228">
        <w:t xml:space="preserve"> rozdziale 90019 – wpływy</w:t>
      </w:r>
      <w:r w:rsidR="00606DEB" w:rsidRPr="00BB1228">
        <w:t xml:space="preserve"> </w:t>
      </w:r>
      <w:r w:rsidR="00F92E53" w:rsidRPr="00BB1228">
        <w:t xml:space="preserve"> i wydatki związane</w:t>
      </w:r>
      <w:r w:rsidR="00BB1228" w:rsidRPr="00BB1228">
        <w:t xml:space="preserve">                                    </w:t>
      </w:r>
      <w:r w:rsidR="00F92E53" w:rsidRPr="00BB1228">
        <w:t xml:space="preserve"> z gromadzeniem środków</w:t>
      </w:r>
      <w:r w:rsidR="009648E3" w:rsidRPr="00BB1228">
        <w:t xml:space="preserve"> </w:t>
      </w:r>
      <w:r w:rsidR="002B740C" w:rsidRPr="00BB1228">
        <w:t xml:space="preserve"> </w:t>
      </w:r>
      <w:r w:rsidR="00F92E53" w:rsidRPr="00BB1228">
        <w:t xml:space="preserve">z opłat i kar za korzystanie ze środowiska – wykonano wydatki w wysokości </w:t>
      </w:r>
      <w:r w:rsidR="00BB1228" w:rsidRPr="00BB1228">
        <w:t>25.695,60</w:t>
      </w:r>
      <w:r w:rsidR="00F92E53" w:rsidRPr="00BB1228">
        <w:t xml:space="preserve"> zł</w:t>
      </w:r>
      <w:r w:rsidR="002B740C" w:rsidRPr="00BB1228">
        <w:t xml:space="preserve"> </w:t>
      </w:r>
      <w:r w:rsidR="00F92E53" w:rsidRPr="00BB1228">
        <w:t xml:space="preserve">na poziomie </w:t>
      </w:r>
      <w:r w:rsidR="00BB1228" w:rsidRPr="00BB1228">
        <w:t>42,12</w:t>
      </w:r>
      <w:r w:rsidR="00F92E53" w:rsidRPr="00BB1228">
        <w:t xml:space="preserve"> % planu</w:t>
      </w:r>
      <w:r w:rsidR="002B740C" w:rsidRPr="00BB1228">
        <w:t>,</w:t>
      </w:r>
      <w:r w:rsidR="00F92E53" w:rsidRPr="00BB1228">
        <w:t xml:space="preserve">  </w:t>
      </w:r>
      <w:r w:rsidR="00606DEB" w:rsidRPr="00BB1228">
        <w:t>w całości</w:t>
      </w:r>
      <w:r w:rsidR="00F92E53" w:rsidRPr="00BB1228">
        <w:t xml:space="preserve"> na dotacje dla mieszkańców na usuwanie azbestu</w:t>
      </w:r>
      <w:r w:rsidR="00606DEB" w:rsidRPr="00BB1228">
        <w:t xml:space="preserve"> oraz likwidację niskiej emisji</w:t>
      </w:r>
      <w:r w:rsidR="007B701E" w:rsidRPr="00BB1228">
        <w:t>.</w:t>
      </w:r>
      <w:r w:rsidR="00F132AA" w:rsidRPr="00BB1228">
        <w:t xml:space="preserve"> </w:t>
      </w:r>
      <w:r w:rsidR="007B701E" w:rsidRPr="00BB1228">
        <w:t>W</w:t>
      </w:r>
      <w:r w:rsidR="00B8700D" w:rsidRPr="00BB1228">
        <w:t xml:space="preserve"> rozdziale 90095 – pozostała działalność – zrealizowano wydatki</w:t>
      </w:r>
      <w:r w:rsidR="00F92E53" w:rsidRPr="00BB1228">
        <w:t xml:space="preserve"> </w:t>
      </w:r>
      <w:r w:rsidR="00B8700D" w:rsidRPr="00BB1228">
        <w:t>w wysokości</w:t>
      </w:r>
      <w:r w:rsidR="008F3923" w:rsidRPr="00BB1228">
        <w:t xml:space="preserve"> </w:t>
      </w:r>
      <w:r w:rsidR="00BB1228" w:rsidRPr="00BB1228">
        <w:t>274.551,11</w:t>
      </w:r>
      <w:r w:rsidR="002B740C" w:rsidRPr="00BB1228">
        <w:t xml:space="preserve"> </w:t>
      </w:r>
      <w:r w:rsidR="00B8700D" w:rsidRPr="00BB1228">
        <w:t>zł,</w:t>
      </w:r>
      <w:r w:rsidR="00F92E53" w:rsidRPr="00BB1228">
        <w:t xml:space="preserve"> </w:t>
      </w:r>
      <w:r w:rsidR="00B8700D" w:rsidRPr="00BB1228">
        <w:t xml:space="preserve">co stanowi </w:t>
      </w:r>
      <w:r w:rsidR="007B701E" w:rsidRPr="00BB1228">
        <w:t xml:space="preserve">  4</w:t>
      </w:r>
      <w:r w:rsidR="00BB1228" w:rsidRPr="00BB1228">
        <w:t>3,17</w:t>
      </w:r>
      <w:r w:rsidR="00B8700D" w:rsidRPr="00BB1228">
        <w:t xml:space="preserve"> % wartości planowanych</w:t>
      </w:r>
      <w:r w:rsidR="007B701E" w:rsidRPr="00BB1228">
        <w:t>.</w:t>
      </w:r>
    </w:p>
    <w:p w14:paraId="3B338C0D" w14:textId="1D158AD3" w:rsidR="00831791" w:rsidRPr="00BB1228" w:rsidRDefault="007B701E" w:rsidP="007A0F62">
      <w:pPr>
        <w:numPr>
          <w:ilvl w:val="0"/>
          <w:numId w:val="21"/>
        </w:numPr>
        <w:spacing w:line="360" w:lineRule="auto"/>
        <w:jc w:val="both"/>
      </w:pPr>
      <w:r w:rsidRPr="00BB1228">
        <w:rPr>
          <w:b/>
        </w:rPr>
        <w:t>W</w:t>
      </w:r>
      <w:r w:rsidR="00831791" w:rsidRPr="00BB1228">
        <w:rPr>
          <w:b/>
        </w:rPr>
        <w:t xml:space="preserve"> dziale 921 – kultura i ochrona dziedzictwa narodowego</w:t>
      </w:r>
      <w:r w:rsidR="00831791" w:rsidRPr="00BB1228">
        <w:t xml:space="preserve"> – zrealizowano wydatki</w:t>
      </w:r>
      <w:r w:rsidR="0053567B" w:rsidRPr="00BB1228">
        <w:t xml:space="preserve">       </w:t>
      </w:r>
      <w:r w:rsidR="00627F8A" w:rsidRPr="00BB1228">
        <w:t xml:space="preserve">    </w:t>
      </w:r>
      <w:r w:rsidR="00831791" w:rsidRPr="00BB1228">
        <w:t xml:space="preserve"> w wysokości </w:t>
      </w:r>
      <w:r w:rsidR="00BB1228" w:rsidRPr="00BB1228">
        <w:t>950.000,</w:t>
      </w:r>
      <w:r w:rsidRPr="00BB1228">
        <w:t>00</w:t>
      </w:r>
      <w:r w:rsidR="0080398A" w:rsidRPr="00BB1228">
        <w:t xml:space="preserve"> zł</w:t>
      </w:r>
      <w:r w:rsidR="0053567B" w:rsidRPr="00BB1228">
        <w:t xml:space="preserve">, na poziomie </w:t>
      </w:r>
      <w:r w:rsidR="00BB1228" w:rsidRPr="00BB1228">
        <w:t>53,04</w:t>
      </w:r>
      <w:r w:rsidR="0080398A" w:rsidRPr="00BB1228">
        <w:t xml:space="preserve"> </w:t>
      </w:r>
      <w:r w:rsidR="0053567B" w:rsidRPr="00BB1228">
        <w:t>% wartości planowanych,</w:t>
      </w:r>
      <w:r w:rsidR="009C7F7E" w:rsidRPr="00BB1228">
        <w:t xml:space="preserve">                                      </w:t>
      </w:r>
      <w:r w:rsidR="008F3923" w:rsidRPr="00BB1228">
        <w:t xml:space="preserve"> z tego</w:t>
      </w:r>
      <w:r w:rsidR="0053567B" w:rsidRPr="00BB1228">
        <w:t xml:space="preserve"> </w:t>
      </w:r>
      <w:r w:rsidR="0080398A" w:rsidRPr="00BB1228">
        <w:t xml:space="preserve">w </w:t>
      </w:r>
      <w:r w:rsidR="00BE272D" w:rsidRPr="00BB1228">
        <w:t xml:space="preserve">wysokości </w:t>
      </w:r>
      <w:r w:rsidR="00BB1228" w:rsidRPr="00BB1228">
        <w:t>945</w:t>
      </w:r>
      <w:r w:rsidRPr="00BB1228">
        <w:t>.000,00</w:t>
      </w:r>
      <w:r w:rsidR="008F3923" w:rsidRPr="00BB1228">
        <w:t xml:space="preserve"> </w:t>
      </w:r>
      <w:r w:rsidR="00BE272D" w:rsidRPr="00BB1228">
        <w:t>zł</w:t>
      </w:r>
      <w:r w:rsidR="0080398A" w:rsidRPr="00BB1228">
        <w:t xml:space="preserve"> </w:t>
      </w:r>
      <w:r w:rsidR="00831791" w:rsidRPr="00BB1228">
        <w:t xml:space="preserve"> z przeznaczeniem na dotacje  dla gminnych instytucji kultury</w:t>
      </w:r>
      <w:r w:rsidR="00F31098" w:rsidRPr="00BB1228">
        <w:t>,</w:t>
      </w:r>
      <w:r w:rsidR="002B740C" w:rsidRPr="00BB1228">
        <w:t xml:space="preserve"> </w:t>
      </w:r>
      <w:r w:rsidR="008F3923" w:rsidRPr="00BB1228">
        <w:t xml:space="preserve">w wysokości </w:t>
      </w:r>
      <w:r w:rsidR="002B740C" w:rsidRPr="00BB1228">
        <w:t>3</w:t>
      </w:r>
      <w:r w:rsidR="00BE272D" w:rsidRPr="00BB1228">
        <w:t>.000 zł z przeznaczeniem na nagrody w zakresie kultury</w:t>
      </w:r>
      <w:r w:rsidR="009C7F7E" w:rsidRPr="00BB1228">
        <w:t xml:space="preserve">                          </w:t>
      </w:r>
      <w:r w:rsidR="008F3923" w:rsidRPr="00BB1228">
        <w:t xml:space="preserve"> i </w:t>
      </w:r>
      <w:r w:rsidR="00BB1228" w:rsidRPr="00BB1228">
        <w:t>2</w:t>
      </w:r>
      <w:r w:rsidR="008F3923" w:rsidRPr="00BB1228">
        <w:t>.000 zł z przeznaczeniem na dotacje</w:t>
      </w:r>
      <w:r w:rsidR="00F31098" w:rsidRPr="00BB1228">
        <w:t xml:space="preserve"> dla stowarzyszeń</w:t>
      </w:r>
      <w:r w:rsidR="009C7F7E" w:rsidRPr="00BB1228">
        <w:t xml:space="preserve"> na realizację</w:t>
      </w:r>
      <w:r w:rsidR="008F3923" w:rsidRPr="00BB1228">
        <w:t xml:space="preserve"> zadań w zakresie kultury</w:t>
      </w:r>
      <w:r w:rsidRPr="00BB1228">
        <w:t>.</w:t>
      </w:r>
    </w:p>
    <w:p w14:paraId="4390B0F4" w14:textId="5C0DCEBA" w:rsidR="006D1717" w:rsidRPr="00B52AEC" w:rsidRDefault="007B701E" w:rsidP="007A0F62">
      <w:pPr>
        <w:numPr>
          <w:ilvl w:val="0"/>
          <w:numId w:val="21"/>
        </w:numPr>
        <w:spacing w:line="360" w:lineRule="auto"/>
        <w:jc w:val="both"/>
      </w:pPr>
      <w:r w:rsidRPr="00B52AEC">
        <w:rPr>
          <w:b/>
        </w:rPr>
        <w:t>W</w:t>
      </w:r>
      <w:r w:rsidR="00937000" w:rsidRPr="00B52AEC">
        <w:rPr>
          <w:b/>
        </w:rPr>
        <w:t xml:space="preserve"> dziale 926 – kultura fizyczna i sport</w:t>
      </w:r>
      <w:r w:rsidR="00937000" w:rsidRPr="00B52AEC">
        <w:t xml:space="preserve"> –</w:t>
      </w:r>
      <w:r w:rsidR="008D2D70" w:rsidRPr="00B52AEC">
        <w:t xml:space="preserve"> w rozdziale 92605 – zadania w zakresie kultury fizycznej -</w:t>
      </w:r>
      <w:r w:rsidR="00937000" w:rsidRPr="00B52AEC">
        <w:t xml:space="preserve"> wykonano wydatki na poziomie </w:t>
      </w:r>
      <w:r w:rsidR="00BB1228" w:rsidRPr="00B52AEC">
        <w:t>44,26</w:t>
      </w:r>
      <w:r w:rsidRPr="00B52AEC">
        <w:t xml:space="preserve"> </w:t>
      </w:r>
      <w:r w:rsidR="00937000" w:rsidRPr="00B52AEC">
        <w:t>% wartości planowanych</w:t>
      </w:r>
      <w:r w:rsidR="00D3015C" w:rsidRPr="00B52AEC">
        <w:t xml:space="preserve"> </w:t>
      </w:r>
      <w:r w:rsidR="00937000" w:rsidRPr="00B52AEC">
        <w:t xml:space="preserve">w wysokości </w:t>
      </w:r>
      <w:r w:rsidR="00BB1228" w:rsidRPr="00B52AEC">
        <w:t>1.721.142,56</w:t>
      </w:r>
      <w:r w:rsidR="00245E50" w:rsidRPr="00B52AEC">
        <w:t xml:space="preserve"> </w:t>
      </w:r>
      <w:r w:rsidR="00937000" w:rsidRPr="00B52AEC">
        <w:t>zł</w:t>
      </w:r>
      <w:r w:rsidR="009204A7" w:rsidRPr="00B52AEC">
        <w:t>,</w:t>
      </w:r>
      <w:r w:rsidR="00937000" w:rsidRPr="00B52AEC">
        <w:t xml:space="preserve"> przy czym dotacje dla stowarzyszeń</w:t>
      </w:r>
      <w:r w:rsidR="009204A7" w:rsidRPr="00B52AEC">
        <w:t xml:space="preserve"> </w:t>
      </w:r>
      <w:r w:rsidR="00937000" w:rsidRPr="00B52AEC">
        <w:t xml:space="preserve"> na realizację zadań własnych gminy</w:t>
      </w:r>
      <w:r w:rsidR="00371304" w:rsidRPr="00B52AEC">
        <w:t xml:space="preserve"> </w:t>
      </w:r>
      <w:r w:rsidR="00937000" w:rsidRPr="00B52AEC">
        <w:t xml:space="preserve"> w wysokości </w:t>
      </w:r>
      <w:r w:rsidR="00BB1228" w:rsidRPr="00B52AEC">
        <w:t>80</w:t>
      </w:r>
      <w:r w:rsidR="00804B7A" w:rsidRPr="00B52AEC">
        <w:t>.0</w:t>
      </w:r>
      <w:r w:rsidR="002B740C" w:rsidRPr="00B52AEC">
        <w:t>00</w:t>
      </w:r>
      <w:r w:rsidR="00937000" w:rsidRPr="00B52AEC">
        <w:t xml:space="preserve"> zł – </w:t>
      </w:r>
      <w:r w:rsidR="00BB1228" w:rsidRPr="00B52AEC">
        <w:t>84,21</w:t>
      </w:r>
      <w:r w:rsidR="00937000" w:rsidRPr="00B52AEC">
        <w:t xml:space="preserve"> % planu</w:t>
      </w:r>
      <w:r w:rsidR="009C7F7E" w:rsidRPr="00B52AEC">
        <w:t xml:space="preserve">, </w:t>
      </w:r>
      <w:r w:rsidR="00BA3FB0" w:rsidRPr="00B52AEC">
        <w:t xml:space="preserve"> stypendia sportowe </w:t>
      </w:r>
      <w:r w:rsidR="00BB1228" w:rsidRPr="00B52AEC">
        <w:t>39.133,50</w:t>
      </w:r>
      <w:r w:rsidR="00606DEB" w:rsidRPr="00B52AEC">
        <w:t xml:space="preserve"> </w:t>
      </w:r>
      <w:r w:rsidR="009204A7" w:rsidRPr="00B52AEC">
        <w:t xml:space="preserve">zł t.j. </w:t>
      </w:r>
      <w:r w:rsidRPr="00B52AEC">
        <w:t>4</w:t>
      </w:r>
      <w:r w:rsidR="00BB1228" w:rsidRPr="00B52AEC">
        <w:t>8,92</w:t>
      </w:r>
      <w:r w:rsidR="009204A7" w:rsidRPr="00B52AEC">
        <w:t xml:space="preserve"> % wartości planowanych</w:t>
      </w:r>
      <w:r w:rsidR="008D2D70" w:rsidRPr="00B52AEC">
        <w:t>,</w:t>
      </w:r>
      <w:r w:rsidR="00833CA3" w:rsidRPr="00B52AEC">
        <w:t xml:space="preserve"> a pozostałe </w:t>
      </w:r>
      <w:r w:rsidR="008D2D70" w:rsidRPr="00B52AEC">
        <w:t xml:space="preserve"> wydatki w wysokości </w:t>
      </w:r>
      <w:r w:rsidR="001D1A5D" w:rsidRPr="00B52AEC">
        <w:t>1.</w:t>
      </w:r>
      <w:r w:rsidR="00B52AEC" w:rsidRPr="00B52AEC">
        <w:t>602.009,06</w:t>
      </w:r>
      <w:r w:rsidR="001D1A5D" w:rsidRPr="00B52AEC">
        <w:t xml:space="preserve"> </w:t>
      </w:r>
      <w:r w:rsidR="00692865" w:rsidRPr="00B52AEC">
        <w:t>zł</w:t>
      </w:r>
      <w:r w:rsidR="00F31098" w:rsidRPr="00B52AEC">
        <w:t>,</w:t>
      </w:r>
      <w:r w:rsidR="001D1A5D" w:rsidRPr="00B52AEC">
        <w:t xml:space="preserve">  </w:t>
      </w:r>
      <w:r w:rsidR="00692865" w:rsidRPr="00B52AEC">
        <w:t xml:space="preserve"> to wydatki</w:t>
      </w:r>
      <w:r w:rsidR="00833CA3" w:rsidRPr="00B52AEC">
        <w:t xml:space="preserve"> </w:t>
      </w:r>
      <w:r w:rsidR="00692865" w:rsidRPr="00B52AEC">
        <w:t xml:space="preserve"> Miejskiego Ośrodka Sportu i Rekreacji</w:t>
      </w:r>
      <w:r w:rsidR="00D3015C" w:rsidRPr="00B52AEC">
        <w:t xml:space="preserve"> </w:t>
      </w:r>
      <w:r w:rsidR="009C7F7E" w:rsidRPr="00B52AEC">
        <w:t xml:space="preserve"> w Łazach</w:t>
      </w:r>
      <w:r w:rsidRPr="00B52AEC">
        <w:t xml:space="preserve">, z czego </w:t>
      </w:r>
      <w:r w:rsidR="00B52AEC" w:rsidRPr="00B52AEC">
        <w:t>57.584,91</w:t>
      </w:r>
      <w:r w:rsidRPr="00B52AEC">
        <w:t xml:space="preserve"> zł wydatki inwestycyjne.</w:t>
      </w:r>
    </w:p>
    <w:p w14:paraId="20E15F81" w14:textId="77777777" w:rsidR="00833CA3" w:rsidRPr="00B52AEC" w:rsidRDefault="00833CA3" w:rsidP="00833CA3">
      <w:pPr>
        <w:spacing w:line="360" w:lineRule="auto"/>
        <w:ind w:left="720"/>
        <w:jc w:val="both"/>
      </w:pPr>
    </w:p>
    <w:p w14:paraId="011989B2" w14:textId="77777777" w:rsidR="00E15680" w:rsidRPr="00B52AEC" w:rsidRDefault="00CF4B35" w:rsidP="002A7E52">
      <w:pPr>
        <w:spacing w:line="360" w:lineRule="auto"/>
        <w:jc w:val="both"/>
      </w:pPr>
      <w:r w:rsidRPr="00B52AEC">
        <w:t>Poniżej w tabeli</w:t>
      </w:r>
      <w:r w:rsidR="00094771" w:rsidRPr="00B52AEC">
        <w:t xml:space="preserve"> oraz na diagramie kołowym</w:t>
      </w:r>
      <w:r w:rsidRPr="00B52AEC">
        <w:t xml:space="preserve"> przedstawiono realizację wydatków wg rodzajów</w:t>
      </w:r>
      <w:r w:rsidR="00094771" w:rsidRPr="00B52AEC">
        <w:t xml:space="preserve">                  </w:t>
      </w:r>
      <w:r w:rsidRPr="00B52AEC">
        <w:t xml:space="preserve"> </w:t>
      </w:r>
      <w:r w:rsidR="00996468" w:rsidRPr="00B52AEC">
        <w:t xml:space="preserve">w </w:t>
      </w:r>
      <w:r w:rsidRPr="00B52AEC">
        <w:t>działach i rozdziałach klasyfikacji budżetowej oraz ich strukturę.</w:t>
      </w:r>
      <w:r w:rsidR="00AF60E9" w:rsidRPr="00B52AEC">
        <w:t xml:space="preserve"> </w:t>
      </w:r>
      <w:r w:rsidR="008662B7" w:rsidRPr="00B52AEC">
        <w:t xml:space="preserve">  </w:t>
      </w:r>
    </w:p>
    <w:p w14:paraId="4BC41D1F" w14:textId="77777777" w:rsidR="00E15680" w:rsidRPr="009973A6" w:rsidRDefault="00E15680" w:rsidP="002A7E52">
      <w:pPr>
        <w:spacing w:line="360" w:lineRule="auto"/>
        <w:jc w:val="both"/>
        <w:rPr>
          <w:color w:val="FF0000"/>
        </w:rPr>
      </w:pPr>
    </w:p>
    <w:p w14:paraId="3D9E1597" w14:textId="77777777" w:rsidR="003404F1" w:rsidRPr="009973A6" w:rsidRDefault="003404F1" w:rsidP="003301DF">
      <w:pPr>
        <w:rPr>
          <w:color w:val="FF0000"/>
        </w:rPr>
      </w:pPr>
    </w:p>
    <w:p w14:paraId="74AF134D" w14:textId="77777777" w:rsidR="00E8432F" w:rsidRPr="009973A6" w:rsidRDefault="00FB25BE" w:rsidP="00E8432F">
      <w:pPr>
        <w:tabs>
          <w:tab w:val="left" w:pos="8325"/>
        </w:tabs>
        <w:jc w:val="center"/>
        <w:rPr>
          <w:b/>
          <w:color w:val="FF0000"/>
          <w:sz w:val="22"/>
          <w:szCs w:val="22"/>
        </w:rPr>
      </w:pPr>
      <w:r w:rsidRPr="009973A6">
        <w:rPr>
          <w:b/>
          <w:noProof/>
          <w:color w:val="FF0000"/>
          <w:sz w:val="22"/>
          <w:szCs w:val="22"/>
        </w:rPr>
        <w:drawing>
          <wp:inline distT="0" distB="0" distL="0" distR="0" wp14:anchorId="07A829BC" wp14:editId="01D786A3">
            <wp:extent cx="5702300" cy="4013200"/>
            <wp:effectExtent l="0" t="0" r="12700" b="6350"/>
            <wp:docPr id="4" name="Obi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845BD1" w14:textId="77777777" w:rsidR="00804B7A" w:rsidRPr="009973A6" w:rsidRDefault="00804B7A" w:rsidP="00804B7A">
      <w:pPr>
        <w:tabs>
          <w:tab w:val="left" w:pos="8325"/>
        </w:tabs>
        <w:rPr>
          <w:b/>
          <w:color w:val="FF0000"/>
          <w:sz w:val="22"/>
          <w:szCs w:val="22"/>
        </w:rPr>
      </w:pPr>
    </w:p>
    <w:p w14:paraId="1FC36208" w14:textId="6C5257D7" w:rsidR="00804B7A" w:rsidRPr="00B52AEC" w:rsidRDefault="00804B7A" w:rsidP="00804B7A">
      <w:pPr>
        <w:spacing w:line="360" w:lineRule="auto"/>
        <w:jc w:val="both"/>
      </w:pPr>
      <w:r w:rsidRPr="00B52AEC">
        <w:t xml:space="preserve">Z ogólnej kwoty </w:t>
      </w:r>
      <w:r w:rsidR="00B52AEC" w:rsidRPr="00B52AEC">
        <w:t>37.558.304,09</w:t>
      </w:r>
      <w:r w:rsidRPr="00B52AEC">
        <w:t xml:space="preserve"> zł wydatków zrealizowanych w pierwszym półroczu </w:t>
      </w:r>
      <w:r w:rsidR="0060735F" w:rsidRPr="00B52AEC">
        <w:t>1</w:t>
      </w:r>
      <w:r w:rsidR="00B52AEC" w:rsidRPr="00B52AEC">
        <w:t>5,02</w:t>
      </w:r>
      <w:r w:rsidRPr="00B52AEC">
        <w:t xml:space="preserve"> % </w:t>
      </w:r>
      <w:r w:rsidR="0060735F" w:rsidRPr="00B52AEC">
        <w:t xml:space="preserve"> </w:t>
      </w:r>
      <w:r w:rsidRPr="00B52AEC">
        <w:t xml:space="preserve">              w wysokości </w:t>
      </w:r>
      <w:r w:rsidR="00B52AEC" w:rsidRPr="00B52AEC">
        <w:t>5.639.733,76</w:t>
      </w:r>
      <w:r w:rsidRPr="00B52AEC">
        <w:t xml:space="preserve"> zł przypada na wydatki majątkowe</w:t>
      </w:r>
      <w:r w:rsidR="001D1A5D" w:rsidRPr="00B52AEC">
        <w:t xml:space="preserve"> zrealizowane na poziomie 1</w:t>
      </w:r>
      <w:r w:rsidR="00B52AEC" w:rsidRPr="00B52AEC">
        <w:t>4,89</w:t>
      </w:r>
      <w:r w:rsidR="001D1A5D" w:rsidRPr="00B52AEC">
        <w:t xml:space="preserve"> % wartości planowanych</w:t>
      </w:r>
      <w:r w:rsidR="00F31098" w:rsidRPr="00B52AEC">
        <w:t>.</w:t>
      </w:r>
      <w:r w:rsidRPr="00B52AEC">
        <w:t xml:space="preserve"> Pozostała kwota wydatków</w:t>
      </w:r>
      <w:r w:rsidR="00F31098" w:rsidRPr="00B52AEC">
        <w:t xml:space="preserve">  </w:t>
      </w:r>
      <w:r w:rsidRPr="00B52AEC">
        <w:t xml:space="preserve"> w wysokości </w:t>
      </w:r>
      <w:r w:rsidR="00B52AEC" w:rsidRPr="00B52AEC">
        <w:t>31.918.570,33</w:t>
      </w:r>
      <w:r w:rsidR="00D36DE4" w:rsidRPr="00B52AEC">
        <w:t xml:space="preserve"> </w:t>
      </w:r>
      <w:r w:rsidRPr="00B52AEC">
        <w:t xml:space="preserve">zł – </w:t>
      </w:r>
      <w:r w:rsidR="00D36DE4" w:rsidRPr="00B52AEC">
        <w:t>8</w:t>
      </w:r>
      <w:r w:rsidR="00B52AEC" w:rsidRPr="00B52AEC">
        <w:t>4,98</w:t>
      </w:r>
      <w:r w:rsidRPr="00B52AEC">
        <w:t xml:space="preserve"> % ogółu wydatków, to wydatki bieżące</w:t>
      </w:r>
      <w:r w:rsidR="00B52AEC" w:rsidRPr="00B52AEC">
        <w:t xml:space="preserve"> zrealizowane na poziomie 46,47 % wartości planowanych</w:t>
      </w:r>
      <w:r w:rsidRPr="00B52AEC">
        <w:t xml:space="preserve">. </w:t>
      </w:r>
    </w:p>
    <w:p w14:paraId="25947F2F" w14:textId="4D6E615A" w:rsidR="00804B7A" w:rsidRPr="00B52AEC" w:rsidRDefault="00804B7A" w:rsidP="00804B7A">
      <w:pPr>
        <w:spacing w:line="360" w:lineRule="auto"/>
        <w:jc w:val="both"/>
      </w:pPr>
      <w:r w:rsidRPr="00B52AEC">
        <w:t xml:space="preserve">Wśród wydatków bieżących największą część stanowią wynagrodzenia i ich pochodne </w:t>
      </w:r>
      <w:r w:rsidR="00D36DE4" w:rsidRPr="00B52AEC">
        <w:t xml:space="preserve">                                  </w:t>
      </w:r>
      <w:r w:rsidRPr="00B52AEC">
        <w:t xml:space="preserve">w wysokości  </w:t>
      </w:r>
      <w:r w:rsidR="001D1A5D" w:rsidRPr="00B52AEC">
        <w:t>1</w:t>
      </w:r>
      <w:r w:rsidR="00D36DE4" w:rsidRPr="00B52AEC">
        <w:t>1.</w:t>
      </w:r>
      <w:r w:rsidR="00B52AEC" w:rsidRPr="00B52AEC">
        <w:t>431.514,76</w:t>
      </w:r>
      <w:r w:rsidRPr="00B52AEC">
        <w:t xml:space="preserve"> zł, co stanowi 3</w:t>
      </w:r>
      <w:r w:rsidR="00D36DE4" w:rsidRPr="00B52AEC">
        <w:t>4,30</w:t>
      </w:r>
      <w:r w:rsidRPr="00B52AEC">
        <w:t xml:space="preserve"> % ogółu wydatków, ich realizacja wyniosła </w:t>
      </w:r>
      <w:r w:rsidR="00D36DE4" w:rsidRPr="00B52AEC">
        <w:t xml:space="preserve">                    </w:t>
      </w:r>
      <w:r w:rsidRPr="00B52AEC">
        <w:t xml:space="preserve"> </w:t>
      </w:r>
      <w:r w:rsidR="00B52AEC" w:rsidRPr="00B52AEC">
        <w:t>47,99</w:t>
      </w:r>
      <w:r w:rsidRPr="00B52AEC">
        <w:t xml:space="preserve"> % wartości planowanych. </w:t>
      </w:r>
    </w:p>
    <w:p w14:paraId="4CE00358" w14:textId="6EF0A626" w:rsidR="00804B7A" w:rsidRPr="00B52AEC" w:rsidRDefault="00804B7A" w:rsidP="00804B7A">
      <w:pPr>
        <w:spacing w:line="360" w:lineRule="auto"/>
        <w:jc w:val="both"/>
      </w:pPr>
      <w:r w:rsidRPr="00B52AEC">
        <w:t xml:space="preserve">Wydatki statutowe jednostek budżetowych to kwota </w:t>
      </w:r>
      <w:r w:rsidR="00B52AEC" w:rsidRPr="00B52AEC">
        <w:t>6.573.228,41</w:t>
      </w:r>
      <w:r w:rsidRPr="00B52AEC">
        <w:t xml:space="preserve"> zł, co stanowi </w:t>
      </w:r>
      <w:r w:rsidR="00B52AEC" w:rsidRPr="00B52AEC">
        <w:t>17,50</w:t>
      </w:r>
      <w:r w:rsidRPr="00B52AEC">
        <w:t xml:space="preserve"> % ogółu wydatków, a ich poziom realizacji wyniósł </w:t>
      </w:r>
      <w:r w:rsidR="00B52AEC" w:rsidRPr="00B52AEC">
        <w:t>41,10</w:t>
      </w:r>
      <w:r w:rsidRPr="00B52AEC">
        <w:t xml:space="preserve"> % wartości planowanych. </w:t>
      </w:r>
    </w:p>
    <w:p w14:paraId="48ED1591" w14:textId="6DFBCF4E" w:rsidR="00993F86" w:rsidRPr="00217203" w:rsidRDefault="00804B7A" w:rsidP="0089070B">
      <w:pPr>
        <w:tabs>
          <w:tab w:val="left" w:pos="8325"/>
        </w:tabs>
        <w:spacing w:line="360" w:lineRule="auto"/>
        <w:jc w:val="both"/>
      </w:pPr>
      <w:r w:rsidRPr="00217203">
        <w:t xml:space="preserve">Dotacje z budżetu   na zadania bieżące stanowią </w:t>
      </w:r>
      <w:r w:rsidR="00B52AEC" w:rsidRPr="00217203">
        <w:t>9,52</w:t>
      </w:r>
      <w:r w:rsidRPr="00217203">
        <w:t xml:space="preserve"> % wydatków budżetowych pierwszego półrocza w wysokości </w:t>
      </w:r>
      <w:r w:rsidR="001D1A5D" w:rsidRPr="00217203">
        <w:t>3.</w:t>
      </w:r>
      <w:r w:rsidR="00B52AEC" w:rsidRPr="00217203">
        <w:t>574.237,06</w:t>
      </w:r>
      <w:r w:rsidR="001D1A5D" w:rsidRPr="00217203">
        <w:t xml:space="preserve"> </w:t>
      </w:r>
      <w:r w:rsidRPr="00217203">
        <w:t xml:space="preserve">zł, z czego na dotacje podmiotowe dla instytucji kultury wydatkowano </w:t>
      </w:r>
      <w:r w:rsidR="00B52AEC" w:rsidRPr="00217203">
        <w:t>945.000,00</w:t>
      </w:r>
      <w:r w:rsidRPr="00217203">
        <w:t xml:space="preserve"> zł,</w:t>
      </w:r>
      <w:r w:rsidR="00ED704E" w:rsidRPr="00217203">
        <w:t xml:space="preserve"> dotacje dla niepublicznych placówek oświatowych – </w:t>
      </w:r>
      <w:r w:rsidR="00D36DE4" w:rsidRPr="00217203">
        <w:t>2.</w:t>
      </w:r>
      <w:r w:rsidR="00B52AEC" w:rsidRPr="00217203">
        <w:t>301.869,46</w:t>
      </w:r>
      <w:r w:rsidR="00D36DE4" w:rsidRPr="00217203">
        <w:t xml:space="preserve"> </w:t>
      </w:r>
      <w:r w:rsidR="00ED704E" w:rsidRPr="00217203">
        <w:t xml:space="preserve"> zł,</w:t>
      </w:r>
      <w:r w:rsidRPr="00217203">
        <w:t xml:space="preserve"> natomiast na pozostałe dotacje na realizację zadań gminy</w:t>
      </w:r>
      <w:r w:rsidR="00ED704E" w:rsidRPr="00217203">
        <w:t xml:space="preserve"> (żłobek, stowarzyszenia) </w:t>
      </w:r>
      <w:r w:rsidR="00D36DE4" w:rsidRPr="00217203">
        <w:t xml:space="preserve">            </w:t>
      </w:r>
      <w:r w:rsidR="00217203" w:rsidRPr="00217203">
        <w:t>327.367,60</w:t>
      </w:r>
      <w:r w:rsidRPr="00217203">
        <w:t xml:space="preserve"> zł.</w:t>
      </w:r>
      <w:r w:rsidR="0089070B" w:rsidRPr="00217203">
        <w:t xml:space="preserve"> </w:t>
      </w:r>
      <w:r w:rsidR="001550E1" w:rsidRPr="00217203">
        <w:t xml:space="preserve">Poziom realizacji dotacji wyniósł </w:t>
      </w:r>
      <w:r w:rsidR="00217203" w:rsidRPr="00217203">
        <w:t>53,02</w:t>
      </w:r>
      <w:r w:rsidR="001550E1" w:rsidRPr="00217203">
        <w:t xml:space="preserve"> % wartości planowanych. </w:t>
      </w:r>
      <w:r w:rsidR="0089070B" w:rsidRPr="00217203">
        <w:t xml:space="preserve">Wydatki na obsługę długu stanowiły </w:t>
      </w:r>
      <w:r w:rsidR="001550E1" w:rsidRPr="00217203">
        <w:t>1,</w:t>
      </w:r>
      <w:r w:rsidR="00217203" w:rsidRPr="00217203">
        <w:t>37</w:t>
      </w:r>
      <w:r w:rsidR="0089070B" w:rsidRPr="00217203">
        <w:t xml:space="preserve"> % wydatków ogółem i zrealizowane zostały</w:t>
      </w:r>
      <w:r w:rsidR="001550E1" w:rsidRPr="00217203">
        <w:t xml:space="preserve"> </w:t>
      </w:r>
      <w:r w:rsidR="0089070B" w:rsidRPr="00217203">
        <w:t xml:space="preserve">na poziomie </w:t>
      </w:r>
      <w:r w:rsidR="00217203" w:rsidRPr="00217203">
        <w:t>46,77</w:t>
      </w:r>
      <w:r w:rsidR="0089070B" w:rsidRPr="00217203">
        <w:t xml:space="preserve"> % wartości planowanych w kwocie </w:t>
      </w:r>
      <w:r w:rsidR="00217203" w:rsidRPr="00217203">
        <w:t>516.514,70</w:t>
      </w:r>
      <w:r w:rsidR="0089070B" w:rsidRPr="00217203">
        <w:t xml:space="preserve"> zł.</w:t>
      </w:r>
    </w:p>
    <w:p w14:paraId="4A614A45" w14:textId="6C0AAF12" w:rsidR="00A264AD" w:rsidRPr="00217203" w:rsidRDefault="00A264AD" w:rsidP="00A264AD">
      <w:pPr>
        <w:tabs>
          <w:tab w:val="left" w:pos="8325"/>
        </w:tabs>
        <w:spacing w:line="360" w:lineRule="auto"/>
        <w:jc w:val="both"/>
      </w:pPr>
      <w:r w:rsidRPr="00217203">
        <w:t xml:space="preserve">Na świadczenia na rzecz osób fizycznych wydatkowano kwotę </w:t>
      </w:r>
      <w:r w:rsidR="00217203" w:rsidRPr="00217203">
        <w:t>9.796.302,19</w:t>
      </w:r>
      <w:r w:rsidRPr="00217203">
        <w:t xml:space="preserve"> zł t.j. </w:t>
      </w:r>
      <w:r w:rsidR="00217203" w:rsidRPr="00217203">
        <w:t>26,08</w:t>
      </w:r>
      <w:r w:rsidRPr="00217203">
        <w:t xml:space="preserve"> % ogółu wydatków, a ich realizacja wyniosła </w:t>
      </w:r>
      <w:r w:rsidR="00217203" w:rsidRPr="00217203">
        <w:t>47,36</w:t>
      </w:r>
      <w:r w:rsidRPr="00217203">
        <w:t xml:space="preserve"> % wartości planowanych. </w:t>
      </w:r>
      <w:r w:rsidR="001550E1" w:rsidRPr="00217203">
        <w:t xml:space="preserve">Z kwoty tej na świadczenia pomocy społecznej wydatkowano </w:t>
      </w:r>
      <w:r w:rsidR="00217203" w:rsidRPr="00217203">
        <w:t xml:space="preserve">518.356,10 </w:t>
      </w:r>
      <w:r w:rsidR="001550E1" w:rsidRPr="00217203">
        <w:t>zł, a na pomoc rodzinom w ramach świadczeń wychowawczych, świadczeń rodzinnych</w:t>
      </w:r>
      <w:r w:rsidR="00E4740A" w:rsidRPr="00217203">
        <w:t>,</w:t>
      </w:r>
      <w:r w:rsidR="001550E1" w:rsidRPr="00217203">
        <w:t xml:space="preserve">  alimentacyjnych</w:t>
      </w:r>
      <w:r w:rsidR="006A346C" w:rsidRPr="00217203">
        <w:t xml:space="preserve"> i innych</w:t>
      </w:r>
      <w:r w:rsidR="001550E1" w:rsidRPr="00217203">
        <w:t xml:space="preserve"> </w:t>
      </w:r>
      <w:r w:rsidR="00217203" w:rsidRPr="00217203">
        <w:t>8.967.465,66</w:t>
      </w:r>
      <w:r w:rsidR="001550E1" w:rsidRPr="00217203">
        <w:t xml:space="preserve"> zł.</w:t>
      </w:r>
    </w:p>
    <w:p w14:paraId="116B16CE" w14:textId="77777777" w:rsidR="00A264AD" w:rsidRPr="009973A6" w:rsidRDefault="00A264AD" w:rsidP="0089070B">
      <w:pPr>
        <w:tabs>
          <w:tab w:val="left" w:pos="8325"/>
        </w:tabs>
        <w:spacing w:line="360" w:lineRule="auto"/>
        <w:jc w:val="both"/>
        <w:rPr>
          <w:b/>
          <w:color w:val="FF0000"/>
          <w:sz w:val="22"/>
          <w:szCs w:val="22"/>
        </w:rPr>
      </w:pPr>
    </w:p>
    <w:p w14:paraId="19412F59" w14:textId="0818A63C" w:rsidR="00FA5040" w:rsidRPr="009973A6" w:rsidRDefault="003E5612" w:rsidP="00FA5040">
      <w:pPr>
        <w:spacing w:line="360" w:lineRule="auto"/>
        <w:jc w:val="both"/>
        <w:rPr>
          <w:color w:val="FF0000"/>
        </w:rPr>
      </w:pPr>
      <w:r w:rsidRPr="009973A6">
        <w:rPr>
          <w:color w:val="FF0000"/>
        </w:rPr>
        <w:t xml:space="preserve"> </w:t>
      </w:r>
      <w:r w:rsidR="00FA5040" w:rsidRPr="009973A6">
        <w:rPr>
          <w:color w:val="FF0000"/>
        </w:rPr>
        <w:t xml:space="preserve">   </w:t>
      </w:r>
    </w:p>
    <w:p w14:paraId="74C224AC" w14:textId="77777777" w:rsidR="00FA5040" w:rsidRPr="009973A6" w:rsidRDefault="00FA5040" w:rsidP="0089070B">
      <w:pPr>
        <w:tabs>
          <w:tab w:val="left" w:pos="8325"/>
        </w:tabs>
        <w:spacing w:line="360" w:lineRule="auto"/>
        <w:jc w:val="both"/>
        <w:rPr>
          <w:b/>
          <w:color w:val="FF0000"/>
          <w:sz w:val="22"/>
          <w:szCs w:val="22"/>
        </w:rPr>
        <w:sectPr w:rsidR="00FA5040" w:rsidRPr="009973A6" w:rsidSect="000012B9">
          <w:headerReference w:type="default" r:id="rId12"/>
          <w:footerReference w:type="even" r:id="rId13"/>
          <w:footerReference w:type="default" r:id="rId14"/>
          <w:pgSz w:w="12240" w:h="15840"/>
          <w:pgMar w:top="1417" w:right="1417" w:bottom="1417" w:left="1417" w:header="708" w:footer="708" w:gutter="0"/>
          <w:cols w:space="708"/>
          <w:docGrid w:linePitch="326"/>
        </w:sectPr>
      </w:pPr>
    </w:p>
    <w:p w14:paraId="5705D54A" w14:textId="0E8E10AE" w:rsidR="003404F1" w:rsidRPr="00CA5F79" w:rsidRDefault="003404F1" w:rsidP="003301DF">
      <w:pPr>
        <w:tabs>
          <w:tab w:val="left" w:pos="8325"/>
        </w:tabs>
        <w:jc w:val="center"/>
        <w:rPr>
          <w:b/>
          <w:sz w:val="22"/>
          <w:szCs w:val="22"/>
        </w:rPr>
      </w:pPr>
      <w:r w:rsidRPr="00CA5F79">
        <w:rPr>
          <w:b/>
          <w:sz w:val="22"/>
          <w:szCs w:val="22"/>
        </w:rPr>
        <w:t>WYKONANIE WYDATKÓW W PODZIALE NA BIEŻĄCE I MAJĄTKOWE WG DZIAŁÓW I ROZDZIAŁÓW KLASYFIKACJI BUDŻETOWEJ</w:t>
      </w:r>
      <w:r w:rsidR="00CC5C6C" w:rsidRPr="00CA5F79">
        <w:rPr>
          <w:b/>
          <w:sz w:val="22"/>
          <w:szCs w:val="22"/>
        </w:rPr>
        <w:t xml:space="preserve"> NA 30.06 20</w:t>
      </w:r>
      <w:r w:rsidR="00D34ADE" w:rsidRPr="00CA5F79">
        <w:rPr>
          <w:b/>
          <w:sz w:val="22"/>
          <w:szCs w:val="22"/>
        </w:rPr>
        <w:t>20</w:t>
      </w:r>
      <w:r w:rsidR="00CC5C6C" w:rsidRPr="00CA5F79">
        <w:rPr>
          <w:b/>
          <w:sz w:val="22"/>
          <w:szCs w:val="22"/>
        </w:rPr>
        <w:t xml:space="preserve"> ROKU</w:t>
      </w:r>
    </w:p>
    <w:p w14:paraId="15D46D00" w14:textId="77777777" w:rsidR="003404F1" w:rsidRPr="00CA5F79" w:rsidRDefault="003404F1" w:rsidP="003301DF">
      <w:pPr>
        <w:tabs>
          <w:tab w:val="left" w:pos="8325"/>
        </w:tabs>
        <w:jc w:val="center"/>
        <w:rPr>
          <w:b/>
        </w:rPr>
      </w:pPr>
    </w:p>
    <w:tbl>
      <w:tblPr>
        <w:tblW w:w="14885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973A6" w:rsidRPr="009973A6" w14:paraId="615CD8AA" w14:textId="77777777" w:rsidTr="0008489A">
        <w:trPr>
          <w:trHeight w:val="481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</w:tcPr>
          <w:p w14:paraId="116648CF" w14:textId="77777777" w:rsidR="00762512" w:rsidRPr="005F4000" w:rsidRDefault="00762512" w:rsidP="0008710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Dz./</w:t>
            </w:r>
          </w:p>
          <w:p w14:paraId="1C03DC55" w14:textId="77777777" w:rsidR="00762512" w:rsidRPr="005F4000" w:rsidRDefault="00762512" w:rsidP="0008710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Rozdz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ABF8F"/>
          </w:tcPr>
          <w:p w14:paraId="5B286605" w14:textId="77777777" w:rsidR="00762512" w:rsidRPr="005F4000" w:rsidRDefault="00762512" w:rsidP="0008710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</w:t>
            </w:r>
          </w:p>
          <w:p w14:paraId="37DEB00C" w14:textId="77777777" w:rsidR="00762512" w:rsidRPr="005F4000" w:rsidRDefault="00762512" w:rsidP="0008710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BF8F"/>
            <w:vAlign w:val="center"/>
          </w:tcPr>
          <w:p w14:paraId="75149B37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bieżące w tym: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2938B89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majątkowe w tym:</w:t>
            </w:r>
          </w:p>
        </w:tc>
      </w:tr>
      <w:tr w:rsidR="009973A6" w:rsidRPr="009973A6" w14:paraId="43839975" w14:textId="77777777" w:rsidTr="0008489A">
        <w:trPr>
          <w:trHeight w:val="502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41F0E00D" w14:textId="77777777" w:rsidR="00762512" w:rsidRPr="005F4000" w:rsidRDefault="00762512" w:rsidP="003301D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0D03AF2" w14:textId="77777777" w:rsidR="00762512" w:rsidRPr="005F4000" w:rsidRDefault="00762512" w:rsidP="003301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F724927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Bieżące ogółem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E6D44F2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Jednostek budżetowych</w:t>
            </w:r>
          </w:p>
          <w:p w14:paraId="00FAC159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ED8271C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Dotacje na zadania bieżące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561245B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Świadczenia na rzecz osób fizycznych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6ABC8B77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E3F329A" w14:textId="77777777" w:rsidR="00762512" w:rsidRPr="005F4000" w:rsidRDefault="00762512" w:rsidP="00762512">
            <w:pPr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Obsługa długu</w:t>
            </w: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985225A" w14:textId="77777777" w:rsidR="00762512" w:rsidRPr="005F4000" w:rsidRDefault="00762512" w:rsidP="00FF51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73A6" w:rsidRPr="009973A6" w14:paraId="2ABF1F7F" w14:textId="77777777" w:rsidTr="0008489A">
        <w:trPr>
          <w:trHeight w:val="207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2AA2F146" w14:textId="77777777" w:rsidR="00762512" w:rsidRPr="005F4000" w:rsidRDefault="00762512" w:rsidP="003301D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480EE71E" w14:textId="77777777" w:rsidR="00762512" w:rsidRPr="005F4000" w:rsidRDefault="00762512" w:rsidP="003301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7EC537D2" w14:textId="77777777" w:rsidR="00762512" w:rsidRPr="005F4000" w:rsidRDefault="00762512" w:rsidP="003301DF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EFB6FE4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Wynagr.  i pochodne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F0080BA" w14:textId="77777777" w:rsidR="00762512" w:rsidRPr="005F4000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Wydatki związane z realiz. zadań statut.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1574600" w14:textId="77777777" w:rsidR="00762512" w:rsidRPr="005F4000" w:rsidRDefault="00762512" w:rsidP="003301DF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5C252D17" w14:textId="77777777" w:rsidR="00762512" w:rsidRPr="005F4000" w:rsidRDefault="00762512" w:rsidP="003301DF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193FA2F3" w14:textId="77777777" w:rsidR="00762512" w:rsidRPr="005F4000" w:rsidRDefault="00762512" w:rsidP="003301DF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395B04B7" w14:textId="77777777" w:rsidR="00762512" w:rsidRPr="005F4000" w:rsidRDefault="00762512" w:rsidP="00FF51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3D0C269" w14:textId="77777777" w:rsidR="00762512" w:rsidRPr="005F4000" w:rsidRDefault="00762512" w:rsidP="00FF51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73A6" w:rsidRPr="009973A6" w14:paraId="527ED82A" w14:textId="77777777" w:rsidTr="0008489A">
        <w:trPr>
          <w:trHeight w:val="395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1280D9A" w14:textId="77777777" w:rsidR="00762512" w:rsidRPr="005F4000" w:rsidRDefault="00762512" w:rsidP="0076251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789E84D7" w14:textId="77777777" w:rsidR="00762512" w:rsidRPr="005F4000" w:rsidRDefault="00762512" w:rsidP="007625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745B1946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</w:tcPr>
          <w:p w14:paraId="65E590D5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32F225B4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E9D3A91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40DC8DCA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14:paraId="6838524D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14:paraId="53BA3E98" w14:textId="77777777" w:rsidR="00762512" w:rsidRPr="005F4000" w:rsidRDefault="00762512" w:rsidP="007625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B003944" w14:textId="77777777" w:rsidR="00762512" w:rsidRPr="005F4000" w:rsidRDefault="00762512" w:rsidP="00762512">
            <w:pPr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2A1BCB2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Inwestycyjne w tym: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51D0CE15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Wniesienie wkładów do spółek  prawa handlowego</w:t>
            </w:r>
          </w:p>
        </w:tc>
      </w:tr>
      <w:tr w:rsidR="009973A6" w:rsidRPr="009973A6" w14:paraId="201279C1" w14:textId="77777777" w:rsidTr="0008489A">
        <w:trPr>
          <w:trHeight w:val="953"/>
        </w:trPr>
        <w:tc>
          <w:tcPr>
            <w:tcW w:w="113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737A99C" w14:textId="77777777" w:rsidR="00762512" w:rsidRPr="005F4000" w:rsidRDefault="00762512" w:rsidP="0076251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5D72A428" w14:textId="77777777" w:rsidR="00762512" w:rsidRPr="005F4000" w:rsidRDefault="00762512" w:rsidP="007625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12106E3F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1B6226F4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1F7D1DBC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1DEA6687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446C097B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7FB4959C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14:paraId="4DDC9162" w14:textId="77777777" w:rsidR="00762512" w:rsidRPr="005F4000" w:rsidRDefault="00762512" w:rsidP="007625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1C2456E" w14:textId="77777777" w:rsidR="00762512" w:rsidRPr="005F4000" w:rsidRDefault="00762512" w:rsidP="007625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4EE44DC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33D472BB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5F4000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14:paraId="78423C5B" w14:textId="77777777" w:rsidR="00762512" w:rsidRPr="005F4000" w:rsidRDefault="00762512" w:rsidP="00762512">
            <w:pPr>
              <w:tabs>
                <w:tab w:val="left" w:pos="8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973A6" w:rsidRPr="009973A6" w14:paraId="3E5CB5F6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7FD59CFA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010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0F4280B" w14:textId="12798CA9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54.834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1B10655" w14:textId="46FFA340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54.833,73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F4CF100" w14:textId="1413A159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5C66C3C" w14:textId="50D0ACE4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47.389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8330E7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79BECEC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810C466" w14:textId="60EE1CA1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64B57C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373DF50" w14:textId="72476582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F4ACE5C" w14:textId="551719D8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3DB988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4A767B1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6F485789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BD765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01030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0717E29" w14:textId="5B2FBC06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D01B839" w14:textId="595C430F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.3.686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605279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ECBBCBD" w14:textId="3481DEFB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14A16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78111A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D8E618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A410EB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CDDD6E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890DC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E2E3F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C51201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CA5F79" w:rsidRPr="009973A6" w14:paraId="5813281F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CC0F300" w14:textId="7E872FA8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136F6E1" w14:textId="454D2640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4A9F234" w14:textId="1466EB0B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BD6DEA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2E6640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158097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F2E470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B3296BE" w14:textId="670C0181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CDF32F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DF704CE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8800530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253DEAD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6925D54" w14:textId="77777777" w:rsidR="00CA5F79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0A4714B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5530C6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01095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E104335" w14:textId="380BD86C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0EF1607" w14:textId="17EECA54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F2CF937" w14:textId="6CCC7B35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B617166" w14:textId="312DE8ED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448154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5C65C3C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4714617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3ECDB1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09DE3A9" w14:textId="1FE19BD5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2433B039" w14:textId="06525709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DFC4EC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366FA7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029ED49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5F9B0297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8BF4B79" w14:textId="78C1BFFF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1.252.048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3DBF3B05" w14:textId="403CF696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684.965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C481564" w14:textId="38074E96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46990B8" w14:textId="228470D1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489.276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0E1B232" w14:textId="64175DB2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D7DE95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126DFC9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07FD23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2B186DD" w14:textId="037C5B57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567.084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4F8FAD2B" w14:textId="1BC8B83E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567.084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55F31F2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6AFE7DB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7C393AB7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380E3A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60004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2AA9194" w14:textId="6C229C69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457.563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49FA3AD" w14:textId="0D4FBAFD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457.563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56CD3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0B4E48" w14:textId="3610F1C8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263.541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8C70CE0" w14:textId="0CDDDCA7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194.022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745DCB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31558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5AB48A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71001D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C24868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048C91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56990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F5DEFF7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A8E7FE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60016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7CCCF41" w14:textId="097FE6BD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737B565" w14:textId="1D41967D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227.402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F36DA28" w14:textId="11E0B1FC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0A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65BEAAD" w14:textId="3F7742A0" w:rsidR="00762512" w:rsidRPr="005F4000" w:rsidRDefault="00CA5F79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F46C6E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948DCB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B4821B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941222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2C8C588" w14:textId="77FBF449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567.084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B4EBA31" w14:textId="0DB00046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567.084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6499DB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134BDB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E986215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61CBA734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CDA52E0" w14:textId="6E963F7B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5.113.500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3EAA452D" w14:textId="19154746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4.705.531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52C951C" w14:textId="2CE05C4E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A610AC5" w14:textId="61DB2E0D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1.036.159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7E6F8D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2E6133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3F7B47F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785CB8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2DD6489" w14:textId="1F2D2B71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4.071.969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6266D706" w14:textId="0AE9CD40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1.879.525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E53F9AB" w14:textId="2621DD19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1.316.770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69DCB99" w14:textId="43E0B9D6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2.200.000</w:t>
            </w:r>
          </w:p>
        </w:tc>
      </w:tr>
      <w:tr w:rsidR="009973A6" w:rsidRPr="009973A6" w14:paraId="52CB0B92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6F78DA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70004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20136B4" w14:textId="001889BC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280.897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39C495E" w14:textId="7E45780F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280.897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DB77AE9" w14:textId="581C6B9D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F2F55D" w14:textId="70CEE768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280.016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DBBDDE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3BEC8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4EF127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2A494B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EE9BB0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7B9864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361A80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47760D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1952668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287B65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6BA47D" w14:textId="229DD325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941.155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B922AAD" w14:textId="1E633C6B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787.711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17BEB78" w14:textId="079F57D4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050C0C" w14:textId="42724F8D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747.164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EABFDB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730B7F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30E1C7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F67526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9D22531" w14:textId="6DF7796D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DE9C3D6" w14:textId="099A39EC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C0AA61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F9350F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A4DD715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1EF637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70095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7C76D1F" w14:textId="3AA5390F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3.891.448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8B23481" w14:textId="55B1F3C7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794F51C" w14:textId="1432BC45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88BE825" w14:textId="4B4F3EA7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55BD6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64F792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1E870A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D360D6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DAC3F38" w14:textId="32C258F9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3.879.525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4022048" w14:textId="475AEEFB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1.879.525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09D5B4C" w14:textId="52D64451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1.316.770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FC45716" w14:textId="4D3B70FF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2.200.000</w:t>
            </w:r>
          </w:p>
        </w:tc>
      </w:tr>
      <w:tr w:rsidR="009973A6" w:rsidRPr="009973A6" w14:paraId="3CBF1D76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774136A3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1BDA0EA4" w14:textId="34EF4ED6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3.836.046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17707422" w14:textId="036E420D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3.813.660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50240BED" w14:textId="4B1B7DED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2.960.746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1EA5932" w14:textId="7C863420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756.289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66C7B5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AC406C7" w14:textId="4261E63E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96.625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D44E22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6A4AE2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6BB2DF3" w14:textId="12998F9C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55DE73D4" w14:textId="0BAA10A2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520E80D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17125A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44AD4FC1" w14:textId="77777777" w:rsidTr="0008489A">
        <w:trPr>
          <w:trHeight w:val="144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ADA19E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C1F7054" w14:textId="41F29AD2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237.772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D252B13" w14:textId="051FD000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237.772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5F22262" w14:textId="776911B6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230.772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51E096F" w14:textId="63EA8D42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C5C962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6F9442A" w14:textId="174D4C24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3B8CB9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367FD0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763023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C579C9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81F2CB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F02421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CA2E2F3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7D9875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F29E17A" w14:textId="27BB2DF8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4BC1377" w14:textId="4E2EECEC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E435F5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9AEA09F" w14:textId="123FAF22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54B6D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F685EE" w14:textId="52C38AC3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7CEE2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2CA11C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D1912E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5F6FB5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F140C4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F27959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EF7FD7E" w14:textId="77777777" w:rsidTr="0008489A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FE9725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9D493BB" w14:textId="669F4D0B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3.200.381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3426C7" w14:textId="577723B3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3.177.995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AC082D3" w14:textId="22C60C61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2.703.373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67AD06" w14:textId="7E6EF4CA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473.297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6586E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BF485C9" w14:textId="0F56CE2D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EBD494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EB04FA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CEBA77C" w14:textId="7D184F4A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7850B47" w14:textId="1BBF44DF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60E645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12CCE6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348B5E1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AC4B92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7FF8946" w14:textId="03C2FDE3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1420B2F" w14:textId="00F7CAA1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B3F23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B6060FB" w14:textId="6648062E" w:rsidR="00762512" w:rsidRPr="005F4000" w:rsidRDefault="00B10AF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7542B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C8D55E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525363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F9DB7C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9FC79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CB919E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423FE0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D5FC9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E1575F1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7763DF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E344D01" w14:textId="7E346653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77AE724" w14:textId="576E23AD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10250BB" w14:textId="556FFFBC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0DFEB21" w14:textId="783CF7E7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233.683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94C189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759581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9962DF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16E706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4DB6CE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0EC831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C6E38F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B8D12C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60C5E93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085A73BF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751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1172E05" w14:textId="3A7580F8" w:rsidR="00762512" w:rsidRPr="005F4000" w:rsidRDefault="00032AF2" w:rsidP="00032AF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5.535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414D422B" w14:textId="0E0119A1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5.535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4BF048FB" w14:textId="7B903796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5C2CAB76" w14:textId="60A18F4D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3.775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8BAA56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6B67806F" w14:textId="11D189AB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7CB7086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4C9340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5DCB7D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7F85BD1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48B53E6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6C28D8A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41B6FB49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3951A6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75101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A23862A" w14:textId="2690F0B8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FDEC66F" w14:textId="09770F83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06F6D9D" w14:textId="470B6F5D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DCCD8F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6ACF0D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9F933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BDF602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379650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24BC3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355768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0B1E0B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3063F4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3F12CED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6FB5830" w14:textId="66D225AD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751</w:t>
            </w:r>
            <w:r w:rsidR="00032AF2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372D4F8" w14:textId="3F973041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7611C64" w14:textId="2F94C2A3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38AEA32" w14:textId="7A15E5D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34726AE" w14:textId="2B67741E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5BA3A29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FA29D8F" w14:textId="72FC42EF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C8341B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27D610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3F00F97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236EA6C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701707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D438FD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DCBC4E4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4A32438A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754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0555DF20" w14:textId="6D6EC177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154.032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4A5D87DF" w14:textId="4889E1BE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109.032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132472A" w14:textId="07532826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15.466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0E0BEE0" w14:textId="5492DC59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84.601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490735B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4A4CED6" w14:textId="56E5FBE0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19FC40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59311E8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4C6D3241" w14:textId="5BD6580D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142DC234" w14:textId="6A591CA5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3A800F8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5DE037D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032AF2" w:rsidRPr="009973A6" w14:paraId="5D93B65E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1867DF9" w14:textId="0CC8A98E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F9BAD25" w14:textId="386D4042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24E4FAB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15303E6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8C971E9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23CBF0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F539D4A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5C5F754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6AE0405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CDCF7A1" w14:textId="34342EC0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4149DBA" w14:textId="74A79924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5F3B1EE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0FDA445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8941707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D4D541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A9FDA88" w14:textId="2F945507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18F8DFE" w14:textId="70AEEEE9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B47030B" w14:textId="26A28330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E4C988E" w14:textId="01840888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857E7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507C76" w14:textId="5C48FD49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9C3725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A0550C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8F9142C" w14:textId="2FC9410F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687BE11" w14:textId="1E8A040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093631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14D968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032AF2" w:rsidRPr="009973A6" w14:paraId="667AA8BC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B953A5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7CAA43A" w14:textId="3F83C06B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40B2341" w14:textId="659CAE5D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A545AD0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12CD47A" w14:textId="323CDDFD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FE009FC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0EBF531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72A4154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B18F5E6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79E7637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529C09E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DCF66C9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8A6EA62" w14:textId="77777777" w:rsidR="00032AF2" w:rsidRPr="005F4000" w:rsidRDefault="00032AF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5BE7A8F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04442F8E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6E1088E" w14:textId="14403F3A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9.660.358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21206FD" w14:textId="2C1F73CC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9.660.358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48A30083" w14:textId="5AEADA4F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6.586.365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30576AF2" w14:textId="03F03303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640.177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4AE9916" w14:textId="04273A5E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2.301.869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5933AC4B" w14:textId="1D482D4A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112.022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E65A824" w14:textId="69C06D52" w:rsidR="00762512" w:rsidRPr="005F4000" w:rsidRDefault="00032AF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19.923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0CF0405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77E0826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AF8540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23BBA46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09F990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06B00874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77091B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4923A05" w14:textId="30216E38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6.657.877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8C8C248" w14:textId="40BF3CBE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6.657.877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8D236A6" w14:textId="58B52753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4.813.854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38746C3" w14:textId="2DC0C66E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431.378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7B2731F" w14:textId="25BD617F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1.320.496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3F71C4B" w14:textId="4E7915BD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92.149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A052D4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3A6FA4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7DD18F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813900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1891D4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4352A9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C2C79FF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A40F31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8BA5C42" w14:textId="6451A03B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071FDAF" w14:textId="7EA6C643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1DF4C5" w14:textId="09BFCCF7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499.527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8440D5F" w14:textId="4E9E6BEB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5C1CD40" w14:textId="2763D5DF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EC04FD" w14:textId="375052AC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78837C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FCF926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31129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AA4525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CF8127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3E891C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C8A7CAC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151002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B7FD42C" w14:textId="1A1E18CF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1.110.506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1FB8D6C" w14:textId="5948C5D1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1.110.506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A6D68BC" w14:textId="618EBBB6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666.247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257E1EB" w14:textId="3D68EF5A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82C43E" w14:textId="63E2E48D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324.516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3AF707D" w14:textId="5F666674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C7B4FE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1B4A79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A8CE89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AC412A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F0C255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0014A4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993F3B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866634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AFA94F9" w14:textId="1CD83727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A31DE90" w14:textId="0703FC6A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340671" w14:textId="751C008B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4E7E582" w14:textId="6E0B010C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F5C788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87C34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85A7F0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2C76D3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7B653C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8B940A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5F313F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95128B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3615AA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BF950E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6A27CB3" w14:textId="6605DE89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296A863" w14:textId="2BB89CD9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8C68AC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3C6993C" w14:textId="65FC6461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F15B5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A4978C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FAAA31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04053F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EE13E8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228DC8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4A0B07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39F5A8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B5EFC5B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8DF1EB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2AB3EB5" w14:textId="4E647222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917DDF" w14:textId="5D1C8ADB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E969EDD" w14:textId="3AAC673E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596FBB" w14:textId="188DB723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920450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606081E" w14:textId="35A9C0E8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072658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FADC4F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86AC25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2ADCEA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0DCE69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86B1C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3227760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603F99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18BCB9C" w14:textId="61D6373A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191.114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B0EF5C3" w14:textId="57A51ABD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191.114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7F72EBA" w14:textId="642984E7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0C87D3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677C904" w14:textId="29A0EB0C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67A73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F86160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6082E4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E395C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FF5100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774298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E69926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6E1016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C4A5E5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C1104FF" w14:textId="106BFBBF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533.713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3F96D9F" w14:textId="6628755F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533.713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2EF5570" w14:textId="52D8120F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224.706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AD7A1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4317404" w14:textId="4715998C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309.007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83C5EA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F07CBB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91E009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F08AE8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B1BD0C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52424A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69ED86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934B00F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4C5821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80195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81C0AB7" w14:textId="1C45C727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6D3D2F8" w14:textId="6E2C5FB8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751285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F849C6B" w14:textId="6BA383A0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D718B6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7FE337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6E09C495" w14:textId="6C6B17C8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7C76C5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892E6F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6B4856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66D8B5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3867B4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62A3C4B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1552F1B0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2A0EB64B" w14:textId="668E4B6D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70.693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1742E6B" w14:textId="2AD41BE3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70.693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1258A2D" w14:textId="28DDC578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45.556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832A8E2" w14:textId="3DBA543D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25.137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A8592FC" w14:textId="7DF17AF3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1649FD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5C53FFB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D8549A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D67340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1B44D34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3A693A1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71E7015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0649549E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D57E82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85153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0730BE0" w14:textId="3C72FA4D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89B37B7" w14:textId="128C1A69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5B528D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1EBC2BF" w14:textId="42471D86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C9B1E0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5DB200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26946C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CDE32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90A10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B7EF43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06BDE4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3B7D7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3235881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63FD3C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9ACD489" w14:textId="7DAF2CCC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66251AE" w14:textId="3954D7B6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4E445BE" w14:textId="3430E112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4547971" w14:textId="7B2A244D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7C3C1B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BEB3EE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AD9115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47A0B6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13F9A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E5D854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4D01B6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EB7903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965DCA8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67DD8AC9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9224053" w14:textId="688A55D3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1.465.399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720A7AEE" w14:textId="6876AB01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1.465.399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71AE0F1" w14:textId="61E2B4E4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567.556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7D34475A" w14:textId="302839AE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379.487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59A244A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413179CA" w14:textId="7ACE3A15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518.356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221A052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5B44DA5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7B7A5E9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208C2FF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3D18A72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75D0E17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59022642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CE53A4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0F8B8AA" w14:textId="798356E4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0D11E90" w14:textId="18B56579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18E34C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78AC408" w14:textId="44BDAC4A" w:rsidR="00762512" w:rsidRPr="005F4000" w:rsidRDefault="00711DC5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18F1A4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9F1136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08233E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E0EFF5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0656F5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E6D16D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A117BA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BC1E88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D58AAD8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2829A3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76289C5" w14:textId="258C7A4F" w:rsidR="00762512" w:rsidRPr="005F4000" w:rsidRDefault="00D357EF" w:rsidP="007625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464.140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A4C0BFB" w14:textId="73F34BEB" w:rsidR="00762512" w:rsidRPr="005F4000" w:rsidRDefault="00D357EF" w:rsidP="007625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464.140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274659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66B122C" w14:textId="3C84A35D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4A50F8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B519D50" w14:textId="018C39BE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50CD5C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872640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7750D0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080C7B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77B788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6CC795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58235CF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D9EF3F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601255D" w14:textId="7B508979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5033F31" w14:textId="3181CEF1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89C35E8" w14:textId="24FAF93D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CCEFD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197D1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CE0DCD6" w14:textId="561CA473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984AC6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1D78B4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50790F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E52248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050618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6BA560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EF98D6F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F57310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F0173F3" w14:textId="447AA4C3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186.361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5C9FBE8" w14:textId="22B9944A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186.361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0D1C9D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3875A0" w14:textId="6BBF9006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0054A0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5F5AC48" w14:textId="614D8784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CDF39C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AB81ED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483397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940D95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7DE6DD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B27BFE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FA5EA72" w14:textId="77777777" w:rsidTr="0008489A">
        <w:trPr>
          <w:trHeight w:val="26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6B39B9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365AA08" w14:textId="4D215DAC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626.717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38C023" w14:textId="0976EB84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626.717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22FC047" w14:textId="38831B1C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545.248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F03B28" w14:textId="2CB83179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71A65C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BFE4C1" w14:textId="01F69BA1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EB788F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20D74A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41AC4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77ABF5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B0B492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B01D06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4F3B24D" w14:textId="77777777" w:rsidTr="0008489A">
        <w:trPr>
          <w:trHeight w:val="26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B1FF31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3BEF90E" w14:textId="56DCF518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0654D41" w14:textId="39795E81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516ECF" w14:textId="0B2A9A56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414DDE0" w14:textId="7D8DCC61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90E30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46302D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5702CB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B70876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7075E4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0B9686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3E6BBE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C3D5F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31603A0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40C2AE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bookmarkStart w:id="22" w:name="_Hlk16248205"/>
            <w:r w:rsidRPr="005F4000">
              <w:rPr>
                <w:sz w:val="20"/>
                <w:szCs w:val="20"/>
              </w:rPr>
              <w:t>85230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1D60422" w14:textId="6C6A100B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A6952A3" w14:textId="48FA6A1E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593F93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38CD00E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BA7BDA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5D22E064" w14:textId="7FF5FBA7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E0755C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A72EAB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5A3617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27E0180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B05DA8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A9CF95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bookmarkEnd w:id="22"/>
      <w:tr w:rsidR="009973A6" w:rsidRPr="009973A6" w14:paraId="4A12DE94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3E95F17C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195DEC27" w14:textId="16FC5B53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161.902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339604C" w14:textId="0E979173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B300C1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4D4BB47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C569C8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51BFF7C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C9270FA" w14:textId="730B2BAD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29050A2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416434A4" w14:textId="78E63152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161.902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3C445EAE" w14:textId="37BFEBD0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161.902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25F110A7" w14:textId="277BD70B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161.902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2C18AF8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0B380FFE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0F1BC5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64D42B80" w14:textId="4AA368CA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A95C709" w14:textId="2DB0DD4E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F016F9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52222F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59A2FE1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5CF9CAC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5E651F8" w14:textId="0BBEB19F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FE3911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8417B03" w14:textId="69E7A924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3191EA0" w14:textId="685A811F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75B88F67" w14:textId="3564DA77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46253D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A6F2A5E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00CA3A6D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69300F15" w14:textId="18B9C241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262.033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73BF8E44" w14:textId="4A8D2701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262.033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6C1B2C1" w14:textId="3AA4CB5E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217.447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FF346E5" w14:textId="39C9F17A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52F37C2F" w14:textId="4714D655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1EFEB5E" w14:textId="6C274689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C255C4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050DAB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48E2912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36E7E26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8E67E8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3D9223A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77CCCF12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B92A6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85401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B9D35A5" w14:textId="1EE8AB35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225.605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91FCE90" w14:textId="54498F05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225.605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44390F" w14:textId="51328F9E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217.447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84DF0FB" w14:textId="24DEB182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122A2AD" w14:textId="58786D28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8C7AA5A" w14:textId="1967240C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EDF20E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0FF02F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221493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201D4F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B54AED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AC58D5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C98946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730DEC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8DF27DF" w14:textId="444601B7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4097CF7" w14:textId="5EF20208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B0BD96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09F73A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024621F" w14:textId="2988B77B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ED52FA8" w14:textId="7E13408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392053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3DDF56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51B562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4C47CF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0FBF4E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CEF8A4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7BC8E73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481AEF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E235157" w14:textId="3DCCB7D6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6BF4553D" w14:textId="5B536DD7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776EED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8B4598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9DBAA8B" w14:textId="75349729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B2A852B" w14:textId="4B5A1F45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94380F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DB73C0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985B5B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9995F5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1BEC2E8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EC0DBC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90BAB30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77B1C936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7A810AFC" w14:textId="74753A3C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9.413.573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438F54D1" w14:textId="32A49D64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9.413.573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6CB5A5B9" w14:textId="05A57686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FA39535" w14:textId="33CC23A8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181.787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19FD46B" w14:textId="1F544CF5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BA4CF42" w14:textId="11299669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8.967.466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CAFEE4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445497F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7C57DDB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51E090C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2F1F65E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62963F6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6663992B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FB3169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475B97A" w14:textId="0CC33D4B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7.329.573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3596061" w14:textId="076C6D36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7.329.573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6D321A8" w14:textId="790CA71A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BF219E" w14:textId="5914209A" w:rsidR="00762512" w:rsidRPr="005F4000" w:rsidRDefault="00D357EF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79805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3D708E" w14:textId="7C130718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7.621.074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313E77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DA32E4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832105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3A8965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59C7A2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F07B97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1D236B6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5F7FFA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616AABD" w14:textId="1C44C398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1.895.688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EA0FA0B" w14:textId="3064CC47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1.895.688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0A52241" w14:textId="349C5612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A200289" w14:textId="3C20D34B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0E2353" w14:textId="0B71E32D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E6E1406" w14:textId="021562A8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1.706.392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003011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E4DEA8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E2B441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CDEFFC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207CA6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FEC284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E36B0" w:rsidRPr="009973A6" w14:paraId="4255DB71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5667837" w14:textId="4C4555B9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71EABB3" w14:textId="653E9310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EADC413" w14:textId="51C8A793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47E2C5" w14:textId="35D50352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FD37F8C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FD111DA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2A69291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518B42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25840DD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EBD289D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9CBF011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FC59EA2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B637A41" w14:textId="77777777" w:rsidR="008E36B0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3C8D30E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889B4D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5EA8175" w14:textId="371B7640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0751C94" w14:textId="20BB7987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7D620A5" w14:textId="15D47A6B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AF53B3" w14:textId="353C909F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2ADA5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005F24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F2C3EA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F6C2A4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39E42E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978730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E0A8D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1BABBF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1E00456A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A55BD5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64EA4AD" w14:textId="60750A71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2105F7B" w14:textId="1D3AB9EF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92BDB5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28A2A1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97C8E05" w14:textId="43B8E219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A61000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649FAF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F2D09A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D7582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95CC06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64D33A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AC2CB5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7DF95255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B73C7F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85513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3CAAA50" w14:textId="306C7391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40F4B4A0" w14:textId="41412AFA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6C237D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3E410A9" w14:textId="6BB09F3C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3F60050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1ADAB0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E86B19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058A2D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36CAF1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4B84A3E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A90730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29A213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DA8787D" w14:textId="77777777" w:rsidTr="0008489A">
        <w:trPr>
          <w:trHeight w:val="261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60D883C8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6D448810" w14:textId="62DDE293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2.920.694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7924CA0A" w14:textId="0946D6E6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2.206.885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367E822" w14:textId="134F92ED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65.006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44115A1" w14:textId="769CCC8A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2.116.184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FE77A96" w14:textId="5BBCBCAD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25.696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0E568FB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29D3C39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C03FBA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7FD94605" w14:textId="5A7A9059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713.808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4D603BA8" w14:textId="389FAE5F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713.808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7FDD7006" w14:textId="08F26924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713.808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6D1F87C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39B878F1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323513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90002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CEF83EC" w14:textId="7BE49E40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1.212.290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BA4BF96" w14:textId="08574003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1.212.290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A56C8F0" w14:textId="0341F086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E678B4E" w14:textId="3B7C51E3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1.17.990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55833B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3C58BA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C8ACBF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3BFEEB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534D10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6447D9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C94027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52EA68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1F958BE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50489D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A290A92" w14:textId="7216C354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3875A7C" w14:textId="61B85318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AA6F98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2C05A09" w14:textId="1D5D4B33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84ACD8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8BABD9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F07D05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9D1C52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F85073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D729C9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0EE8EB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AE518E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7AD67DD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5CE506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6EF8863" w14:textId="268CAA94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E50194E" w14:textId="2FAB9E9C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1E788E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7C996E" w14:textId="6CCC030A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916E6A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E9C8A4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670F92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712BAE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498640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541C73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7847A0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04AFBD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611E1137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276589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1304688" w14:textId="63ECA844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140EAE6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245FEA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2467CC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52E5FD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1EE09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E9AF0E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9178A0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7181C44" w14:textId="0D066FAC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3014D18" w14:textId="2BA95AD5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3F77D3E" w14:textId="1777310B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88C802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B7E90B4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987672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A8C82BB" w14:textId="7D16DAE8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568.617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B8011AE" w14:textId="1C5AE0DD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568.617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B33209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3754B25" w14:textId="14B99E06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568.617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5D0969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E2D277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550FF6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F635BE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1C970F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17FF17C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040370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A8B426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C546E7D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18220D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832643E" w14:textId="7C610704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03C88B3" w14:textId="71DD9141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D5508E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426F0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9A9A6D2" w14:textId="6840FCD3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C71B34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0F8C2A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24F67B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B4BA1E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F8F693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2BC37F2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05F2BD4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406CF62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E1F8A8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90095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7B112936" w14:textId="21DE500D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274.551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C66FF37" w14:textId="65D2D4D4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659D1E5" w14:textId="479B9C07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ED63420" w14:textId="656B09C9" w:rsidR="00762512" w:rsidRPr="005F4000" w:rsidRDefault="008E36B0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  <w:r w:rsidR="00E6405A">
              <w:rPr>
                <w:sz w:val="20"/>
                <w:szCs w:val="20"/>
              </w:rPr>
              <w:t>.695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A9AAC3B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0ACE2FF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313237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3043AAE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2F001545" w14:textId="54206921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13CB822" w14:textId="48E7754B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0170AF72" w14:textId="42830E56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B0759A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0DD06C9" w14:textId="77777777" w:rsidTr="0008489A">
        <w:trPr>
          <w:trHeight w:val="261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14:paraId="544EA9A2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68CE8D2E" w14:textId="25C2155E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570B1C0A" w14:textId="51C35BB6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603F8EE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15A745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062DCC1B" w14:textId="499EE57B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25FBD884" w14:textId="39950A8A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49AE017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14:paraId="337B5E61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14:paraId="1EE0821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25EC41F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73AB79B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14:paraId="146A662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5D85FC52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4A5A1E1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92105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E4146B9" w14:textId="6353CD40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9431667" w14:textId="75CD4046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DBF362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8E1E2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626EAA0" w14:textId="40FEB618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E03C1BB" w14:textId="520FF461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12C195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33D4385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F81CAA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14938B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111DE0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57ED38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576AA06F" w14:textId="77777777" w:rsidTr="0008489A">
        <w:trPr>
          <w:trHeight w:val="261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82DAF8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0BB4A54B" w14:textId="5AD718BD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2C35E578" w14:textId="1868CA05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AB1016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3900AA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7F5D65B" w14:textId="5D30EFEF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D2D162F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65B8DA9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FA6EB0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1938EB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4D7B3D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21A138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D6BB0C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3487AD29" w14:textId="77777777" w:rsidTr="0008489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309994D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92116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EEF159B" w14:textId="14439B28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51CA292" w14:textId="204EA0FA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3695648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C3F40D4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41A6C30E" w14:textId="180C4531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3595D93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50BAC06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277372A7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13023E9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828237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16E5425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742E6FE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7F68509" w14:textId="77777777" w:rsidTr="0008489A">
        <w:trPr>
          <w:trHeight w:val="267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14:paraId="540AD93B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926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3F3C9662" w14:textId="73502D60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1.721.142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262014D" w14:textId="6E40B4A3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1.663.557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54D89654" w14:textId="52B1ECCD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725.309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140BE691" w14:textId="6019D0A8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812.967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2798F82F" w14:textId="34B2CDFD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3275DCB2" w14:textId="3CD41C70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45.281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6EA0664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14:paraId="1A81059E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14:paraId="62C1450E" w14:textId="2CAE80E3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57.585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2B830EF1" w14:textId="140C97C7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57.585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5DE0F9C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14:paraId="1ADA68E3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6A820F31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575A896D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92605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47570EA9" w14:textId="1542B661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1.721.142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71DA5118" w14:textId="6CCDB6E1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1.663.557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F65EE8B" w14:textId="3A7105DD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725.309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7D28D4" w14:textId="68B78B01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812.967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0944128" w14:textId="15A16791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29463D6" w14:textId="0EE7B3AB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45.281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1C6ED72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14:paraId="57900D0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516F02" w14:textId="76AC82D2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57.585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6B1C7DE9" w14:textId="05F6882D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57.585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3F1739D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14:paraId="79130A60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274F77E4" w14:textId="77777777" w:rsidTr="0008489A">
        <w:trPr>
          <w:trHeight w:val="317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14:paraId="1A8DB0A2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757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shd w:val="clear" w:color="auto" w:fill="D99594"/>
            <w:vAlign w:val="center"/>
          </w:tcPr>
          <w:p w14:paraId="48BDE48F" w14:textId="50C00742" w:rsidR="00CF40CC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516.515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9594"/>
            <w:vAlign w:val="center"/>
          </w:tcPr>
          <w:p w14:paraId="37F61425" w14:textId="2F4E71E0" w:rsidR="00CF40CC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516.515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766FB33E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363C4FA1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42C7A1F0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7F9C54D7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9594"/>
            <w:vAlign w:val="center"/>
          </w:tcPr>
          <w:p w14:paraId="2B6FC873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9594"/>
          </w:tcPr>
          <w:p w14:paraId="7A699F7E" w14:textId="1CE8BB6A" w:rsidR="00CF40CC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516.515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41189C0F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6827CBE1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59C56E2C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06207C5C" w14:textId="77777777" w:rsidR="00CF40CC" w:rsidRPr="005F4000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9973A6" w:rsidRPr="009973A6" w14:paraId="07C11165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2EB72E96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5F4000">
              <w:rPr>
                <w:sz w:val="20"/>
                <w:szCs w:val="20"/>
              </w:rPr>
              <w:t>75702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4482F247" w14:textId="15199C82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516.515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6E957A10" w14:textId="54181BE4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516.515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778A3B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A2D462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65E9E3B8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58D1EC9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086E92DC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14:paraId="1504BD45" w14:textId="1C0807EC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516.515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14:paraId="71DDAE2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606EB67A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125B5C09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14:paraId="55E68675" w14:textId="77777777" w:rsidR="00762512" w:rsidRPr="005F4000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9973A6" w:rsidRPr="009973A6" w14:paraId="47DA9095" w14:textId="77777777" w:rsidTr="0008489A">
        <w:trPr>
          <w:trHeight w:val="220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</w:tcPr>
          <w:p w14:paraId="14C50FD5" w14:textId="77777777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Razem</w:t>
            </w:r>
          </w:p>
          <w:p w14:paraId="66FD246F" w14:textId="635FD84B" w:rsidR="00762512" w:rsidRPr="005F4000" w:rsidRDefault="00375974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762512" w:rsidRPr="005F4000">
              <w:rPr>
                <w:b/>
                <w:sz w:val="20"/>
                <w:szCs w:val="20"/>
              </w:rPr>
              <w:t>ykona</w:t>
            </w:r>
            <w:r w:rsidR="0008489A">
              <w:rPr>
                <w:b/>
                <w:sz w:val="20"/>
                <w:szCs w:val="20"/>
              </w:rPr>
              <w:t xml:space="preserve">-- </w:t>
            </w:r>
            <w:r w:rsidR="00762512" w:rsidRPr="005F4000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186BB029" w14:textId="4344CE65" w:rsidR="00762512" w:rsidRPr="005F4000" w:rsidRDefault="00E6405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08489A">
              <w:rPr>
                <w:b/>
                <w:sz w:val="20"/>
                <w:szCs w:val="20"/>
              </w:rPr>
              <w:t>.558.304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7651D5B4" w14:textId="71E9B7B4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31.918.570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C805F2A" w14:textId="422C2AA0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11.431.515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3CFA301" w14:textId="414A707B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6.573.228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FAD218C" w14:textId="35168EE1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3.574.237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FECDCF0" w14:textId="4E69CF4C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9.796.302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1CE4BE61" w14:textId="2B76E6A4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26.773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E6844E4" w14:textId="04BC5620" w:rsidR="00762512" w:rsidRPr="005F4000" w:rsidRDefault="0008489A" w:rsidP="00CF40CC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516.515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1279467" w14:textId="159B2DF0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5.639.734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76750862" w14:textId="64C3F9C7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3.639.734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2CF970F" w14:textId="15F24FB0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2.192.480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70E2CCE0" w14:textId="5DD04BA2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2.200.000</w:t>
            </w:r>
          </w:p>
        </w:tc>
      </w:tr>
      <w:tr w:rsidR="009973A6" w:rsidRPr="009973A6" w14:paraId="794D3E42" w14:textId="77777777" w:rsidTr="0008489A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B6DDE8"/>
          </w:tcPr>
          <w:p w14:paraId="26E98191" w14:textId="2D304B50" w:rsidR="00762512" w:rsidRPr="005F4000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Udział w wydat</w:t>
            </w:r>
            <w:r w:rsidR="0008489A">
              <w:rPr>
                <w:b/>
                <w:sz w:val="20"/>
                <w:szCs w:val="20"/>
              </w:rPr>
              <w:t xml:space="preserve">- </w:t>
            </w:r>
            <w:r w:rsidRPr="005F4000">
              <w:rPr>
                <w:b/>
                <w:sz w:val="20"/>
                <w:szCs w:val="20"/>
              </w:rPr>
              <w:t xml:space="preserve">kach ogółem     %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71C5E8E" w14:textId="2C056760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6646758" w14:textId="757B9194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84,98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4DD7B2E" w14:textId="2A7FD65E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30,44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FCB4FE2" w14:textId="6C0C7D80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5C43F1D" w14:textId="32805F5B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4B5DCE1" w14:textId="78896727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5FE7770F" w14:textId="1CC01DDC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DCF53B0" w14:textId="2855EDF4" w:rsidR="00762512" w:rsidRPr="005F4000" w:rsidRDefault="0008489A" w:rsidP="00CF40CC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</w:t>
            </w:r>
            <w:r w:rsidR="00B2185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5CA6D97" w14:textId="4DC7C262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1DB0DD9" w14:textId="7C06F392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9,69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BAF2F6D" w14:textId="3CC5BE25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5,84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7ABB2A28" w14:textId="036E94C4" w:rsidR="00762512" w:rsidRPr="005F4000" w:rsidRDefault="0008489A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5,86</w:t>
            </w:r>
          </w:p>
        </w:tc>
      </w:tr>
      <w:tr w:rsidR="009973A6" w:rsidRPr="009973A6" w14:paraId="6D5A56A9" w14:textId="77777777" w:rsidTr="0008489A">
        <w:trPr>
          <w:trHeight w:val="444"/>
        </w:trPr>
        <w:tc>
          <w:tcPr>
            <w:tcW w:w="11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C2D69B"/>
            <w:vAlign w:val="center"/>
          </w:tcPr>
          <w:p w14:paraId="235A6263" w14:textId="77777777" w:rsidR="00762512" w:rsidRPr="005F4000" w:rsidRDefault="00762512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 w:rsidRPr="005F4000">
              <w:rPr>
                <w:b/>
                <w:sz w:val="20"/>
                <w:szCs w:val="20"/>
              </w:rPr>
              <w:t>Plan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5D7D45E8" w14:textId="55C97CD8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106.559.570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29EFBC3C" w14:textId="5E2FEC73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68.688.305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D15134D" w14:textId="1B507709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23.820.083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C925214" w14:textId="00D55CC4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15.993.447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463B2B0" w14:textId="0577A488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6.740.671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CAF995" w14:textId="6A7734D9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20.682.884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18D5957C" w14:textId="7ED7E2D3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346.801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54D46D0B" w14:textId="46C031F9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1.104.420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4682545" w14:textId="02CFEA46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37.871.265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5A6AC5F2" w14:textId="48E17166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32.928.834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4D38B4BF" w14:textId="6A7B1AEB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28.145.928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137AE971" w14:textId="6514D1B3" w:rsidR="00762512" w:rsidRPr="005F4000" w:rsidRDefault="0008489A" w:rsidP="0008489A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4.942.431</w:t>
            </w:r>
          </w:p>
        </w:tc>
      </w:tr>
      <w:tr w:rsidR="009973A6" w:rsidRPr="009973A6" w14:paraId="7EE02B73" w14:textId="77777777" w:rsidTr="00217203">
        <w:trPr>
          <w:trHeight w:val="240"/>
        </w:trPr>
        <w:tc>
          <w:tcPr>
            <w:tcW w:w="11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DBB7D97" w14:textId="5D7734BD" w:rsidR="00762512" w:rsidRPr="005F4000" w:rsidRDefault="00263305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762512" w:rsidRPr="005F4000">
              <w:rPr>
                <w:b/>
                <w:sz w:val="20"/>
                <w:szCs w:val="20"/>
              </w:rPr>
              <w:t>ykona</w:t>
            </w:r>
            <w:r w:rsidR="0008489A">
              <w:rPr>
                <w:b/>
                <w:sz w:val="20"/>
                <w:szCs w:val="20"/>
              </w:rPr>
              <w:t>-</w:t>
            </w:r>
            <w:r w:rsidR="00762512" w:rsidRPr="005F4000">
              <w:rPr>
                <w:b/>
                <w:sz w:val="20"/>
                <w:szCs w:val="20"/>
              </w:rPr>
              <w:t>ni</w:t>
            </w:r>
            <w:r>
              <w:rPr>
                <w:b/>
                <w:sz w:val="20"/>
                <w:szCs w:val="20"/>
              </w:rPr>
              <w:t>e  %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CCDEEC8" w14:textId="0218AF40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4E6232" w14:textId="08903F92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19F573" w14:textId="141FCCDB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EA1C15" w14:textId="6C4E36AB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4453A2" w14:textId="1F180E5E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492706" w14:textId="59EF31C1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06ADB5C" w14:textId="639F623D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E6E2B85" w14:textId="0B9505EF" w:rsidR="00762512" w:rsidRPr="005F4000" w:rsidRDefault="00B241F8" w:rsidP="00CF40CC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851A6" w14:textId="4E7C224F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14,89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FB14052" w14:textId="6E49E583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FD5CA9" w14:textId="59D6C989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7,79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D89530" w14:textId="4F29418D" w:rsidR="00762512" w:rsidRPr="005F4000" w:rsidRDefault="00B241F8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44,5</w:t>
            </w:r>
          </w:p>
        </w:tc>
      </w:tr>
    </w:tbl>
    <w:p w14:paraId="78EFD2E2" w14:textId="77777777" w:rsidR="00993F86" w:rsidRPr="009973A6" w:rsidRDefault="00993F86" w:rsidP="003301DF">
      <w:pPr>
        <w:rPr>
          <w:b/>
          <w:color w:val="FF0000"/>
        </w:rPr>
        <w:sectPr w:rsidR="00993F86" w:rsidRPr="009973A6" w:rsidSect="00993F86">
          <w:pgSz w:w="15840" w:h="12240" w:orient="landscape"/>
          <w:pgMar w:top="1418" w:right="1418" w:bottom="1418" w:left="1418" w:header="709" w:footer="709" w:gutter="0"/>
          <w:cols w:space="708"/>
        </w:sectPr>
      </w:pPr>
    </w:p>
    <w:p w14:paraId="237A2EE6" w14:textId="190CDEF4" w:rsidR="00B9603D" w:rsidRPr="00D82407" w:rsidRDefault="00666A65" w:rsidP="00F8569A">
      <w:pPr>
        <w:spacing w:line="360" w:lineRule="auto"/>
        <w:jc w:val="both"/>
      </w:pPr>
      <w:r w:rsidRPr="00D82407">
        <w:t>Poniżej na diagramie słupkowym przedstawiono porównawczo wykonanie wydatków</w:t>
      </w:r>
      <w:r w:rsidR="00F132AA" w:rsidRPr="00D82407">
        <w:t xml:space="preserve">                      </w:t>
      </w:r>
      <w:r w:rsidRPr="00D82407">
        <w:t xml:space="preserve"> wg ich rodzajów </w:t>
      </w:r>
      <w:r w:rsidR="00AC10CD" w:rsidRPr="00D82407">
        <w:t>na koniec czerwca</w:t>
      </w:r>
      <w:r w:rsidRPr="00D82407">
        <w:t xml:space="preserve"> </w:t>
      </w:r>
      <w:r w:rsidR="003F30A7" w:rsidRPr="00D82407">
        <w:t xml:space="preserve"> </w:t>
      </w:r>
      <w:r w:rsidR="00A264AD" w:rsidRPr="00D82407">
        <w:t>w latach 201</w:t>
      </w:r>
      <w:r w:rsidR="00FA5040" w:rsidRPr="00D82407">
        <w:t>2</w:t>
      </w:r>
      <w:r w:rsidR="00A264AD" w:rsidRPr="00D82407">
        <w:t xml:space="preserve"> -20</w:t>
      </w:r>
      <w:r w:rsidR="00D82407" w:rsidRPr="00D82407">
        <w:t>20</w:t>
      </w:r>
      <w:r w:rsidR="00E81777" w:rsidRPr="00D82407">
        <w:t>.</w:t>
      </w:r>
      <w:r w:rsidRPr="00D82407">
        <w:t xml:space="preserve"> </w:t>
      </w:r>
    </w:p>
    <w:p w14:paraId="2165FEB4" w14:textId="77777777" w:rsidR="007724A7" w:rsidRPr="009973A6" w:rsidRDefault="007724A7" w:rsidP="00F50714">
      <w:pPr>
        <w:rPr>
          <w:color w:val="FF0000"/>
        </w:rPr>
      </w:pPr>
    </w:p>
    <w:p w14:paraId="60E90E5D" w14:textId="77777777" w:rsidR="00F50714" w:rsidRPr="009973A6" w:rsidRDefault="00FB25BE" w:rsidP="00F50714">
      <w:pPr>
        <w:rPr>
          <w:color w:val="FF0000"/>
        </w:rPr>
      </w:pPr>
      <w:r w:rsidRPr="009973A6">
        <w:rPr>
          <w:noProof/>
          <w:color w:val="FF0000"/>
        </w:rPr>
        <w:drawing>
          <wp:inline distT="0" distB="0" distL="0" distR="0" wp14:anchorId="4B8D12EB" wp14:editId="6C5337C1">
            <wp:extent cx="5979795" cy="5511800"/>
            <wp:effectExtent l="0" t="0" r="1905" b="0"/>
            <wp:docPr id="5" name="Obi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D8F0DB" w14:textId="77777777" w:rsidR="007724A7" w:rsidRPr="009973A6" w:rsidRDefault="007724A7" w:rsidP="007724A7">
      <w:pPr>
        <w:spacing w:line="360" w:lineRule="auto"/>
        <w:jc w:val="both"/>
        <w:rPr>
          <w:color w:val="FF0000"/>
        </w:rPr>
      </w:pPr>
    </w:p>
    <w:p w14:paraId="089CF10E" w14:textId="1396A5A8" w:rsidR="00B5286F" w:rsidRPr="00BD3655" w:rsidRDefault="00BA719E" w:rsidP="003E5612">
      <w:pPr>
        <w:spacing w:line="360" w:lineRule="auto"/>
        <w:jc w:val="both"/>
      </w:pPr>
      <w:r w:rsidRPr="00BD3655">
        <w:t xml:space="preserve">Na dzień 30 czerwca </w:t>
      </w:r>
      <w:r w:rsidR="00D82407" w:rsidRPr="00BD3655">
        <w:t>wyższe niż w tym samym okresie roku poprzedniego odnotowano  w trzech grupach: wydatki majątkowe, świadczenia na rzecz osób fizycznych i obsługa długu publicznego. Znaczny wzrost świadczeń na rzecz osób fizycznych wynika z objęcia świadczeniem wychowawczym pierwszego dziecka w rodzinie bez względu na sytuację materialną. Wynagrodzenia i ich pochodne, wydatki statutowe jednostek budżetowych oraz dotacje na zadania bieżące zosta</w:t>
      </w:r>
      <w:r w:rsidR="00BD3655" w:rsidRPr="00BD3655">
        <w:t>ły zrealizowane w kwotach niższych niż w roku ubiegłym.</w:t>
      </w:r>
      <w:r w:rsidR="00D82407" w:rsidRPr="00BD3655">
        <w:t xml:space="preserve"> </w:t>
      </w:r>
    </w:p>
    <w:p w14:paraId="07D8645B" w14:textId="77777777" w:rsidR="003E5612" w:rsidRPr="009973A6" w:rsidRDefault="003E5612" w:rsidP="003E5612">
      <w:pPr>
        <w:spacing w:line="360" w:lineRule="auto"/>
        <w:jc w:val="both"/>
        <w:rPr>
          <w:b/>
          <w:color w:val="FF0000"/>
        </w:rPr>
      </w:pPr>
    </w:p>
    <w:p w14:paraId="6BE5436B" w14:textId="52D85F0F" w:rsidR="00296726" w:rsidRPr="00296726" w:rsidRDefault="00AA6253" w:rsidP="00296726">
      <w:pPr>
        <w:pStyle w:val="Standard"/>
        <w:spacing w:line="360" w:lineRule="auto"/>
        <w:jc w:val="center"/>
        <w:rPr>
          <w:b/>
          <w:bCs/>
        </w:rPr>
      </w:pPr>
      <w:r>
        <w:rPr>
          <w:rFonts w:cs="Times New Roman"/>
          <w:b/>
        </w:rPr>
        <w:t xml:space="preserve">INFORMACJA Z WYKONANIA  ZADAŃ W  I PÓŁROCZU 2020 ROKU </w:t>
      </w:r>
      <w:r w:rsidRPr="00296726">
        <w:rPr>
          <w:rFonts w:cs="Times New Roman"/>
          <w:b/>
          <w:bCs/>
        </w:rPr>
        <w:t>WYDZIAŁ GOSPODARKI KOMUNALNEJ,</w:t>
      </w:r>
      <w:r>
        <w:rPr>
          <w:rFonts w:cs="Times New Roman"/>
          <w:b/>
          <w:bCs/>
        </w:rPr>
        <w:t xml:space="preserve"> </w:t>
      </w:r>
      <w:r w:rsidRPr="00296726">
        <w:rPr>
          <w:rFonts w:cs="Times New Roman"/>
          <w:b/>
          <w:bCs/>
        </w:rPr>
        <w:t>LOKALOWEJ I OCHRONY ŚRODOWISKA.</w:t>
      </w:r>
    </w:p>
    <w:p w14:paraId="55585C67" w14:textId="77777777" w:rsidR="00296726" w:rsidRDefault="00296726" w:rsidP="00296726">
      <w:pPr>
        <w:pStyle w:val="Standard"/>
        <w:spacing w:line="360" w:lineRule="auto"/>
        <w:jc w:val="both"/>
        <w:rPr>
          <w:rFonts w:cs="Times New Roman"/>
          <w:b/>
        </w:rPr>
      </w:pPr>
    </w:p>
    <w:p w14:paraId="39DDB110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  <w:b/>
        </w:rPr>
        <w:t>Gospodarka Mieszkaniowa</w:t>
      </w:r>
    </w:p>
    <w:p w14:paraId="08DE7DE5" w14:textId="77777777" w:rsidR="00296726" w:rsidRDefault="00296726" w:rsidP="00296726">
      <w:pPr>
        <w:pStyle w:val="Standard"/>
        <w:spacing w:line="360" w:lineRule="auto"/>
        <w:jc w:val="both"/>
      </w:pPr>
      <w:r>
        <w:t>Mieszkaniowy zasób Gminy na dzień 30.06.2020r. stanowił:</w:t>
      </w:r>
    </w:p>
    <w:p w14:paraId="5A906DD1" w14:textId="77777777" w:rsidR="00296726" w:rsidRDefault="00296726" w:rsidP="00296726">
      <w:pPr>
        <w:pStyle w:val="Standard"/>
        <w:numPr>
          <w:ilvl w:val="0"/>
          <w:numId w:val="24"/>
        </w:numPr>
        <w:spacing w:line="360" w:lineRule="auto"/>
        <w:jc w:val="both"/>
      </w:pPr>
      <w:r>
        <w:t>200 lokali mieszkalnych,</w:t>
      </w:r>
    </w:p>
    <w:p w14:paraId="71D1CA88" w14:textId="77777777" w:rsidR="00296726" w:rsidRDefault="00296726" w:rsidP="00296726">
      <w:pPr>
        <w:pStyle w:val="Standard"/>
        <w:numPr>
          <w:ilvl w:val="0"/>
          <w:numId w:val="26"/>
        </w:numPr>
        <w:spacing w:line="360" w:lineRule="auto"/>
        <w:jc w:val="both"/>
      </w:pPr>
      <w:r>
        <w:t>53 - najem socjalny</w:t>
      </w:r>
    </w:p>
    <w:p w14:paraId="1853BAEB" w14:textId="77777777" w:rsidR="00296726" w:rsidRDefault="00296726" w:rsidP="00296726">
      <w:pPr>
        <w:pStyle w:val="Standard"/>
        <w:numPr>
          <w:ilvl w:val="0"/>
          <w:numId w:val="27"/>
        </w:numPr>
        <w:spacing w:line="360" w:lineRule="auto"/>
        <w:jc w:val="both"/>
      </w:pPr>
      <w:r>
        <w:t>130 - lokale komunalne</w:t>
      </w:r>
    </w:p>
    <w:p w14:paraId="5F36986B" w14:textId="77777777" w:rsidR="00296726" w:rsidRDefault="00296726" w:rsidP="00296726">
      <w:pPr>
        <w:pStyle w:val="Standard"/>
        <w:numPr>
          <w:ilvl w:val="0"/>
          <w:numId w:val="27"/>
        </w:numPr>
        <w:spacing w:line="360" w:lineRule="auto"/>
        <w:jc w:val="both"/>
      </w:pPr>
      <w:r>
        <w:t>15 lokali w budynku przy ul. Stara Cementownia 8 będących własnością Wspólnoty Mieszkaniowej „WSPÓLNA SPRAWA”, lokale mieszkalne zostały opróżnione  ze względu na zły stan techniczny budynku.</w:t>
      </w:r>
    </w:p>
    <w:p w14:paraId="4C8232E9" w14:textId="77777777" w:rsidR="00296726" w:rsidRDefault="00296726" w:rsidP="00296726">
      <w:pPr>
        <w:pStyle w:val="Standard"/>
        <w:numPr>
          <w:ilvl w:val="0"/>
          <w:numId w:val="27"/>
        </w:numPr>
        <w:spacing w:line="360" w:lineRule="auto"/>
        <w:jc w:val="both"/>
      </w:pPr>
      <w:r>
        <w:t>2 lokale mieszkalne w budynku w Grabowej,</w:t>
      </w:r>
    </w:p>
    <w:p w14:paraId="39E80004" w14:textId="4A63EEDE" w:rsidR="00296726" w:rsidRDefault="00296726" w:rsidP="00296726">
      <w:pPr>
        <w:pStyle w:val="Standard"/>
        <w:numPr>
          <w:ilvl w:val="0"/>
          <w:numId w:val="28"/>
        </w:numPr>
        <w:spacing w:line="360" w:lineRule="auto"/>
        <w:jc w:val="both"/>
      </w:pPr>
      <w:r>
        <w:t>3 lokale użytkowe przy ul. Spółdzielczej 8</w:t>
      </w:r>
      <w:r w:rsidR="00AA6253">
        <w:t>,</w:t>
      </w:r>
    </w:p>
    <w:p w14:paraId="14557E76" w14:textId="77777777" w:rsidR="00296726" w:rsidRDefault="00296726" w:rsidP="00296726">
      <w:pPr>
        <w:pStyle w:val="Standard"/>
        <w:numPr>
          <w:ilvl w:val="0"/>
          <w:numId w:val="28"/>
        </w:numPr>
        <w:spacing w:line="360" w:lineRule="auto"/>
        <w:jc w:val="both"/>
      </w:pPr>
      <w:r>
        <w:t xml:space="preserve">Budynek Dworca PKP dzierżawiony od PKP gdzie znajduje się  5 lokali użytkowych, które zajęte są przez 3 podmioty.  </w:t>
      </w:r>
    </w:p>
    <w:p w14:paraId="0DFB1379" w14:textId="77777777" w:rsidR="00296726" w:rsidRDefault="00296726" w:rsidP="00296726">
      <w:pPr>
        <w:pStyle w:val="Standard"/>
        <w:spacing w:line="360" w:lineRule="auto"/>
        <w:jc w:val="both"/>
      </w:pPr>
      <w:r>
        <w:t>Ponadto na dzień 30 czerwca 2020r. pozostawało niezasiedlonych lokali:</w:t>
      </w:r>
    </w:p>
    <w:p w14:paraId="7426C246" w14:textId="16775A74" w:rsidR="00296726" w:rsidRDefault="00296726" w:rsidP="00296726">
      <w:pPr>
        <w:pStyle w:val="Standard"/>
        <w:numPr>
          <w:ilvl w:val="0"/>
          <w:numId w:val="30"/>
        </w:numPr>
        <w:spacing w:line="360" w:lineRule="auto"/>
        <w:jc w:val="both"/>
      </w:pPr>
      <w:r>
        <w:t>15 lokali mieszkalnych przy ul. Stara Cementownia 8 będących własnością Wspólnoty Mieszkaniowej „WSPÓLNA SPRAWA” zostały opróżnione  ze względu na zły stan techniczny budynku</w:t>
      </w:r>
      <w:r w:rsidR="00AA6253">
        <w:t>,</w:t>
      </w:r>
    </w:p>
    <w:p w14:paraId="0DF7F5E9" w14:textId="77777777" w:rsidR="00296726" w:rsidRDefault="00296726" w:rsidP="00296726">
      <w:pPr>
        <w:pStyle w:val="Standard"/>
        <w:numPr>
          <w:ilvl w:val="0"/>
          <w:numId w:val="31"/>
        </w:numPr>
        <w:spacing w:line="360" w:lineRule="auto"/>
        <w:jc w:val="both"/>
      </w:pPr>
      <w:r>
        <w:t>2 lokale mieszkalne w budynku w Grabowej,</w:t>
      </w:r>
    </w:p>
    <w:p w14:paraId="7CA1B67F" w14:textId="7BD5CEF5" w:rsidR="00296726" w:rsidRDefault="00296726" w:rsidP="00296726">
      <w:pPr>
        <w:pStyle w:val="Standard"/>
        <w:numPr>
          <w:ilvl w:val="0"/>
          <w:numId w:val="31"/>
        </w:numPr>
        <w:spacing w:line="360" w:lineRule="auto"/>
        <w:jc w:val="both"/>
      </w:pPr>
      <w:r>
        <w:t>5 lokali socjalnych przy ul. Kolejowej 5 w Łazach</w:t>
      </w:r>
      <w:r w:rsidR="00AA6253">
        <w:t>,</w:t>
      </w:r>
    </w:p>
    <w:p w14:paraId="62E31195" w14:textId="54717D65" w:rsidR="00296726" w:rsidRDefault="00296726" w:rsidP="00296726">
      <w:pPr>
        <w:pStyle w:val="Standard"/>
        <w:numPr>
          <w:ilvl w:val="0"/>
          <w:numId w:val="31"/>
        </w:numPr>
        <w:spacing w:line="360" w:lineRule="auto"/>
        <w:jc w:val="both"/>
      </w:pPr>
      <w:r>
        <w:t>1 lokal mieszkalny przy ul. Daszyńskiego 38/11 w Łazach</w:t>
      </w:r>
      <w:r w:rsidR="00AA6253">
        <w:t>,</w:t>
      </w:r>
    </w:p>
    <w:p w14:paraId="3C266D40" w14:textId="20E47737" w:rsidR="00296726" w:rsidRDefault="00296726" w:rsidP="00296726">
      <w:pPr>
        <w:pStyle w:val="Standard"/>
        <w:numPr>
          <w:ilvl w:val="0"/>
          <w:numId w:val="31"/>
        </w:numPr>
        <w:spacing w:line="360" w:lineRule="auto"/>
        <w:jc w:val="both"/>
      </w:pPr>
      <w:r>
        <w:t>1 lokal mieszkalny przy ul. Stara Cementownia 5/2 w Łazach</w:t>
      </w:r>
      <w:r w:rsidR="00AA6253">
        <w:t>,</w:t>
      </w:r>
    </w:p>
    <w:p w14:paraId="293A0E36" w14:textId="77777777" w:rsidR="00296726" w:rsidRDefault="00296726" w:rsidP="00296726">
      <w:pPr>
        <w:pStyle w:val="Standard"/>
        <w:numPr>
          <w:ilvl w:val="0"/>
          <w:numId w:val="31"/>
        </w:numPr>
        <w:spacing w:line="360" w:lineRule="auto"/>
        <w:jc w:val="both"/>
      </w:pPr>
      <w:r>
        <w:t>1 lokal mieszkalny ul. Jesionowa 10/32 przeznaczony do sprzedaży w drodze przetargu nieograniczonego.</w:t>
      </w:r>
    </w:p>
    <w:p w14:paraId="392333EB" w14:textId="77777777" w:rsidR="00296726" w:rsidRP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 xml:space="preserve">W ramach wydatkowanych  środków zostały wykonane </w:t>
      </w:r>
      <w:r w:rsidRPr="00296726">
        <w:rPr>
          <w:rFonts w:cs="Times New Roman"/>
        </w:rPr>
        <w:t>takie prace jak:</w:t>
      </w:r>
    </w:p>
    <w:p w14:paraId="168BA134" w14:textId="77777777" w:rsidR="00296726" w:rsidRDefault="00296726" w:rsidP="00296726">
      <w:pPr>
        <w:pStyle w:val="Standard"/>
        <w:numPr>
          <w:ilvl w:val="0"/>
          <w:numId w:val="33"/>
        </w:numPr>
        <w:spacing w:line="360" w:lineRule="auto"/>
        <w:jc w:val="both"/>
      </w:pPr>
      <w:r>
        <w:rPr>
          <w:rFonts w:cs="Times New Roman"/>
        </w:rPr>
        <w:t>prace malarskie w  lokalach mieszkalnych: ul. Kolejowa 5/ 9, 21, 29 i 30</w:t>
      </w:r>
    </w:p>
    <w:p w14:paraId="05B411C6" w14:textId="77BE458E" w:rsidR="00296726" w:rsidRDefault="00296726" w:rsidP="00296726">
      <w:pPr>
        <w:pStyle w:val="Standard"/>
        <w:spacing w:line="360" w:lineRule="auto"/>
        <w:ind w:left="1080"/>
        <w:jc w:val="both"/>
      </w:pPr>
      <w:r>
        <w:rPr>
          <w:rFonts w:cs="Times New Roman"/>
        </w:rPr>
        <w:t xml:space="preserve">    w Łazach</w:t>
      </w:r>
      <w:r w:rsidR="00AA6253">
        <w:rPr>
          <w:rFonts w:cs="Times New Roman"/>
        </w:rPr>
        <w:t>,</w:t>
      </w:r>
    </w:p>
    <w:p w14:paraId="681A9026" w14:textId="77777777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 xml:space="preserve">wykonanie izolacji poziomej ściany nośnej w korytarzu budynku przy         </w:t>
      </w:r>
    </w:p>
    <w:p w14:paraId="5E18FCFC" w14:textId="597F4ADA" w:rsidR="00296726" w:rsidRDefault="00296726" w:rsidP="00296726">
      <w:pPr>
        <w:pStyle w:val="Standard"/>
        <w:spacing w:line="360" w:lineRule="auto"/>
        <w:ind w:left="1353"/>
        <w:jc w:val="both"/>
      </w:pPr>
      <w:r>
        <w:rPr>
          <w:rFonts w:cs="Times New Roman"/>
        </w:rPr>
        <w:t>ul. Daszyńskiego 38 w Łazach</w:t>
      </w:r>
      <w:r w:rsidR="00AA6253">
        <w:rPr>
          <w:rFonts w:cs="Times New Roman"/>
        </w:rPr>
        <w:t>,</w:t>
      </w:r>
    </w:p>
    <w:p w14:paraId="7FAE410F" w14:textId="03676730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>wymiana stolarki okiennej: ul. Daszyńskiego 38/5 w Łazach</w:t>
      </w:r>
      <w:r w:rsidR="00AA6253">
        <w:rPr>
          <w:rFonts w:cs="Times New Roman"/>
        </w:rPr>
        <w:t>,</w:t>
      </w:r>
    </w:p>
    <w:p w14:paraId="5B02E3C5" w14:textId="4259EBB9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>wymiana drzwi wejściowych do lokali mieszkalnych: ul. Daszyńskiego 38/5, Kolejowa 5/36, Stara Cementownia 6/9 i Jesionowa 4/38 w Łazach</w:t>
      </w:r>
      <w:r w:rsidR="00AA6253">
        <w:rPr>
          <w:rFonts w:cs="Times New Roman"/>
        </w:rPr>
        <w:t>,</w:t>
      </w:r>
    </w:p>
    <w:p w14:paraId="18E8D835" w14:textId="77777777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>wykonanie wentylacji nawiewnej w lokalu mieszkalnym:</w:t>
      </w:r>
    </w:p>
    <w:p w14:paraId="37BB225A" w14:textId="0EB4E72F" w:rsidR="00296726" w:rsidRDefault="00296726" w:rsidP="00296726">
      <w:pPr>
        <w:pStyle w:val="Standard"/>
        <w:spacing w:line="360" w:lineRule="auto"/>
        <w:ind w:left="1353"/>
        <w:jc w:val="both"/>
      </w:pPr>
      <w:r>
        <w:rPr>
          <w:rFonts w:cs="Times New Roman"/>
        </w:rPr>
        <w:t>ul. Stara Cementownia 1/1 i Stara Cementownia 6/6  w Łazach</w:t>
      </w:r>
      <w:r w:rsidR="00AA6253">
        <w:rPr>
          <w:rFonts w:cs="Times New Roman"/>
        </w:rPr>
        <w:t>,</w:t>
      </w:r>
      <w:r>
        <w:rPr>
          <w:rFonts w:cs="Times New Roman"/>
        </w:rPr>
        <w:t xml:space="preserve">                             </w:t>
      </w:r>
    </w:p>
    <w:p w14:paraId="212199E8" w14:textId="29DA4FD3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>usuwanie awarii w instalacji elektrycznej w lokalach mieszkalnych: ul. Kolejowa 5/ 9, 12, 15, 17, 21, 23, 29 i 30, stara Cementownia 6/6, Kościuszki 34/4, Daszyńskiego 38/11,  Daszyńskiego 40/2 i 12 w Łazach i Fabryczna 5/3  w Wysokiej oraz</w:t>
      </w:r>
      <w:r w:rsidR="00AA6253">
        <w:rPr>
          <w:rFonts w:cs="Times New Roman"/>
        </w:rPr>
        <w:t xml:space="preserve">                   </w:t>
      </w:r>
      <w:r>
        <w:rPr>
          <w:rFonts w:cs="Times New Roman"/>
        </w:rPr>
        <w:t xml:space="preserve"> w korytarzach i piwnicach budynku przy ul. Kolejowej 5 w Łazach</w:t>
      </w:r>
      <w:r w:rsidR="00AA6253">
        <w:rPr>
          <w:rFonts w:cs="Times New Roman"/>
        </w:rPr>
        <w:t>,</w:t>
      </w:r>
    </w:p>
    <w:p w14:paraId="211A3080" w14:textId="55AB7A26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>usuwania awarii urządzeń sieci wodociągowej (przyłącza) w obrębie budynku mieszkalnego przy ul. Fabrycznej 5 w Wysokiej, w korytarzu budynku przy  ul. Daszyńskiego 38 i w piwnicach budynku przy ul. Stara Cementownia 5 w Łazach</w:t>
      </w:r>
      <w:r w:rsidR="00AA6253">
        <w:rPr>
          <w:rFonts w:cs="Times New Roman"/>
        </w:rPr>
        <w:t>,</w:t>
      </w:r>
    </w:p>
    <w:p w14:paraId="04C36277" w14:textId="77777777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>usuwanie awarii kanalizacji sanitarnej w obrębie budynku mieszkalnego przy</w:t>
      </w:r>
    </w:p>
    <w:p w14:paraId="56A5190A" w14:textId="2E79E86F" w:rsidR="00296726" w:rsidRDefault="00296726" w:rsidP="00296726">
      <w:pPr>
        <w:pStyle w:val="Standard"/>
        <w:spacing w:line="360" w:lineRule="auto"/>
        <w:ind w:left="1353"/>
        <w:jc w:val="both"/>
      </w:pPr>
      <w:r>
        <w:rPr>
          <w:rFonts w:cs="Times New Roman"/>
        </w:rPr>
        <w:t xml:space="preserve"> ul. Daszyńskiego 21 w Łazach</w:t>
      </w:r>
      <w:r w:rsidR="00AA6253">
        <w:rPr>
          <w:rFonts w:cs="Times New Roman"/>
        </w:rPr>
        <w:t>,</w:t>
      </w:r>
    </w:p>
    <w:p w14:paraId="16BE7C1D" w14:textId="15D6C1FE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>montaż instalacji nawiewnej w lokalach mieszkalnych: ul. Stara Cementownia 6/6 i stara Cementownia 1/1 w Łazach</w:t>
      </w:r>
      <w:r w:rsidR="00AA6253">
        <w:rPr>
          <w:rFonts w:cs="Times New Roman"/>
        </w:rPr>
        <w:t>,</w:t>
      </w:r>
    </w:p>
    <w:p w14:paraId="24AC1218" w14:textId="3D279B20" w:rsidR="00296726" w:rsidRDefault="00296726" w:rsidP="00296726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cs="Times New Roman"/>
        </w:rPr>
        <w:t>wykonanie awaryjnego przeglądu stanu technicznego istniejących przewodów wentylacyjnych w lokalach mieszkalnych budynku przy ul. Stara Cementownia 6</w:t>
      </w:r>
      <w:r w:rsidR="00AA6253">
        <w:rPr>
          <w:rFonts w:cs="Times New Roman"/>
        </w:rPr>
        <w:t xml:space="preserve">            </w:t>
      </w:r>
      <w:r>
        <w:rPr>
          <w:rFonts w:cs="Times New Roman"/>
        </w:rPr>
        <w:t xml:space="preserve"> w Łazach w związku z koniecznością dobudowy dodatkowej instalacji wentylacyjnej.</w:t>
      </w:r>
    </w:p>
    <w:p w14:paraId="783EE6FA" w14:textId="77777777" w:rsidR="00296726" w:rsidRDefault="00296726" w:rsidP="00296726">
      <w:pPr>
        <w:pStyle w:val="Standard"/>
        <w:spacing w:line="360" w:lineRule="auto"/>
        <w:jc w:val="both"/>
        <w:rPr>
          <w:rFonts w:cs="Times New Roman"/>
        </w:rPr>
      </w:pPr>
    </w:p>
    <w:p w14:paraId="202FF0DF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  <w:b/>
        </w:rPr>
        <w:t>Ochrona środowiska</w:t>
      </w:r>
    </w:p>
    <w:p w14:paraId="0CC067BE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W zakresie ustawy Ochrona przyrody rozpatrzono 48 zgłoszeń dotyczących zamiaru wycięcia drzew, złomów i wywrotów. Wydano 5 decyzji dot. wycięcia drzew. Usunięte zostały przez  Gminę 36 szt. drzew oraz 90m2 krzewów.</w:t>
      </w:r>
    </w:p>
    <w:p w14:paraId="7CE424BD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Z mieszkańcami Gminy Łazy zawarto 43 umowy na dofinansowanie  wniosków dotyczących wymiany kotłów grzewczych.</w:t>
      </w:r>
    </w:p>
    <w:p w14:paraId="74B5022B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Gospodarka wodno-ściekowa realizowana jest poprzez prowadzenie ewidencji zbiorników bezodpływowych i przydomowych oczyszczalni ścieków oraz ich opróżniania.</w:t>
      </w:r>
    </w:p>
    <w:p w14:paraId="237E989F" w14:textId="77777777" w:rsidR="00296726" w:rsidRDefault="00296726" w:rsidP="00296726">
      <w:pPr>
        <w:pStyle w:val="Standard"/>
        <w:spacing w:line="360" w:lineRule="auto"/>
        <w:jc w:val="both"/>
        <w:rPr>
          <w:rFonts w:cs="Times New Roman"/>
          <w:b/>
        </w:rPr>
      </w:pPr>
    </w:p>
    <w:p w14:paraId="649AC9BF" w14:textId="078C1141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  <w:b/>
        </w:rPr>
        <w:t>Drogi publiczne</w:t>
      </w:r>
    </w:p>
    <w:p w14:paraId="213A8233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 xml:space="preserve"> W ramach zimowego utrzymania dróg wykonywano odśnieżanie , posypywanie dróg gminnych w pięciu sektorach. Prace w zakresie zimowego utrzymania dróg gminnych prowadziła w sezonach zimowych    2019/2020  firma „FABEX” wyłoniona w przetargu nieograniczonego.</w:t>
      </w:r>
    </w:p>
    <w:p w14:paraId="5CA1A1E3" w14:textId="77777777" w:rsidR="00296726" w:rsidRDefault="00296726" w:rsidP="00296726">
      <w:pPr>
        <w:spacing w:line="360" w:lineRule="auto"/>
        <w:jc w:val="both"/>
      </w:pPr>
      <w:r>
        <w:t xml:space="preserve">Wykonano pierwsze koszenie poboczy dróg gminnych wraz z obkoszeniem urządzeń (drogowych, elektroenergetycznych, telekomunikacyjnych i wodociągowych), drzew oraz każdego skrzyżowania zlokalizowanego na terenie Gminy Łazy przez firmę </w:t>
      </w:r>
      <w:r>
        <w:rPr>
          <w:color w:val="000000"/>
        </w:rPr>
        <w:t>F.H.U. Piotr Maniecki.</w:t>
      </w:r>
    </w:p>
    <w:p w14:paraId="3FCC669E" w14:textId="77777777" w:rsidR="00296726" w:rsidRDefault="00296726" w:rsidP="00296726">
      <w:pPr>
        <w:pStyle w:val="Standard"/>
        <w:spacing w:line="360" w:lineRule="auto"/>
        <w:jc w:val="both"/>
      </w:pPr>
      <w:r>
        <w:t>W zakresie oznakowania pionowego i poziomego wykonano:</w:t>
      </w:r>
    </w:p>
    <w:p w14:paraId="1F899D7B" w14:textId="77777777" w:rsidR="00296726" w:rsidRDefault="00296726" w:rsidP="00296726">
      <w:pPr>
        <w:pStyle w:val="Standard"/>
        <w:numPr>
          <w:ilvl w:val="0"/>
          <w:numId w:val="35"/>
        </w:numPr>
        <w:spacing w:line="360" w:lineRule="auto"/>
        <w:jc w:val="both"/>
      </w:pPr>
      <w:r>
        <w:t>oznakowanie uszkodzonego odcinka nawierzchni w Niegowonicach, ul. Kolejowa,</w:t>
      </w:r>
    </w:p>
    <w:p w14:paraId="7D6B489A" w14:textId="77777777" w:rsidR="00296726" w:rsidRDefault="00296726" w:rsidP="00296726">
      <w:pPr>
        <w:pStyle w:val="Standard"/>
        <w:numPr>
          <w:ilvl w:val="0"/>
          <w:numId w:val="35"/>
        </w:numPr>
        <w:spacing w:line="360" w:lineRule="auto"/>
        <w:jc w:val="both"/>
      </w:pPr>
      <w:r>
        <w:t>wykonanie i montaż 13 szt. ulicowskazów,</w:t>
      </w:r>
    </w:p>
    <w:p w14:paraId="17CD42BE" w14:textId="77777777" w:rsidR="00296726" w:rsidRDefault="00296726" w:rsidP="00296726">
      <w:pPr>
        <w:pStyle w:val="Standard"/>
        <w:numPr>
          <w:ilvl w:val="0"/>
          <w:numId w:val="35"/>
        </w:numPr>
        <w:spacing w:line="360" w:lineRule="auto"/>
        <w:jc w:val="both"/>
      </w:pPr>
      <w:r>
        <w:t>wykonanie i montaż 5 szt. znaków drogowych, 3 szt. tabliczek do znaków drogowych, wymiana  1 szt. słupków do znaków drogowych, wykonanie i montaż 2 szt. luster drogowych,</w:t>
      </w:r>
    </w:p>
    <w:p w14:paraId="3886442C" w14:textId="77777777" w:rsidR="00296726" w:rsidRDefault="00296726" w:rsidP="00296726">
      <w:pPr>
        <w:pStyle w:val="Standard"/>
        <w:numPr>
          <w:ilvl w:val="0"/>
          <w:numId w:val="35"/>
        </w:numPr>
        <w:spacing w:line="360" w:lineRule="auto"/>
        <w:jc w:val="both"/>
      </w:pPr>
      <w:r>
        <w:t>odnowienie oznakowania poziomego na terenie Łaz,</w:t>
      </w:r>
    </w:p>
    <w:p w14:paraId="11F21AF6" w14:textId="77777777" w:rsidR="00296726" w:rsidRDefault="00296726" w:rsidP="00296726">
      <w:pPr>
        <w:pStyle w:val="Standard"/>
        <w:numPr>
          <w:ilvl w:val="0"/>
          <w:numId w:val="35"/>
        </w:numPr>
        <w:spacing w:line="360" w:lineRule="auto"/>
        <w:jc w:val="both"/>
      </w:pPr>
      <w:r>
        <w:rPr>
          <w:rFonts w:cs="Times New Roman"/>
        </w:rPr>
        <w:t>naprawa progu zwalniającego na ul. Pileckiego w Łazach.</w:t>
      </w:r>
    </w:p>
    <w:p w14:paraId="10011414" w14:textId="77777777" w:rsidR="00296726" w:rsidRDefault="00296726" w:rsidP="00296726">
      <w:pPr>
        <w:pStyle w:val="Standard"/>
        <w:spacing w:line="360" w:lineRule="auto"/>
        <w:jc w:val="both"/>
      </w:pPr>
    </w:p>
    <w:p w14:paraId="146C0C66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W zakresie zajęcia pasa drogowego wydano 86 decyzji administracyjnych, 4 decyzje zezwalające na lokalizację zjazdu z drogi gminnej, 1 opinię w zakresie lokalizacji zjazdu z drogi gminnej. Wydano 1 opinię dotyczącą czasowej zmiany organizacji ruchu. Uzyskano 1 zatwierdzenie zmiany stałej organizacji ruchu, projektowane przez Urząd Miejski w Łazach.</w:t>
      </w:r>
    </w:p>
    <w:p w14:paraId="10246353" w14:textId="77777777" w:rsidR="00296726" w:rsidRDefault="00296726" w:rsidP="00296726">
      <w:pPr>
        <w:pStyle w:val="Standard"/>
        <w:spacing w:line="360" w:lineRule="auto"/>
        <w:jc w:val="both"/>
      </w:pPr>
    </w:p>
    <w:p w14:paraId="5F031874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  <w:b/>
        </w:rPr>
        <w:t>Komunikacja miejska</w:t>
      </w:r>
    </w:p>
    <w:p w14:paraId="14CE07EA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Gmina realizuje w ramach koncesji komunikację funkcjonująca na liniach:</w:t>
      </w:r>
    </w:p>
    <w:p w14:paraId="3F125375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Grabowa  – Łazy– Rokitno Szlacheckie – Hutki Kanki- Łazy- Skałbania</w:t>
      </w:r>
    </w:p>
    <w:p w14:paraId="3D1872DD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Łazy przez Głazówkę – Kazimierówka - Zawiercie- Łazy</w:t>
      </w:r>
    </w:p>
    <w:p w14:paraId="6DFB6D70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Chruszczobród Piaski – Chruszczobród – Wysoka – Łazy – Kuźnica Masłońska - Zawiercie - Chruszczobród Piaski</w:t>
      </w:r>
    </w:p>
    <w:p w14:paraId="61A243C4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 xml:space="preserve"> W ramach zawartej umowy z  Górnośląskim Związkiem Metropolitarnym realizowana jest komunikacja na 4 liniach: 609, 637, 237 i 140.</w:t>
      </w:r>
    </w:p>
    <w:p w14:paraId="332554B7" w14:textId="77777777" w:rsidR="00296726" w:rsidRDefault="00296726" w:rsidP="00296726">
      <w:pPr>
        <w:pStyle w:val="Standard"/>
        <w:spacing w:line="360" w:lineRule="auto"/>
        <w:jc w:val="both"/>
        <w:rPr>
          <w:rFonts w:cs="Times New Roman"/>
        </w:rPr>
      </w:pPr>
    </w:p>
    <w:p w14:paraId="3A2FBD6F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  <w:b/>
        </w:rPr>
        <w:t>Utrzymanie czystości i zieleni miejskiej</w:t>
      </w:r>
    </w:p>
    <w:p w14:paraId="548313B4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Codzienne utrzymywanie czystości miasta i utrzymanie oraz konserwacja zieleni miejskiej realizowane jest w  2020 roku poprzez zawartą umowę  z PROMAX  Sp. z o.o.. Przedmiotem umowy jest utrzymanie czystości  i porządku w wyznaczonych terenach miasta ( miejsca publiczne, skwerki, ) oraz przystanki autobusowe, zatoczki, stanice rowerowe, i inne wyznaczone miejsca jak również utrzymanie zieleni miejskiej.</w:t>
      </w:r>
    </w:p>
    <w:p w14:paraId="4397CC10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W ramach utrzymania zieleni miejskiej dokonano obsady letniej w donicach kaskadowych na terenie miasta.</w:t>
      </w:r>
    </w:p>
    <w:p w14:paraId="317C5C54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Utrzymaniem czystości  objęte są również place zabaw. Dokonano corocznych obowiązkowych przeglądów wszystkich placów zabaw. Na bieżąco dokonywano  napraw urządzeń tam się znajdujących.</w:t>
      </w:r>
    </w:p>
    <w:p w14:paraId="0AEEC62E" w14:textId="77777777" w:rsidR="00296726" w:rsidRDefault="00296726" w:rsidP="00296726">
      <w:pPr>
        <w:pStyle w:val="Standard"/>
        <w:spacing w:line="360" w:lineRule="auto"/>
        <w:jc w:val="both"/>
        <w:rPr>
          <w:rFonts w:cs="Times New Roman"/>
          <w:b/>
        </w:rPr>
      </w:pPr>
    </w:p>
    <w:p w14:paraId="05358704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  <w:b/>
        </w:rPr>
        <w:t>Oświetlenie uliczne</w:t>
      </w:r>
    </w:p>
    <w:p w14:paraId="71894FAF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W ramach oświetlenia ulicznego gmina posiada podpisaną umowę na świadczenie usług oświetleniowych z firmą TAURON .</w:t>
      </w:r>
    </w:p>
    <w:p w14:paraId="3BC2E55C" w14:textId="77777777" w:rsidR="00296726" w:rsidRDefault="00296726" w:rsidP="00296726">
      <w:pPr>
        <w:pStyle w:val="Standard"/>
        <w:spacing w:line="360" w:lineRule="auto"/>
        <w:jc w:val="both"/>
        <w:rPr>
          <w:rFonts w:cs="Times New Roman"/>
        </w:rPr>
      </w:pPr>
    </w:p>
    <w:p w14:paraId="3EE5CCC5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  <w:b/>
        </w:rPr>
        <w:t>Gospodarka odpadami</w:t>
      </w:r>
    </w:p>
    <w:p w14:paraId="10ED6CF3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>W I połowie 2020 roku odebrano z nieruchomości zamieszkałych 2850,11 Mg odpadów komunalnych w tym 1922,24 odpadów zmieszanych,  469,34 Mg odpadów segregowanych , 332,76 Mg odpadów bio, i 94,68 Mg odpadów wielkogabarytowych, 0,08 Mg przeterminowanych leków i 31,01 Mg odpadów zabranych w PSZOK.</w:t>
      </w:r>
    </w:p>
    <w:p w14:paraId="7F794F69" w14:textId="77777777" w:rsidR="00296726" w:rsidRDefault="00296726" w:rsidP="00296726">
      <w:pPr>
        <w:pStyle w:val="Standard"/>
        <w:spacing w:line="360" w:lineRule="auto"/>
        <w:jc w:val="both"/>
      </w:pPr>
      <w:r>
        <w:rPr>
          <w:rFonts w:cs="Times New Roman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1476"/>
      </w:tblGrid>
      <w:tr w:rsidR="003C5322" w:rsidRPr="003C5322" w14:paraId="47AFC889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F99C" w14:textId="49A9F100" w:rsidR="003C5322" w:rsidRPr="003C5322" w:rsidRDefault="003C5322" w:rsidP="00570485">
            <w:pPr>
              <w:jc w:val="center"/>
              <w:rPr>
                <w:b/>
              </w:rPr>
            </w:pPr>
            <w:r w:rsidRPr="003C5322">
              <w:rPr>
                <w:rFonts w:eastAsia="Calibri"/>
                <w:b/>
                <w:lang w:eastAsia="en-US"/>
              </w:rPr>
              <w:t>INFORMACJA Z WYKONANIA PLANU ZA I PÓŁROCZE 2020 ROKU PRZEZ WYDZIAŁ INWESTTYCJI I ROZWOJU</w:t>
            </w:r>
          </w:p>
        </w:tc>
      </w:tr>
      <w:tr w:rsidR="003C5322" w:rsidRPr="00427946" w14:paraId="1843A4E3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1B11" w14:textId="77777777" w:rsidR="003C5322" w:rsidRDefault="003C5322" w:rsidP="00570485">
            <w:pPr>
              <w:rPr>
                <w:b/>
                <w:u w:val="single"/>
              </w:rPr>
            </w:pPr>
          </w:p>
          <w:p w14:paraId="34F43936" w14:textId="77777777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TRANSPORT I ŁĄCZNOŚĆ – DROGI PUB</w:t>
            </w:r>
            <w:r>
              <w:rPr>
                <w:b/>
                <w:u w:val="single"/>
              </w:rPr>
              <w:t xml:space="preserve">LICZNE GMINNE—OPŁATY I SKŁADKI </w:t>
            </w:r>
          </w:p>
        </w:tc>
      </w:tr>
      <w:tr w:rsidR="003C5322" w:rsidRPr="00427946" w14:paraId="12B74FA1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4AE3" w14:textId="77777777" w:rsidR="003C5322" w:rsidRPr="00427946" w:rsidRDefault="003C5322" w:rsidP="00570485">
            <w:r w:rsidRPr="00427946">
              <w:t>Opłata za umieszczenie w pasie drogowym drogi powiatowej ul. Konstytucji 3-go Maja w Łazach urządzeń infrastruktury technicznej ( kanalizacja sanitarna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009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112,95</w:t>
            </w:r>
          </w:p>
        </w:tc>
      </w:tr>
      <w:tr w:rsidR="003C5322" w:rsidRPr="00427946" w14:paraId="1FC2966E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9C79" w14:textId="08B2A234" w:rsidR="003C5322" w:rsidRPr="00427946" w:rsidRDefault="003C5322" w:rsidP="00570485">
            <w:r w:rsidRPr="00427946">
              <w:t>Opłata za umieszczenie w pasie drogowym drogi powiatowej ul. Częstochowska w Łazach urządzeń infrastruktury techniczne</w:t>
            </w:r>
            <w:r>
              <w:t>j ( kanalizacja sanitarna)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E49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694,95</w:t>
            </w:r>
          </w:p>
        </w:tc>
      </w:tr>
      <w:tr w:rsidR="003C5322" w:rsidRPr="00427946" w14:paraId="4CBB4DD2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C09F" w14:textId="77777777" w:rsidR="003C5322" w:rsidRPr="00427946" w:rsidRDefault="003C5322" w:rsidP="00570485">
            <w:r w:rsidRPr="00427946">
              <w:t>Opłata za umieszczenie w pasie drogowym drogi powiatowej ul. Mickiewicza Chruszczobród urządzeń infrastruktury technicznej ( sieć wodociągowa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240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2 287,50</w:t>
            </w:r>
          </w:p>
        </w:tc>
      </w:tr>
      <w:tr w:rsidR="003C5322" w:rsidRPr="00427946" w14:paraId="1C7AADBE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52B2" w14:textId="77777777" w:rsidR="003C5322" w:rsidRPr="00427946" w:rsidRDefault="003C5322" w:rsidP="00570485">
            <w:r w:rsidRPr="00427946">
              <w:t>Opłata za umieszczenie w pasie drogowym drogi wojewódzkiej DW 796 ul. Powiatowa w Chruszczobrodzie urządzeń infrastruktury technicznej ( sieć wodociągowa)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559A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330,00</w:t>
            </w:r>
          </w:p>
        </w:tc>
      </w:tr>
      <w:tr w:rsidR="003C5322" w:rsidRPr="00427946" w14:paraId="0355241C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1FBA" w14:textId="45115D4F" w:rsidR="003C5322" w:rsidRPr="00427946" w:rsidRDefault="003C5322" w:rsidP="00570485">
            <w:r w:rsidRPr="00427946">
              <w:t>Opłata za umieszczenie w pasie drogowym drogi powiatowej ul. Okrzei w Łazach urządzeń infrastruktury technicznej ( kanalizacja sanitarna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3E9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1 377,60</w:t>
            </w:r>
          </w:p>
        </w:tc>
      </w:tr>
      <w:tr w:rsidR="003C5322" w:rsidRPr="00427946" w14:paraId="4F829CC3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FE11" w14:textId="77777777" w:rsidR="003C5322" w:rsidRPr="00427946" w:rsidRDefault="003C5322" w:rsidP="00570485">
            <w:r w:rsidRPr="00427946">
              <w:t>Opłata za umieszczenie w pasie drogowym drogi powiatowej ul. Konstytucji 3-go Maja w Łazach urządzeń infrastruktury technicznej ( kanalizacja sanitarna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F59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350,55</w:t>
            </w:r>
          </w:p>
        </w:tc>
      </w:tr>
      <w:tr w:rsidR="003C5322" w:rsidRPr="00427946" w14:paraId="6A209569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C01A" w14:textId="77777777" w:rsidR="003C5322" w:rsidRPr="00427946" w:rsidRDefault="003C5322" w:rsidP="00570485">
            <w:r w:rsidRPr="00427946">
              <w:t>Opłata za zajęcie pasa drogowego drogi powiatowej ul. Konstytucji 3- go Maja- (przyłącze wodociągowe)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86C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20,25</w:t>
            </w:r>
          </w:p>
        </w:tc>
      </w:tr>
      <w:tr w:rsidR="003C5322" w:rsidRPr="00427946" w14:paraId="17633B77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D8D9" w14:textId="77777777" w:rsidR="003C5322" w:rsidRPr="00427946" w:rsidRDefault="003C5322" w:rsidP="00570485">
            <w:r w:rsidRPr="00427946">
              <w:t>Opłata roczna za zajęcie pasa drogowego drogi wojewódzkiej DW 796 ul. Zwycięstwa w Ciągowicach w celu umieszczenia urządzeń infrastruktury technicznej ( kabel energetyczny o łącznej pow. 1,425 m 2)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8C3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42,90</w:t>
            </w:r>
          </w:p>
        </w:tc>
      </w:tr>
      <w:tr w:rsidR="003C5322" w:rsidRPr="00427946" w14:paraId="7CA52E6A" w14:textId="77777777" w:rsidTr="00296726">
        <w:trPr>
          <w:trHeight w:val="252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09EA" w14:textId="2F9C0330" w:rsidR="003C5322" w:rsidRPr="00427946" w:rsidRDefault="003C5322" w:rsidP="00570485">
            <w:r w:rsidRPr="00427946">
              <w:t>Opłata za umieszczenie w pasie drogowym drogi powiatowej ul. Kościuszki w Łazach urządzeń infrastruktury technicznej  ( kolektor kanalizacji sanitarnej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2D00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219,00</w:t>
            </w:r>
          </w:p>
        </w:tc>
      </w:tr>
      <w:tr w:rsidR="003C5322" w:rsidRPr="00427946" w14:paraId="0DC095B6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9B68" w14:textId="77777777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 xml:space="preserve">TRANSPORT I ŁĄCZNOŚĆ – </w:t>
            </w:r>
            <w:r>
              <w:rPr>
                <w:b/>
                <w:u w:val="single"/>
              </w:rPr>
              <w:t>DROGI PUBLICZNE GMINNE- REMONTY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B35" w14:textId="77777777" w:rsidR="003C5322" w:rsidRPr="00427946" w:rsidRDefault="003C5322" w:rsidP="00570485"/>
        </w:tc>
      </w:tr>
      <w:tr w:rsidR="003C5322" w:rsidRPr="00427946" w14:paraId="77CF3D7F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859" w14:textId="77777777" w:rsidR="003C5322" w:rsidRPr="00427946" w:rsidRDefault="003C5322" w:rsidP="00570485">
            <w:r>
              <w:t>Naprawa zapadlisk w obrębie przychodni ul. Jesionowa Łazy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EC6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3 749,55</w:t>
            </w:r>
          </w:p>
        </w:tc>
      </w:tr>
      <w:tr w:rsidR="003C5322" w:rsidRPr="00427946" w14:paraId="483FEFDF" w14:textId="77777777" w:rsidTr="00296726">
        <w:trPr>
          <w:trHeight w:val="48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A7C" w14:textId="77777777" w:rsidR="003C5322" w:rsidRPr="008F5003" w:rsidRDefault="003C5322" w:rsidP="00570485">
            <w:pPr>
              <w:jc w:val="center"/>
              <w:rPr>
                <w:b/>
                <w:u w:val="single"/>
              </w:rPr>
            </w:pPr>
            <w:r w:rsidRPr="008F5003">
              <w:rPr>
                <w:b/>
                <w:u w:val="single"/>
              </w:rPr>
              <w:t>TRANSPORT I ŁĄCZNOŚĆ – MODERNIZACJA UL. BYSTRZYNOWSKIEJ W NIEGOWONICACH</w:t>
            </w:r>
          </w:p>
        </w:tc>
      </w:tr>
      <w:tr w:rsidR="003C5322" w:rsidRPr="00427946" w14:paraId="39D5A096" w14:textId="77777777" w:rsidTr="00296726">
        <w:trPr>
          <w:trHeight w:val="48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C45" w14:textId="77777777" w:rsidR="003C5322" w:rsidRDefault="003C5322" w:rsidP="00570485">
            <w:r>
              <w:t>Przebudowa ul. Bystrzynowskiej w Niegowonicach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1863703D" w14:textId="77777777" w:rsidR="003C5322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556 332,72</w:t>
            </w:r>
          </w:p>
        </w:tc>
      </w:tr>
      <w:tr w:rsidR="003C5322" w:rsidRPr="00427946" w14:paraId="02ED8D4F" w14:textId="77777777" w:rsidTr="00296726">
        <w:trPr>
          <w:trHeight w:val="48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ED2" w14:textId="77777777" w:rsidR="003C5322" w:rsidRDefault="003C5322" w:rsidP="00570485">
            <w:r>
              <w:t>Inspektor nadzoru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36D42072" w14:textId="77777777" w:rsidR="003C5322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810,15</w:t>
            </w:r>
          </w:p>
        </w:tc>
      </w:tr>
      <w:tr w:rsidR="003C5322" w:rsidRPr="00427946" w14:paraId="787542C0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C5A5" w14:textId="77777777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TRANSPOR</w:t>
            </w:r>
            <w:r>
              <w:rPr>
                <w:b/>
                <w:u w:val="single"/>
              </w:rPr>
              <w:t>T I ŁĄCZNOŚĆ- MODERNIZACJA DRÓG</w:t>
            </w:r>
          </w:p>
        </w:tc>
      </w:tr>
      <w:tr w:rsidR="003C5322" w:rsidRPr="00427946" w14:paraId="4BBC60EB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19A" w14:textId="77777777" w:rsidR="003C5322" w:rsidRPr="00427946" w:rsidRDefault="003C5322" w:rsidP="00570485">
            <w:r>
              <w:t>Uzgodnienia sieci energetycznej – Budowa chodnika ul. Brzozowa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28C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100,86</w:t>
            </w:r>
          </w:p>
        </w:tc>
      </w:tr>
      <w:tr w:rsidR="003C5322" w:rsidRPr="00427946" w14:paraId="42BD7135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9B8" w14:textId="77777777" w:rsidR="003C5322" w:rsidRPr="00427946" w:rsidRDefault="003C5322" w:rsidP="00570485">
            <w:r>
              <w:t>Uzgodnienia projektu zagospodarowania terenu w zakresie sieci gazowej – Budowa chodnika ul. Brzozowa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339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107,01</w:t>
            </w:r>
          </w:p>
        </w:tc>
      </w:tr>
      <w:tr w:rsidR="003C5322" w:rsidRPr="00427946" w14:paraId="49A6C96D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D60" w14:textId="77777777" w:rsidR="003C5322" w:rsidRPr="00427946" w:rsidRDefault="003C5322" w:rsidP="00570485">
            <w:r>
              <w:t>Uzgodnienia branżowe ul. Karskiego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4E3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104,55</w:t>
            </w:r>
          </w:p>
        </w:tc>
      </w:tr>
      <w:tr w:rsidR="003C5322" w:rsidRPr="00427946" w14:paraId="39D07E6B" w14:textId="77777777" w:rsidTr="00296726">
        <w:trPr>
          <w:trHeight w:val="135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6F2" w14:textId="77777777" w:rsidR="003C5322" w:rsidRPr="00B06FDD" w:rsidRDefault="003C5322" w:rsidP="00570485">
            <w:pPr>
              <w:jc w:val="center"/>
              <w:rPr>
                <w:b/>
                <w:u w:val="single"/>
              </w:rPr>
            </w:pPr>
            <w:r w:rsidRPr="00B06FDD">
              <w:rPr>
                <w:b/>
                <w:u w:val="single"/>
              </w:rPr>
              <w:t xml:space="preserve">GOSPODARKA KOMUNALNA I OCHRONA ŚRODOWISKA – </w:t>
            </w:r>
            <w:r>
              <w:rPr>
                <w:b/>
                <w:u w:val="single"/>
              </w:rPr>
              <w:t>BUDOWA ŚRRODKÓW TRWAŁYCH</w:t>
            </w:r>
          </w:p>
        </w:tc>
      </w:tr>
      <w:tr w:rsidR="003C5322" w:rsidRPr="00427946" w14:paraId="5571FA47" w14:textId="77777777" w:rsidTr="00296726">
        <w:trPr>
          <w:trHeight w:val="225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3CF" w14:textId="77777777" w:rsidR="003C5322" w:rsidRPr="00427946" w:rsidRDefault="003C5322" w:rsidP="00570485">
            <w:r>
              <w:t>Wymiana uszkodzonego odcinka kanalizacji deszczowej ul. Korczaka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0EC923E0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98 427,22</w:t>
            </w:r>
          </w:p>
        </w:tc>
      </w:tr>
      <w:tr w:rsidR="003C5322" w:rsidRPr="00427946" w14:paraId="1594E29A" w14:textId="77777777" w:rsidTr="00296726">
        <w:trPr>
          <w:trHeight w:val="225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E96" w14:textId="77777777" w:rsidR="003C5322" w:rsidRPr="00427946" w:rsidRDefault="003C5322" w:rsidP="00570485">
            <w:r>
              <w:t>Uporządkowanie gospodarki wodnościekowej w mieście Łazy ul. ks. Mieczysława Szostka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31228D56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6 150,00</w:t>
            </w:r>
          </w:p>
        </w:tc>
      </w:tr>
      <w:tr w:rsidR="003C5322" w:rsidRPr="00427946" w14:paraId="449EB8CA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F6EE" w14:textId="77777777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OGRANICZENIE NISJIEJ MISJI I POPRAWY EFEKTYWNOŚCI GOSPODARCZEJ W ŁAZACH- TERMOMODERNIZACJA BUDYNKÓW U ZYTECZNOŚCI PUBLICZNEJ</w:t>
            </w:r>
          </w:p>
        </w:tc>
      </w:tr>
      <w:tr w:rsidR="003C5322" w:rsidRPr="00427946" w14:paraId="6325F823" w14:textId="77777777" w:rsidTr="00296726">
        <w:trPr>
          <w:trHeight w:val="63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D4B" w14:textId="77777777" w:rsidR="003C5322" w:rsidRDefault="003C5322" w:rsidP="00570485">
            <w:r>
              <w:t>Rewitalizacja zdegradowanego budynku KTS w Łazach i placu w celu adaptacji na Centrum Usług Społecznych, wraz z infrastrukturą techniczną w tym miejscami postojowymi w celu ograniczenia niskiej emisji i poprawy efektywności energetycznej obiektów użyteczności publicznej.</w:t>
            </w:r>
          </w:p>
          <w:p w14:paraId="37B8ECE8" w14:textId="77777777" w:rsidR="003C5322" w:rsidRPr="00427946" w:rsidRDefault="003C5322" w:rsidP="00570485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53EC5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381 510,12</w:t>
            </w:r>
          </w:p>
        </w:tc>
      </w:tr>
      <w:tr w:rsidR="003C5322" w:rsidRPr="00427946" w14:paraId="0E624954" w14:textId="77777777" w:rsidTr="00296726">
        <w:trPr>
          <w:trHeight w:val="63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81F" w14:textId="77777777" w:rsidR="003C5322" w:rsidRPr="00427946" w:rsidRDefault="003C5322" w:rsidP="00570485">
            <w:r>
              <w:t>Termomodernizacja budynku Niepublicznej Szkoły Podstawowej i Środowiskowej Świetlicy Edukacyjno – Kulturalnej w miejscowości Grabowa na działce nr ew. 7513 ul. Szkolna 37, w celu ograniczenia niskiej emisji i poprawy efektywności energetycznej obiektów użyteczności publicznej.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0A4EDC33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821 813,99</w:t>
            </w:r>
          </w:p>
        </w:tc>
      </w:tr>
      <w:tr w:rsidR="003C5322" w:rsidRPr="00427946" w14:paraId="04770CE6" w14:textId="77777777" w:rsidTr="00296726">
        <w:trPr>
          <w:trHeight w:val="66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2DA" w14:textId="77777777" w:rsidR="003C5322" w:rsidRPr="00925F7A" w:rsidRDefault="003C5322" w:rsidP="00570485">
            <w:pPr>
              <w:jc w:val="center"/>
              <w:rPr>
                <w:b/>
                <w:u w:val="single"/>
              </w:rPr>
            </w:pPr>
            <w:r w:rsidRPr="00925F7A">
              <w:rPr>
                <w:b/>
                <w:u w:val="single"/>
              </w:rPr>
              <w:t xml:space="preserve">GOSPODARKA MIESZKANIOWA: REWITALIZACJA ZDEGRADOWANEGO BUDYNKU KTS W ŁAZACH I PLACU </w:t>
            </w:r>
            <w:r>
              <w:rPr>
                <w:b/>
                <w:u w:val="single"/>
              </w:rPr>
              <w:t xml:space="preserve">             </w:t>
            </w:r>
            <w:r w:rsidRPr="00925F7A">
              <w:rPr>
                <w:b/>
                <w:u w:val="single"/>
              </w:rPr>
              <w:t>W CELU ADAPTACJI NA CUS</w:t>
            </w:r>
          </w:p>
        </w:tc>
      </w:tr>
      <w:tr w:rsidR="003C5322" w:rsidRPr="00427946" w14:paraId="68551CB2" w14:textId="77777777" w:rsidTr="00296726">
        <w:trPr>
          <w:trHeight w:val="795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604" w14:textId="77777777" w:rsidR="003C5322" w:rsidRDefault="003C5322" w:rsidP="00570485">
            <w:r>
              <w:t>Rewitalizacja zdegradowanego budynku KTS w Łazach i placu w celu adaptacji na Centrum Usług Społecznych, wraz z infrastrukturą techniczną w tym miejscami postojowymi w celu ograniczenia niskiej emisji i poprawy efektywności energetycznej obiektów użyteczności publicznej.</w:t>
            </w:r>
          </w:p>
          <w:p w14:paraId="5725F5B6" w14:textId="77777777" w:rsidR="003C5322" w:rsidRPr="00427946" w:rsidRDefault="003C5322" w:rsidP="00570485"/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66503449" w14:textId="77777777" w:rsidR="003C5322" w:rsidRDefault="003C5322" w:rsidP="00570485">
            <w:pPr>
              <w:jc w:val="right"/>
              <w:rPr>
                <w:b/>
              </w:rPr>
            </w:pPr>
          </w:p>
          <w:p w14:paraId="2DF2C750" w14:textId="77777777" w:rsidR="003C5322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1 263 680,45</w:t>
            </w:r>
          </w:p>
          <w:p w14:paraId="55D50607" w14:textId="77777777" w:rsidR="003C5322" w:rsidRPr="00427946" w:rsidRDefault="003C5322" w:rsidP="00570485">
            <w:pPr>
              <w:rPr>
                <w:b/>
              </w:rPr>
            </w:pPr>
          </w:p>
        </w:tc>
      </w:tr>
      <w:tr w:rsidR="003C5322" w:rsidRPr="00427946" w14:paraId="2A9FF806" w14:textId="77777777" w:rsidTr="00296726">
        <w:trPr>
          <w:trHeight w:val="377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6EC" w14:textId="77777777" w:rsidR="003C5322" w:rsidRDefault="003C5322" w:rsidP="00570485">
            <w:r>
              <w:t>Inspektor nadzoru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0053D1B0" w14:textId="77777777" w:rsidR="003C5322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17 603,74</w:t>
            </w:r>
          </w:p>
        </w:tc>
      </w:tr>
      <w:tr w:rsidR="003C5322" w:rsidRPr="00427946" w14:paraId="0BC2DE22" w14:textId="77777777" w:rsidTr="00296726">
        <w:trPr>
          <w:trHeight w:val="424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2AA" w14:textId="77777777" w:rsidR="003C5322" w:rsidRDefault="003C5322" w:rsidP="00570485">
            <w:r>
              <w:t>Przyłączenie do sieci gazowej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100ADCBC" w14:textId="77777777" w:rsidR="003C5322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3 049,39</w:t>
            </w:r>
          </w:p>
        </w:tc>
      </w:tr>
      <w:tr w:rsidR="003C5322" w:rsidRPr="00427946" w14:paraId="2468A826" w14:textId="77777777" w:rsidTr="00296726">
        <w:trPr>
          <w:trHeight w:val="398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7CEB" w14:textId="77777777" w:rsidR="003C5322" w:rsidRDefault="003C5322" w:rsidP="00570485">
            <w:r>
              <w:t>Wycinka nieczynnego kabla SN na terenie KTS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5255108C" w14:textId="77777777" w:rsidR="003C5322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576,73</w:t>
            </w:r>
          </w:p>
        </w:tc>
      </w:tr>
      <w:tr w:rsidR="003C5322" w:rsidRPr="00427946" w14:paraId="0823B46D" w14:textId="77777777" w:rsidTr="00296726">
        <w:trPr>
          <w:trHeight w:val="397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2C0" w14:textId="77777777" w:rsidR="003C5322" w:rsidRDefault="003C5322" w:rsidP="00570485">
            <w:r>
              <w:t>Zmiana układu wentylacji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5ECA0B63" w14:textId="77777777" w:rsidR="003C5322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36 900,00</w:t>
            </w:r>
          </w:p>
        </w:tc>
      </w:tr>
      <w:tr w:rsidR="003C5322" w:rsidRPr="00427946" w14:paraId="5239E86A" w14:textId="77777777" w:rsidTr="00296726">
        <w:trPr>
          <w:trHeight w:val="64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CCF" w14:textId="77777777" w:rsidR="003C5322" w:rsidRPr="00925F7A" w:rsidRDefault="003C5322" w:rsidP="00570485">
            <w:pPr>
              <w:jc w:val="center"/>
              <w:rPr>
                <w:b/>
                <w:u w:val="single"/>
              </w:rPr>
            </w:pPr>
            <w:r w:rsidRPr="00925F7A">
              <w:rPr>
                <w:b/>
                <w:u w:val="single"/>
              </w:rPr>
              <w:t>POZOSTAŁE ZADANIA W ZAKRESIE POLITYKI SPOŁECZNEJ – WZMACNIANIE POTENCJAŁU SPOŁECZNOŚCI LOKALNEJ W GMINIE ŁAZY</w:t>
            </w:r>
          </w:p>
        </w:tc>
      </w:tr>
      <w:tr w:rsidR="003C5322" w:rsidRPr="00427946" w14:paraId="6EBDABB2" w14:textId="77777777" w:rsidTr="00296726">
        <w:trPr>
          <w:trHeight w:val="75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4D6" w14:textId="77777777" w:rsidR="003C5322" w:rsidRPr="00427946" w:rsidRDefault="003C5322" w:rsidP="00570485">
            <w:r>
              <w:t>Rewitalizacja zdegradowanego budynku KTS w Łazach i placu w celu adaptacji na Centrum Usług Społecznych, wraz z infrastrukturą techniczną w tym miejscami postojowymi w celu ograniczenia niskiej emisji i poprawy efektywności energetycznej obiektów użyteczności publicznej.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22A9FF8E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206 172,49</w:t>
            </w:r>
          </w:p>
        </w:tc>
      </w:tr>
      <w:tr w:rsidR="003C5322" w:rsidRPr="00427946" w14:paraId="02CED6E5" w14:textId="77777777" w:rsidTr="00296726">
        <w:trPr>
          <w:trHeight w:val="44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5F2" w14:textId="77777777" w:rsidR="003C5322" w:rsidRDefault="003C5322" w:rsidP="00570485">
            <w:r>
              <w:t>Inspektor nadzoru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6A66BF89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2 612,26</w:t>
            </w:r>
          </w:p>
        </w:tc>
      </w:tr>
      <w:tr w:rsidR="003C5322" w:rsidRPr="00427946" w14:paraId="08D504B0" w14:textId="77777777" w:rsidTr="00296726">
        <w:trPr>
          <w:trHeight w:val="417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C6CA" w14:textId="77777777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OŚWIATA I WYCHOWANIE – REMONT</w:t>
            </w:r>
          </w:p>
        </w:tc>
      </w:tr>
      <w:tr w:rsidR="003C5322" w:rsidRPr="00427946" w14:paraId="4D1B4B2E" w14:textId="77777777" w:rsidTr="00296726">
        <w:trPr>
          <w:trHeight w:val="189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B1F" w14:textId="77777777" w:rsidR="003C5322" w:rsidRPr="00427946" w:rsidRDefault="003C5322" w:rsidP="00570485">
            <w:r>
              <w:t>Zakup i wymiana zaworu bezpieczeństwa do powietrza pary wodnej oraz innych neutralnych gazów, par, cieczy – SP Niegowonice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5463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1 908,65</w:t>
            </w:r>
          </w:p>
        </w:tc>
      </w:tr>
      <w:tr w:rsidR="003C5322" w:rsidRPr="00427946" w14:paraId="07F53D61" w14:textId="77777777" w:rsidTr="00296726">
        <w:trPr>
          <w:trHeight w:val="417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0F3C" w14:textId="77777777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TRZEBYCZKA</w:t>
            </w:r>
          </w:p>
        </w:tc>
      </w:tr>
      <w:tr w:rsidR="003C5322" w:rsidRPr="00427946" w14:paraId="00DC94E6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7C6" w14:textId="77777777" w:rsidR="003C5322" w:rsidRPr="00427946" w:rsidRDefault="003C5322" w:rsidP="00570485">
            <w:r>
              <w:t>Zakup artykułów spożywczych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4735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824,48</w:t>
            </w:r>
          </w:p>
        </w:tc>
      </w:tr>
      <w:tr w:rsidR="003C5322" w:rsidRPr="00427946" w14:paraId="6D577F77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F88F" w14:textId="77777777" w:rsidR="003C5322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ROKITNO SZLACHECKE</w:t>
            </w:r>
          </w:p>
          <w:p w14:paraId="2948EA76" w14:textId="7530135E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</w:p>
        </w:tc>
      </w:tr>
      <w:tr w:rsidR="003C5322" w:rsidRPr="00427946" w14:paraId="5CF248DF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253" w14:textId="77777777" w:rsidR="003C5322" w:rsidRPr="00427946" w:rsidRDefault="003C5322" w:rsidP="00570485">
            <w:r>
              <w:t>Zakup toru MDP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4693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3 005,68</w:t>
            </w:r>
          </w:p>
        </w:tc>
      </w:tr>
      <w:tr w:rsidR="003C5322" w:rsidRPr="00427946" w14:paraId="6C7661D8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E9D6" w14:textId="77777777" w:rsidR="003C5322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WIESIÓŁKA</w:t>
            </w:r>
          </w:p>
          <w:p w14:paraId="55E27A30" w14:textId="7A9A6DD0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</w:p>
        </w:tc>
      </w:tr>
      <w:tr w:rsidR="003C5322" w:rsidRPr="00427946" w14:paraId="6C138239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694" w14:textId="77777777" w:rsidR="003C5322" w:rsidRPr="00427946" w:rsidRDefault="003C5322" w:rsidP="00570485">
            <w:r>
              <w:t>Zakup bawełny i gumy na potrzeby sołectwa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007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511,07</w:t>
            </w:r>
          </w:p>
        </w:tc>
      </w:tr>
      <w:tr w:rsidR="003C5322" w:rsidRPr="00427946" w14:paraId="645CB54E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FF99" w14:textId="77777777" w:rsidR="003C5322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TURZA</w:t>
            </w:r>
          </w:p>
          <w:p w14:paraId="4377C210" w14:textId="1E7933FC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</w:p>
        </w:tc>
      </w:tr>
      <w:tr w:rsidR="003C5322" w:rsidRPr="00427946" w14:paraId="5662281A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4D7" w14:textId="77777777" w:rsidR="003C5322" w:rsidRPr="00427946" w:rsidRDefault="003C5322" w:rsidP="00570485">
            <w:r>
              <w:t>Zakup masek ochronnych wielokrotnego użytku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E56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2 000,00</w:t>
            </w:r>
          </w:p>
        </w:tc>
      </w:tr>
      <w:tr w:rsidR="003C5322" w:rsidRPr="00427946" w14:paraId="74C85098" w14:textId="77777777" w:rsidTr="00296726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5A4" w14:textId="77777777" w:rsidR="003C5322" w:rsidRPr="00427946" w:rsidRDefault="003C5322" w:rsidP="00570485">
            <w:r>
              <w:t xml:space="preserve">Zakup akumulatora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500A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190,00</w:t>
            </w:r>
          </w:p>
        </w:tc>
      </w:tr>
      <w:tr w:rsidR="003C5322" w:rsidRPr="00427946" w14:paraId="04468F64" w14:textId="77777777" w:rsidTr="00296726">
        <w:trPr>
          <w:trHeight w:val="315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C391" w14:textId="77777777" w:rsidR="003C5322" w:rsidRPr="00427946" w:rsidRDefault="003C5322" w:rsidP="00570485">
            <w:r>
              <w:t>Zakup benzyny bezołowiowej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5E55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76,95</w:t>
            </w:r>
          </w:p>
        </w:tc>
      </w:tr>
      <w:tr w:rsidR="003C5322" w:rsidRPr="00427946" w14:paraId="3392517E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1D4A" w14:textId="77777777" w:rsidR="003C5322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CHRUSZCZOBRÓD</w:t>
            </w:r>
          </w:p>
          <w:p w14:paraId="21F79EC3" w14:textId="6F195B22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</w:p>
        </w:tc>
      </w:tr>
      <w:tr w:rsidR="003C5322" w:rsidRPr="00427946" w14:paraId="28D3ACF4" w14:textId="77777777" w:rsidTr="00296726">
        <w:trPr>
          <w:trHeight w:val="24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2086" w14:textId="77777777" w:rsidR="003C5322" w:rsidRPr="00427946" w:rsidRDefault="003C5322" w:rsidP="00570485">
            <w:r>
              <w:t>Zakup artykułów spożywczych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56EAD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800,00</w:t>
            </w:r>
          </w:p>
        </w:tc>
      </w:tr>
      <w:tr w:rsidR="003C5322" w:rsidRPr="00427946" w14:paraId="1E2FA076" w14:textId="77777777" w:rsidTr="00296726">
        <w:trPr>
          <w:trHeight w:val="473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C4" w14:textId="77777777" w:rsidR="003C5322" w:rsidRPr="00427946" w:rsidRDefault="003C5322" w:rsidP="00570485">
            <w:r>
              <w:t>Zakup sadzonek kwiatów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77EEC605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180,00</w:t>
            </w:r>
          </w:p>
        </w:tc>
      </w:tr>
      <w:tr w:rsidR="003C5322" w:rsidRPr="00427946" w14:paraId="33B5C155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8617" w14:textId="7893DA39" w:rsidR="003C5322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 xml:space="preserve">FUNDUSZ SOŁECKI </w:t>
            </w:r>
            <w:r>
              <w:rPr>
                <w:b/>
                <w:u w:val="single"/>
              </w:rPr>
              <w:t>– CIAGOWICE</w:t>
            </w:r>
          </w:p>
          <w:p w14:paraId="242B7F0C" w14:textId="76D2761F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</w:p>
        </w:tc>
      </w:tr>
      <w:tr w:rsidR="003C5322" w:rsidRPr="00427946" w14:paraId="3CA61C4E" w14:textId="77777777" w:rsidTr="00296726">
        <w:trPr>
          <w:trHeight w:val="12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8C7" w14:textId="77777777" w:rsidR="003C5322" w:rsidRPr="00427946" w:rsidRDefault="003C5322" w:rsidP="00570485">
            <w:r>
              <w:t>Zakup materiałów budowlanych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BE67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2 911,38</w:t>
            </w:r>
          </w:p>
        </w:tc>
      </w:tr>
      <w:tr w:rsidR="003C5322" w:rsidRPr="00427946" w14:paraId="1C094E03" w14:textId="77777777" w:rsidTr="00296726">
        <w:trPr>
          <w:trHeight w:val="12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C097" w14:textId="77777777" w:rsidR="003C5322" w:rsidRPr="00427946" w:rsidRDefault="003C5322" w:rsidP="00570485">
            <w:r>
              <w:t>Zagospodarowanie miejsca publicznego w sołectwie Ciągowice poprzez utwardzenie terenu przy budynku OSP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3E213C0B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9 628,44</w:t>
            </w:r>
          </w:p>
        </w:tc>
      </w:tr>
      <w:tr w:rsidR="003C5322" w:rsidRPr="00427946" w14:paraId="76C214B9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11E3" w14:textId="77777777" w:rsidR="003C5322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GRABOWA</w:t>
            </w:r>
          </w:p>
          <w:p w14:paraId="2C027EAA" w14:textId="6D79FCBF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</w:p>
        </w:tc>
      </w:tr>
      <w:tr w:rsidR="003C5322" w:rsidRPr="00427946" w14:paraId="3AB4C648" w14:textId="77777777" w:rsidTr="00296726">
        <w:trPr>
          <w:trHeight w:val="58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CAA" w14:textId="77777777" w:rsidR="003C5322" w:rsidRPr="00427946" w:rsidRDefault="003C5322" w:rsidP="00570485">
            <w:r>
              <w:t>Zakup masek i środków dezynfekujących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6B82E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1 549,00</w:t>
            </w:r>
          </w:p>
        </w:tc>
      </w:tr>
      <w:tr w:rsidR="003C5322" w:rsidRPr="00427946" w14:paraId="786CE583" w14:textId="77777777" w:rsidTr="00296726">
        <w:trPr>
          <w:trHeight w:val="56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E84" w14:textId="77777777" w:rsidR="003C5322" w:rsidRPr="00427946" w:rsidRDefault="003C5322" w:rsidP="00570485">
            <w:r>
              <w:t>Zakup benzyny bezołowiowej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3A2D56EF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234,46</w:t>
            </w:r>
          </w:p>
        </w:tc>
      </w:tr>
      <w:tr w:rsidR="003C5322" w:rsidRPr="00427946" w14:paraId="77AB6E67" w14:textId="77777777" w:rsidTr="00296726">
        <w:trPr>
          <w:trHeight w:val="56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8DE" w14:textId="77777777" w:rsidR="003C5322" w:rsidRPr="00427946" w:rsidRDefault="003C5322" w:rsidP="00570485">
            <w:r>
              <w:t>Zakup artykułów ogrodniczych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1C655CF2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932,94</w:t>
            </w:r>
          </w:p>
        </w:tc>
      </w:tr>
      <w:tr w:rsidR="003C5322" w:rsidRPr="00427946" w14:paraId="126D3A3C" w14:textId="77777777" w:rsidTr="00296726">
        <w:trPr>
          <w:trHeight w:val="56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51FE" w14:textId="77777777" w:rsidR="003C5322" w:rsidRPr="00427946" w:rsidRDefault="003C5322" w:rsidP="00570485">
            <w:r>
              <w:t>Zakup artykułów malarskich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41D13864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267,80</w:t>
            </w:r>
          </w:p>
        </w:tc>
      </w:tr>
      <w:tr w:rsidR="003C5322" w:rsidRPr="00427946" w14:paraId="0C012409" w14:textId="77777777" w:rsidTr="00296726"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6102" w14:textId="77777777" w:rsidR="003C5322" w:rsidRDefault="003C5322" w:rsidP="00570485">
            <w:pPr>
              <w:jc w:val="center"/>
              <w:rPr>
                <w:b/>
                <w:u w:val="single"/>
              </w:rPr>
            </w:pPr>
            <w:r w:rsidRPr="00427946">
              <w:rPr>
                <w:b/>
                <w:u w:val="single"/>
              </w:rPr>
              <w:t>FUNDUSZ SOŁECKI</w:t>
            </w:r>
            <w:r>
              <w:rPr>
                <w:b/>
                <w:u w:val="single"/>
              </w:rPr>
              <w:t xml:space="preserve"> -  SKAŁBANIA</w:t>
            </w:r>
          </w:p>
          <w:p w14:paraId="035FC47A" w14:textId="2AD51DE3" w:rsidR="003C5322" w:rsidRPr="00427946" w:rsidRDefault="003C5322" w:rsidP="00570485">
            <w:pPr>
              <w:jc w:val="center"/>
              <w:rPr>
                <w:b/>
                <w:u w:val="single"/>
              </w:rPr>
            </w:pPr>
          </w:p>
        </w:tc>
      </w:tr>
      <w:tr w:rsidR="003C5322" w:rsidRPr="00427946" w14:paraId="6EE15ABF" w14:textId="77777777" w:rsidTr="00296726">
        <w:trPr>
          <w:trHeight w:val="12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2B16" w14:textId="77777777" w:rsidR="003C5322" w:rsidRPr="00427946" w:rsidRDefault="003C5322" w:rsidP="00570485">
            <w:r>
              <w:t>Zakup artykułów dezynfekujących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1BF37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469,80</w:t>
            </w:r>
          </w:p>
        </w:tc>
      </w:tr>
      <w:tr w:rsidR="003C5322" w:rsidRPr="00427946" w14:paraId="380E5AA9" w14:textId="77777777" w:rsidTr="00296726">
        <w:trPr>
          <w:trHeight w:val="120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350" w14:textId="77777777" w:rsidR="003C5322" w:rsidRPr="00427946" w:rsidRDefault="003C5322" w:rsidP="00570485">
            <w:r>
              <w:t>Zakup artykułów spożywczych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3B7FFCB4" w14:textId="77777777" w:rsidR="003C5322" w:rsidRPr="00427946" w:rsidRDefault="003C5322" w:rsidP="00570485">
            <w:pPr>
              <w:jc w:val="right"/>
              <w:rPr>
                <w:b/>
              </w:rPr>
            </w:pPr>
            <w:r>
              <w:rPr>
                <w:b/>
              </w:rPr>
              <w:t>837,19</w:t>
            </w:r>
          </w:p>
        </w:tc>
      </w:tr>
    </w:tbl>
    <w:p w14:paraId="4F537446" w14:textId="63F4D13E" w:rsidR="005260B4" w:rsidRDefault="005260B4" w:rsidP="00913DB9">
      <w:pPr>
        <w:spacing w:line="360" w:lineRule="auto"/>
        <w:jc w:val="both"/>
        <w:rPr>
          <w:color w:val="FF0000"/>
        </w:rPr>
      </w:pPr>
    </w:p>
    <w:p w14:paraId="420C1BB4" w14:textId="658F9C9C" w:rsidR="003C5322" w:rsidRDefault="003C5322" w:rsidP="00913DB9">
      <w:pPr>
        <w:spacing w:line="360" w:lineRule="auto"/>
        <w:jc w:val="both"/>
        <w:rPr>
          <w:color w:val="FF0000"/>
        </w:rPr>
      </w:pPr>
    </w:p>
    <w:p w14:paraId="2FE7904A" w14:textId="77777777" w:rsidR="00BD3655" w:rsidRDefault="00BD3655" w:rsidP="00F8569A">
      <w:pPr>
        <w:spacing w:line="360" w:lineRule="auto"/>
        <w:rPr>
          <w:b/>
          <w:color w:val="FF0000"/>
        </w:rPr>
      </w:pPr>
    </w:p>
    <w:p w14:paraId="01AF157D" w14:textId="77777777" w:rsidR="00BD3655" w:rsidRDefault="00BD3655" w:rsidP="00F8569A">
      <w:pPr>
        <w:spacing w:line="360" w:lineRule="auto"/>
        <w:rPr>
          <w:b/>
          <w:color w:val="FF0000"/>
        </w:rPr>
      </w:pPr>
    </w:p>
    <w:p w14:paraId="457D1142" w14:textId="61973A93" w:rsidR="009931B3" w:rsidRPr="00BD3655" w:rsidRDefault="009931B3" w:rsidP="00F8569A">
      <w:pPr>
        <w:spacing w:line="360" w:lineRule="auto"/>
        <w:rPr>
          <w:b/>
        </w:rPr>
      </w:pPr>
      <w:r w:rsidRPr="00BD3655">
        <w:rPr>
          <w:b/>
        </w:rPr>
        <w:t>PRZYCHODY I ROZCHODY BUDŻETU</w:t>
      </w:r>
    </w:p>
    <w:p w14:paraId="6A0BDE73" w14:textId="77777777" w:rsidR="009931B3" w:rsidRPr="00BD3655" w:rsidRDefault="009931B3" w:rsidP="00F8569A">
      <w:pPr>
        <w:spacing w:line="360" w:lineRule="auto"/>
        <w:rPr>
          <w:b/>
        </w:rPr>
      </w:pPr>
    </w:p>
    <w:p w14:paraId="6DEF6839" w14:textId="3DD125DE" w:rsidR="008A11F4" w:rsidRPr="00F75EF3" w:rsidRDefault="00D8660E" w:rsidP="00F8569A">
      <w:pPr>
        <w:spacing w:line="360" w:lineRule="auto"/>
        <w:jc w:val="both"/>
      </w:pPr>
      <w:r w:rsidRPr="00BD3655">
        <w:t>Przyjęty  budżet Gminy Łazy na rok 20</w:t>
      </w:r>
      <w:r w:rsidR="00BD3655" w:rsidRPr="00BD3655">
        <w:t>20</w:t>
      </w:r>
      <w:r w:rsidRPr="00BD3655">
        <w:t xml:space="preserve"> zakładał</w:t>
      </w:r>
      <w:r w:rsidR="0043477A" w:rsidRPr="00BD3655">
        <w:t xml:space="preserve"> planowany</w:t>
      </w:r>
      <w:r w:rsidRPr="00BD3655">
        <w:t xml:space="preserve"> </w:t>
      </w:r>
      <w:r w:rsidR="00980AA4" w:rsidRPr="00BD3655">
        <w:t>niedobór budżetu</w:t>
      </w:r>
      <w:r w:rsidRPr="00BD3655">
        <w:t xml:space="preserve"> w wysokości </w:t>
      </w:r>
      <w:r w:rsidR="003E530C" w:rsidRPr="00BD3655">
        <w:t xml:space="preserve">                  </w:t>
      </w:r>
      <w:r w:rsidR="00634044" w:rsidRPr="00F75EF3">
        <w:t>-</w:t>
      </w:r>
      <w:r w:rsidR="004B67AC" w:rsidRPr="00F75EF3">
        <w:t>3.199.007,92</w:t>
      </w:r>
      <w:r w:rsidR="00420E41" w:rsidRPr="00F75EF3">
        <w:t xml:space="preserve"> z</w:t>
      </w:r>
      <w:r w:rsidR="00886E7C" w:rsidRPr="00F75EF3">
        <w:t>ł.</w:t>
      </w:r>
      <w:r w:rsidR="0001505C" w:rsidRPr="00F75EF3">
        <w:t xml:space="preserve"> </w:t>
      </w:r>
      <w:r w:rsidR="00420E41" w:rsidRPr="00F75EF3">
        <w:t xml:space="preserve">Po zmianach budżetu na dzień 30 czerwca b.r. </w:t>
      </w:r>
      <w:r w:rsidR="00AA0202" w:rsidRPr="00F75EF3">
        <w:t>zwiększono</w:t>
      </w:r>
      <w:r w:rsidR="00980AA4" w:rsidRPr="00F75EF3">
        <w:t xml:space="preserve">  planowany deficyt</w:t>
      </w:r>
      <w:r w:rsidR="00C47241" w:rsidRPr="00F75EF3">
        <w:t xml:space="preserve"> budżet</w:t>
      </w:r>
      <w:r w:rsidR="003E530C" w:rsidRPr="00F75EF3">
        <w:t>u</w:t>
      </w:r>
      <w:r w:rsidR="00C47241" w:rsidRPr="00F75EF3">
        <w:t xml:space="preserve"> </w:t>
      </w:r>
      <w:r w:rsidR="00980AA4" w:rsidRPr="00F75EF3">
        <w:t>do kwoty</w:t>
      </w:r>
      <w:r w:rsidR="00340834" w:rsidRPr="00F75EF3">
        <w:t xml:space="preserve"> </w:t>
      </w:r>
      <w:r w:rsidR="00634044" w:rsidRPr="00F75EF3">
        <w:t>-</w:t>
      </w:r>
      <w:r w:rsidR="004B67AC" w:rsidRPr="00F75EF3">
        <w:t>3.354.268,30</w:t>
      </w:r>
      <w:r w:rsidR="00C47241" w:rsidRPr="00F75EF3">
        <w:t xml:space="preserve"> zł</w:t>
      </w:r>
      <w:r w:rsidR="0046606D" w:rsidRPr="00F75EF3">
        <w:t>.</w:t>
      </w:r>
      <w:r w:rsidR="00C47241" w:rsidRPr="00F75EF3">
        <w:t xml:space="preserve"> </w:t>
      </w:r>
      <w:r w:rsidR="0074179E" w:rsidRPr="00F75EF3">
        <w:t>Na</w:t>
      </w:r>
      <w:r w:rsidR="00BB1EB8" w:rsidRPr="00F75EF3">
        <w:t xml:space="preserve"> koniec czerwca </w:t>
      </w:r>
      <w:r w:rsidR="004B67AC" w:rsidRPr="00F75EF3">
        <w:t>deficyt bu</w:t>
      </w:r>
      <w:r w:rsidR="009875FA" w:rsidRPr="00F75EF3">
        <w:t xml:space="preserve">dżetu wyniósł  </w:t>
      </w:r>
      <w:r w:rsidR="0084194E">
        <w:t>-</w:t>
      </w:r>
      <w:r w:rsidR="009875FA" w:rsidRPr="00F75EF3">
        <w:t>999.500,85</w:t>
      </w:r>
      <w:r w:rsidR="00C11B93" w:rsidRPr="00F75EF3">
        <w:t xml:space="preserve"> </w:t>
      </w:r>
      <w:r w:rsidR="00E21181" w:rsidRPr="00F75EF3">
        <w:t>zł j</w:t>
      </w:r>
      <w:r w:rsidR="00664E92" w:rsidRPr="00F75EF3">
        <w:t>ako różnic</w:t>
      </w:r>
      <w:r w:rsidR="00E21181" w:rsidRPr="00F75EF3">
        <w:t>a</w:t>
      </w:r>
      <w:r w:rsidR="00664E92" w:rsidRPr="00F75EF3">
        <w:t xml:space="preserve"> pomiędzy dochodami </w:t>
      </w:r>
      <w:r w:rsidR="00F41094" w:rsidRPr="00F75EF3">
        <w:t>i</w:t>
      </w:r>
      <w:r w:rsidR="00664E92" w:rsidRPr="00F75EF3">
        <w:t xml:space="preserve"> wydatkami</w:t>
      </w:r>
      <w:r w:rsidR="006775D9" w:rsidRPr="00F75EF3">
        <w:t xml:space="preserve">. </w:t>
      </w:r>
      <w:r w:rsidR="009875FA" w:rsidRPr="00F75EF3">
        <w:t xml:space="preserve">Jednocześnie nadwyżka operacyjna wynosiła 2.103.559,52 zł.  </w:t>
      </w:r>
      <w:r w:rsidR="00D841D0" w:rsidRPr="00F75EF3">
        <w:t>R</w:t>
      </w:r>
      <w:r w:rsidR="009868C4" w:rsidRPr="00F75EF3">
        <w:t>oz</w:t>
      </w:r>
      <w:r w:rsidR="000E0D07" w:rsidRPr="00F75EF3">
        <w:t>chody</w:t>
      </w:r>
      <w:r w:rsidR="00D841D0" w:rsidRPr="00F75EF3">
        <w:t xml:space="preserve">  wyniosły</w:t>
      </w:r>
      <w:r w:rsidR="000E0D07" w:rsidRPr="00F75EF3">
        <w:t xml:space="preserve">  </w:t>
      </w:r>
      <w:r w:rsidR="00AC1BE5" w:rsidRPr="00F75EF3">
        <w:t>1.</w:t>
      </w:r>
      <w:r w:rsidR="009875FA" w:rsidRPr="00F75EF3">
        <w:t>094.388,28</w:t>
      </w:r>
      <w:r w:rsidR="00AC1BE5" w:rsidRPr="00F75EF3">
        <w:t xml:space="preserve"> z</w:t>
      </w:r>
      <w:r w:rsidR="009868C4" w:rsidRPr="00F75EF3">
        <w:t>ł</w:t>
      </w:r>
      <w:r w:rsidR="009875FA" w:rsidRPr="00F75EF3">
        <w:t>, w tym</w:t>
      </w:r>
      <w:r w:rsidR="009868C4" w:rsidRPr="00F75EF3">
        <w:t xml:space="preserve"> spłata zaciągniętych pożyczek</w:t>
      </w:r>
      <w:r w:rsidR="0084194E">
        <w:t xml:space="preserve">             </w:t>
      </w:r>
      <w:r w:rsidR="009868C4" w:rsidRPr="00F75EF3">
        <w:t xml:space="preserve"> i kredytów</w:t>
      </w:r>
      <w:r w:rsidR="009875FA" w:rsidRPr="00F75EF3">
        <w:t xml:space="preserve"> 1.080.688,54 zł i udzielone pożyczki z budżetu gminy 13.699,74 zł</w:t>
      </w:r>
      <w:r w:rsidR="00AF1850" w:rsidRPr="00F75EF3">
        <w:t xml:space="preserve">. Zrealizowano przychody w </w:t>
      </w:r>
      <w:r w:rsidR="00591EC1" w:rsidRPr="00F75EF3">
        <w:t xml:space="preserve"> wysokości </w:t>
      </w:r>
      <w:r w:rsidR="009875FA" w:rsidRPr="00F75EF3">
        <w:t>5.013.510,87</w:t>
      </w:r>
      <w:r w:rsidR="00591EC1" w:rsidRPr="00F75EF3">
        <w:t xml:space="preserve"> zł</w:t>
      </w:r>
      <w:r w:rsidR="007618C0" w:rsidRPr="00F75EF3">
        <w:t>, w tym</w:t>
      </w:r>
      <w:r w:rsidR="009875FA" w:rsidRPr="00F75EF3">
        <w:t>: 1.066.070,21</w:t>
      </w:r>
      <w:r w:rsidR="00AC1BE5" w:rsidRPr="00F75EF3">
        <w:t xml:space="preserve"> zł</w:t>
      </w:r>
      <w:r w:rsidR="007618C0" w:rsidRPr="00F75EF3">
        <w:t xml:space="preserve"> środk</w:t>
      </w:r>
      <w:r w:rsidR="009875FA" w:rsidRPr="00F75EF3">
        <w:t>i</w:t>
      </w:r>
      <w:r w:rsidR="007618C0" w:rsidRPr="00F75EF3">
        <w:t xml:space="preserve"> woln</w:t>
      </w:r>
      <w:r w:rsidR="009875FA" w:rsidRPr="00F75EF3">
        <w:t>e</w:t>
      </w:r>
      <w:r w:rsidR="007618C0" w:rsidRPr="00F75EF3">
        <w:t xml:space="preserve">, </w:t>
      </w:r>
      <w:r w:rsidR="009875FA" w:rsidRPr="00F75EF3">
        <w:t xml:space="preserve"> 247.216,81 zł niewykorzystane środki pieniężne, o których mowa w art. 217 ust. 2 pkt 8 ustawy o finansach publicznych, 3.693.373,98</w:t>
      </w:r>
      <w:r w:rsidR="007618C0" w:rsidRPr="00F75EF3">
        <w:t xml:space="preserve"> zł kredyt w rachunku</w:t>
      </w:r>
      <w:r w:rsidR="00F75EF3" w:rsidRPr="00F75EF3">
        <w:t xml:space="preserve"> i 6.849,87 zł spłaty udzielonych pożyczek </w:t>
      </w:r>
      <w:r w:rsidR="0084194E">
        <w:t xml:space="preserve">                           </w:t>
      </w:r>
      <w:r w:rsidR="00F75EF3" w:rsidRPr="00F75EF3">
        <w:t>z budżetu gminy</w:t>
      </w:r>
      <w:r w:rsidR="00AC1BE5" w:rsidRPr="00F75EF3">
        <w:t>.</w:t>
      </w:r>
      <w:r w:rsidR="00011C84" w:rsidRPr="00F75EF3">
        <w:t xml:space="preserve"> </w:t>
      </w:r>
    </w:p>
    <w:p w14:paraId="147E4A72" w14:textId="77777777" w:rsidR="009931B3" w:rsidRPr="00F75EF3" w:rsidRDefault="009931B3" w:rsidP="003301DF"/>
    <w:p w14:paraId="4BFAB514" w14:textId="77777777" w:rsidR="007F4076" w:rsidRPr="00F75EF3" w:rsidRDefault="007F4076" w:rsidP="003301DF">
      <w:pPr>
        <w:pStyle w:val="Tekstpodstawowy"/>
        <w:jc w:val="center"/>
        <w:rPr>
          <w:b/>
          <w:sz w:val="22"/>
          <w:szCs w:val="22"/>
        </w:rPr>
      </w:pPr>
    </w:p>
    <w:p w14:paraId="6C01ACE9" w14:textId="7A743828" w:rsidR="00E2538B" w:rsidRPr="00E06721" w:rsidRDefault="00E2538B" w:rsidP="003301DF">
      <w:pPr>
        <w:pStyle w:val="Tekstpodstawowy"/>
        <w:jc w:val="center"/>
        <w:rPr>
          <w:b/>
          <w:sz w:val="22"/>
          <w:szCs w:val="22"/>
        </w:rPr>
      </w:pPr>
      <w:r w:rsidRPr="00E06721">
        <w:rPr>
          <w:b/>
          <w:sz w:val="22"/>
          <w:szCs w:val="22"/>
        </w:rPr>
        <w:t>PRZYCHODY I ROZCHODY ZWIĄZANE Z FINANSOWANIEM NIEDOBORU</w:t>
      </w:r>
      <w:r w:rsidR="00FC05FD" w:rsidRPr="00E06721">
        <w:rPr>
          <w:b/>
          <w:sz w:val="22"/>
          <w:szCs w:val="22"/>
        </w:rPr>
        <w:t xml:space="preserve">                         </w:t>
      </w:r>
      <w:r w:rsidRPr="00E06721">
        <w:rPr>
          <w:b/>
          <w:sz w:val="22"/>
          <w:szCs w:val="22"/>
        </w:rPr>
        <w:t xml:space="preserve"> W </w:t>
      </w:r>
      <w:r w:rsidR="00E97FD1" w:rsidRPr="00E06721">
        <w:rPr>
          <w:b/>
          <w:sz w:val="22"/>
          <w:szCs w:val="22"/>
        </w:rPr>
        <w:t xml:space="preserve">PIERWSZYM PÓŁROCZU </w:t>
      </w:r>
      <w:r w:rsidRPr="00E06721">
        <w:rPr>
          <w:b/>
          <w:sz w:val="22"/>
          <w:szCs w:val="22"/>
        </w:rPr>
        <w:t>ROKU 20</w:t>
      </w:r>
      <w:r w:rsidR="00A87EB8">
        <w:rPr>
          <w:b/>
          <w:sz w:val="22"/>
          <w:szCs w:val="22"/>
        </w:rPr>
        <w:t>20</w:t>
      </w:r>
      <w:r w:rsidRPr="00E06721">
        <w:rPr>
          <w:b/>
          <w:sz w:val="22"/>
          <w:szCs w:val="22"/>
        </w:rPr>
        <w:t>.</w:t>
      </w:r>
    </w:p>
    <w:p w14:paraId="17534F06" w14:textId="77777777" w:rsidR="00E2538B" w:rsidRPr="00E06721" w:rsidRDefault="00E2538B" w:rsidP="003301DF">
      <w:pPr>
        <w:jc w:val="center"/>
        <w:rPr>
          <w:b/>
        </w:rPr>
      </w:pPr>
    </w:p>
    <w:p w14:paraId="720B4DB4" w14:textId="77777777" w:rsidR="00AF64CB" w:rsidRPr="009973A6" w:rsidRDefault="00AF64CB">
      <w:pPr>
        <w:rPr>
          <w:rFonts w:ascii="Arial" w:hAnsi="Arial" w:cs="Arial"/>
          <w:b/>
          <w:bCs/>
          <w:color w:val="FF0000"/>
          <w:kern w:val="32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843"/>
        <w:gridCol w:w="1768"/>
        <w:gridCol w:w="1559"/>
        <w:gridCol w:w="925"/>
      </w:tblGrid>
      <w:tr w:rsidR="009973A6" w:rsidRPr="005F4000" w14:paraId="75E4F539" w14:textId="77777777" w:rsidTr="00DD7753">
        <w:trPr>
          <w:trHeight w:val="27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36B0D8E5" w14:textId="77777777" w:rsidR="00402CFE" w:rsidRPr="005F4000" w:rsidRDefault="00402CFE" w:rsidP="00F768E2">
            <w:pPr>
              <w:jc w:val="center"/>
              <w:rPr>
                <w:b/>
              </w:rPr>
            </w:pPr>
            <w:r w:rsidRPr="005F4000">
              <w:rPr>
                <w:b/>
              </w:rPr>
              <w:t>Treść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397D8F40" w14:textId="77777777" w:rsidR="00402CFE" w:rsidRPr="005F4000" w:rsidRDefault="00402CFE" w:rsidP="00F768E2">
            <w:pPr>
              <w:jc w:val="center"/>
              <w:rPr>
                <w:b/>
              </w:rPr>
            </w:pPr>
            <w:r w:rsidRPr="005F4000">
              <w:rPr>
                <w:b/>
              </w:rPr>
              <w:t>Plan pierwotny zł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20ED5DB9" w14:textId="77777777" w:rsidR="00402CFE" w:rsidRPr="005F4000" w:rsidRDefault="00402CFE" w:rsidP="00F768E2">
            <w:pPr>
              <w:jc w:val="center"/>
              <w:rPr>
                <w:b/>
              </w:rPr>
            </w:pPr>
            <w:r w:rsidRPr="005F4000">
              <w:rPr>
                <w:b/>
              </w:rPr>
              <w:t>Plan po zmianach zł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4D314305" w14:textId="77777777" w:rsidR="00402CFE" w:rsidRPr="005F4000" w:rsidRDefault="00402CFE" w:rsidP="00402CFE">
            <w:pPr>
              <w:jc w:val="center"/>
              <w:rPr>
                <w:b/>
              </w:rPr>
            </w:pPr>
            <w:r w:rsidRPr="005F4000">
              <w:rPr>
                <w:b/>
              </w:rPr>
              <w:t>Wykonanie</w:t>
            </w:r>
          </w:p>
        </w:tc>
      </w:tr>
      <w:tr w:rsidR="009973A6" w:rsidRPr="005F4000" w14:paraId="77DE10A5" w14:textId="77777777" w:rsidTr="00DD7753">
        <w:trPr>
          <w:trHeight w:val="275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BA086D0" w14:textId="77777777" w:rsidR="00402CFE" w:rsidRPr="005F4000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860C430" w14:textId="77777777" w:rsidR="00402CFE" w:rsidRPr="005F4000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3532B33" w14:textId="77777777" w:rsidR="00402CFE" w:rsidRPr="005F4000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28ACFB20" w14:textId="77777777" w:rsidR="00402CFE" w:rsidRPr="005F4000" w:rsidRDefault="00402CFE" w:rsidP="00F768E2">
            <w:pPr>
              <w:jc w:val="center"/>
              <w:rPr>
                <w:b/>
              </w:rPr>
            </w:pPr>
            <w:r w:rsidRPr="005F4000">
              <w:rPr>
                <w:b/>
              </w:rPr>
              <w:t>zł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0F2ACBEE" w14:textId="77777777" w:rsidR="00402CFE" w:rsidRPr="005F4000" w:rsidRDefault="00402CFE" w:rsidP="00F768E2">
            <w:pPr>
              <w:jc w:val="center"/>
              <w:rPr>
                <w:b/>
              </w:rPr>
            </w:pPr>
            <w:r w:rsidRPr="005F4000">
              <w:rPr>
                <w:b/>
              </w:rPr>
              <w:t>%</w:t>
            </w:r>
          </w:p>
        </w:tc>
      </w:tr>
      <w:tr w:rsidR="009973A6" w:rsidRPr="005F4000" w14:paraId="54AD7117" w14:textId="77777777" w:rsidTr="00DD7753">
        <w:trPr>
          <w:trHeight w:val="4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D318A12" w14:textId="77777777" w:rsidR="006E3DC9" w:rsidRPr="005F4000" w:rsidRDefault="006E3DC9" w:rsidP="00F34F73">
            <w:pPr>
              <w:rPr>
                <w:b/>
              </w:rPr>
            </w:pPr>
            <w:r w:rsidRPr="005F4000">
              <w:rPr>
                <w:b/>
              </w:rPr>
              <w:t xml:space="preserve">1. </w:t>
            </w:r>
            <w:r w:rsidR="00F34F73" w:rsidRPr="005F4000">
              <w:rPr>
                <w:b/>
              </w:rPr>
              <w:t>D</w:t>
            </w:r>
            <w:r w:rsidRPr="005F4000">
              <w:rPr>
                <w:b/>
              </w:rPr>
              <w:t>ochody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08A9F65" w14:textId="66834EFA" w:rsidR="006E3DC9" w:rsidRPr="005F4000" w:rsidRDefault="00C75C85" w:rsidP="006B19BD">
            <w:pPr>
              <w:jc w:val="right"/>
              <w:rPr>
                <w:b/>
              </w:rPr>
            </w:pPr>
            <w:r>
              <w:rPr>
                <w:b/>
              </w:rPr>
              <w:t>102.664.263,00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111AAC7" w14:textId="566A7589" w:rsidR="006E3DC9" w:rsidRPr="005F4000" w:rsidRDefault="00B21858" w:rsidP="006B19BD">
            <w:pPr>
              <w:jc w:val="right"/>
              <w:rPr>
                <w:b/>
              </w:rPr>
            </w:pPr>
            <w:r>
              <w:rPr>
                <w:b/>
              </w:rPr>
              <w:t>103.205.301,41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DD159E8" w14:textId="544E8D2E" w:rsidR="006E3DC9" w:rsidRPr="005F4000" w:rsidRDefault="00B21858" w:rsidP="006B19BD">
            <w:pPr>
              <w:jc w:val="right"/>
              <w:rPr>
                <w:b/>
              </w:rPr>
            </w:pPr>
            <w:r>
              <w:rPr>
                <w:b/>
              </w:rPr>
              <w:t>36.558.803,24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372C2F1" w14:textId="2D64A6C3" w:rsidR="006E3DC9" w:rsidRPr="005F4000" w:rsidRDefault="00F97128" w:rsidP="00770131">
            <w:pPr>
              <w:jc w:val="right"/>
              <w:rPr>
                <w:b/>
              </w:rPr>
            </w:pPr>
            <w:r>
              <w:rPr>
                <w:b/>
              </w:rPr>
              <w:t>35,42</w:t>
            </w:r>
          </w:p>
        </w:tc>
      </w:tr>
      <w:tr w:rsidR="009973A6" w:rsidRPr="005F4000" w14:paraId="09855A66" w14:textId="77777777" w:rsidTr="00DD7753">
        <w:trPr>
          <w:trHeight w:val="4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CD85B85" w14:textId="77777777" w:rsidR="006E3DC9" w:rsidRPr="005F4000" w:rsidRDefault="006E3DC9" w:rsidP="006B19BD">
            <w:r w:rsidRPr="005F4000">
              <w:t>- bieżące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33BC0D4" w14:textId="5DBC8752" w:rsidR="006E3DC9" w:rsidRPr="005F4000" w:rsidRDefault="00C75C85" w:rsidP="006B19BD">
            <w:pPr>
              <w:jc w:val="right"/>
            </w:pPr>
            <w:r>
              <w:t>71.240.022,83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66151BF" w14:textId="095E54D8" w:rsidR="006E3DC9" w:rsidRPr="005F4000" w:rsidRDefault="00F97128" w:rsidP="006B19BD">
            <w:pPr>
              <w:jc w:val="right"/>
            </w:pPr>
            <w:r>
              <w:t>71.570.311,40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E89BFDD" w14:textId="77FE266C" w:rsidR="006E3DC9" w:rsidRPr="005F4000" w:rsidRDefault="00F97128" w:rsidP="006B19BD">
            <w:pPr>
              <w:jc w:val="right"/>
            </w:pPr>
            <w:r>
              <w:t>34.022.129,85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59252F4" w14:textId="11546B2C" w:rsidR="006E3DC9" w:rsidRPr="005F4000" w:rsidRDefault="00F97128" w:rsidP="00770131">
            <w:pPr>
              <w:jc w:val="right"/>
            </w:pPr>
            <w:r>
              <w:t>47,54</w:t>
            </w:r>
          </w:p>
        </w:tc>
      </w:tr>
      <w:tr w:rsidR="009973A6" w:rsidRPr="005F4000" w14:paraId="2BCA2965" w14:textId="77777777" w:rsidTr="00DD7753">
        <w:trPr>
          <w:trHeight w:val="40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E9A2FD" w14:textId="77777777" w:rsidR="006E3DC9" w:rsidRPr="005F4000" w:rsidRDefault="006E3DC9" w:rsidP="006B19BD">
            <w:r w:rsidRPr="005F4000">
              <w:t>- majątkowe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D1EBCFF" w14:textId="5B237038" w:rsidR="006E3DC9" w:rsidRPr="005F4000" w:rsidRDefault="00C75C85" w:rsidP="006B19BD">
            <w:pPr>
              <w:jc w:val="right"/>
            </w:pPr>
            <w:r>
              <w:t>31.424.240,17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F454A7F" w14:textId="21EC612A" w:rsidR="006E3DC9" w:rsidRPr="005F4000" w:rsidRDefault="00F97128" w:rsidP="006B19BD">
            <w:pPr>
              <w:jc w:val="right"/>
            </w:pPr>
            <w:r>
              <w:t>31.634.990,01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047A507" w14:textId="05DE2B73" w:rsidR="006E3DC9" w:rsidRPr="005F4000" w:rsidRDefault="00F97128" w:rsidP="006B19BD">
            <w:pPr>
              <w:jc w:val="right"/>
            </w:pPr>
            <w:r>
              <w:t>2.536.673,39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792F4E8" w14:textId="6391C2AB" w:rsidR="006E3DC9" w:rsidRPr="005F4000" w:rsidRDefault="00F97128" w:rsidP="00770131">
            <w:pPr>
              <w:jc w:val="right"/>
            </w:pPr>
            <w:r>
              <w:t>8,02</w:t>
            </w:r>
          </w:p>
        </w:tc>
      </w:tr>
      <w:tr w:rsidR="009973A6" w:rsidRPr="005F4000" w14:paraId="2DA7FA4E" w14:textId="77777777" w:rsidTr="00DD775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5A2DB9D" w14:textId="77777777" w:rsidR="006E3DC9" w:rsidRPr="005F4000" w:rsidRDefault="006E3DC9" w:rsidP="00F34F73">
            <w:pPr>
              <w:rPr>
                <w:b/>
              </w:rPr>
            </w:pPr>
            <w:r w:rsidRPr="005F4000">
              <w:rPr>
                <w:b/>
              </w:rPr>
              <w:t xml:space="preserve">2. </w:t>
            </w:r>
            <w:r w:rsidR="00F34F73" w:rsidRPr="005F4000">
              <w:rPr>
                <w:b/>
              </w:rPr>
              <w:t>W</w:t>
            </w:r>
            <w:r w:rsidRPr="005F4000">
              <w:rPr>
                <w:b/>
              </w:rPr>
              <w:t>ydatki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3CFDA4B" w14:textId="33F886AE" w:rsidR="006E3DC9" w:rsidRPr="005F4000" w:rsidRDefault="00C75C85" w:rsidP="006B19BD">
            <w:pPr>
              <w:jc w:val="right"/>
              <w:rPr>
                <w:b/>
              </w:rPr>
            </w:pPr>
            <w:r>
              <w:rPr>
                <w:b/>
              </w:rPr>
              <w:t>105.863.270,92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7F65B4A" w14:textId="7E1D69A8" w:rsidR="006E3DC9" w:rsidRPr="005F4000" w:rsidRDefault="00F97128" w:rsidP="006B19BD">
            <w:pPr>
              <w:jc w:val="right"/>
              <w:rPr>
                <w:b/>
              </w:rPr>
            </w:pPr>
            <w:r>
              <w:rPr>
                <w:b/>
              </w:rPr>
              <w:t>106.559.569,71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119233C" w14:textId="01F97435" w:rsidR="006E3DC9" w:rsidRPr="005F4000" w:rsidRDefault="00F97128" w:rsidP="006B19BD">
            <w:pPr>
              <w:jc w:val="right"/>
              <w:rPr>
                <w:b/>
              </w:rPr>
            </w:pPr>
            <w:r>
              <w:rPr>
                <w:b/>
              </w:rPr>
              <w:t>37.558.304,09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C69B093" w14:textId="5A327162" w:rsidR="006E3DC9" w:rsidRPr="005F4000" w:rsidRDefault="00C75C85" w:rsidP="00770131">
            <w:pPr>
              <w:jc w:val="right"/>
              <w:rPr>
                <w:b/>
              </w:rPr>
            </w:pPr>
            <w:r>
              <w:rPr>
                <w:b/>
              </w:rPr>
              <w:t>35,24</w:t>
            </w:r>
          </w:p>
        </w:tc>
      </w:tr>
      <w:tr w:rsidR="009973A6" w:rsidRPr="005F4000" w14:paraId="4786D8BD" w14:textId="77777777" w:rsidTr="00DD7753">
        <w:trPr>
          <w:trHeight w:val="42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03A4267" w14:textId="77777777" w:rsidR="006E3DC9" w:rsidRPr="005F4000" w:rsidRDefault="006E3DC9" w:rsidP="006B19BD">
            <w:r w:rsidRPr="005F4000">
              <w:t>- bieżące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6122881" w14:textId="1293975B" w:rsidR="006E3DC9" w:rsidRPr="005F4000" w:rsidRDefault="00C75C85" w:rsidP="006B19BD">
            <w:pPr>
              <w:jc w:val="right"/>
            </w:pPr>
            <w:r>
              <w:t>68.434.198,67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1A8DAD2" w14:textId="27AB9324" w:rsidR="006E3DC9" w:rsidRPr="005F4000" w:rsidRDefault="00F97128" w:rsidP="006B19BD">
            <w:pPr>
              <w:jc w:val="right"/>
            </w:pPr>
            <w:r>
              <w:t>68.688.304,84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5DF6ACE" w14:textId="2CB467CA" w:rsidR="006E3DC9" w:rsidRPr="005F4000" w:rsidRDefault="00F97128" w:rsidP="006B19BD">
            <w:pPr>
              <w:jc w:val="right"/>
            </w:pPr>
            <w:r>
              <w:t>31.918.570,33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711235F" w14:textId="4704C654" w:rsidR="006E3DC9" w:rsidRPr="005F4000" w:rsidRDefault="00C75C85" w:rsidP="00770131">
            <w:pPr>
              <w:jc w:val="right"/>
            </w:pPr>
            <w:r>
              <w:t>46,47</w:t>
            </w:r>
          </w:p>
        </w:tc>
      </w:tr>
      <w:tr w:rsidR="009973A6" w:rsidRPr="005F4000" w14:paraId="2AED2D76" w14:textId="77777777" w:rsidTr="00DD7753">
        <w:trPr>
          <w:trHeight w:val="39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B35B3B6" w14:textId="77777777" w:rsidR="006E3DC9" w:rsidRPr="005F4000" w:rsidRDefault="006E3DC9" w:rsidP="006B19BD">
            <w:r w:rsidRPr="005F4000">
              <w:t>- majątkowe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63C19EA" w14:textId="2358D557" w:rsidR="006E3DC9" w:rsidRPr="005F4000" w:rsidRDefault="00C75C85" w:rsidP="006B19BD">
            <w:pPr>
              <w:jc w:val="right"/>
            </w:pPr>
            <w:r>
              <w:t>37.429.072,25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ABB2D2D" w14:textId="0867811A" w:rsidR="006E3DC9" w:rsidRPr="005F4000" w:rsidRDefault="00F97128" w:rsidP="006B19BD">
            <w:pPr>
              <w:jc w:val="right"/>
            </w:pPr>
            <w:r>
              <w:t>37.871.264,87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9C10B42" w14:textId="091F7491" w:rsidR="006E3DC9" w:rsidRPr="005F4000" w:rsidRDefault="00F97128" w:rsidP="006B19BD">
            <w:pPr>
              <w:jc w:val="right"/>
            </w:pPr>
            <w:r>
              <w:t>5.639.733,76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DD9E32D" w14:textId="5DDBCFD7" w:rsidR="006E3DC9" w:rsidRPr="005F4000" w:rsidRDefault="00C75C85" w:rsidP="00770131">
            <w:pPr>
              <w:jc w:val="right"/>
            </w:pPr>
            <w:r>
              <w:t>14,89</w:t>
            </w:r>
          </w:p>
        </w:tc>
      </w:tr>
      <w:tr w:rsidR="009973A6" w:rsidRPr="005F4000" w14:paraId="2266053E" w14:textId="77777777" w:rsidTr="00DD7753">
        <w:trPr>
          <w:trHeight w:val="41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7F5C1EF" w14:textId="77777777" w:rsidR="006E3DC9" w:rsidRPr="005F4000" w:rsidRDefault="006E3DC9" w:rsidP="006B19BD">
            <w:pPr>
              <w:rPr>
                <w:b/>
              </w:rPr>
            </w:pPr>
            <w:r w:rsidRPr="005F4000">
              <w:rPr>
                <w:b/>
              </w:rPr>
              <w:t xml:space="preserve">3. Wynik </w:t>
            </w:r>
            <w:r w:rsidR="004A5F82" w:rsidRPr="005F4000">
              <w:rPr>
                <w:b/>
              </w:rPr>
              <w:t>budżetu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A1DE542" w14:textId="48D0B9F7" w:rsidR="006E3DC9" w:rsidRPr="005F4000" w:rsidRDefault="004B67AC" w:rsidP="006B19BD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C75C85">
              <w:rPr>
                <w:b/>
              </w:rPr>
              <w:t>3.199.007,92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7F10359" w14:textId="1E7E199D" w:rsidR="006E3DC9" w:rsidRPr="005F4000" w:rsidRDefault="00F97128" w:rsidP="006B19BD">
            <w:pPr>
              <w:jc w:val="right"/>
              <w:rPr>
                <w:b/>
              </w:rPr>
            </w:pPr>
            <w:r>
              <w:rPr>
                <w:b/>
              </w:rPr>
              <w:t>-3.354</w:t>
            </w:r>
            <w:r w:rsidR="00272950">
              <w:rPr>
                <w:b/>
              </w:rPr>
              <w:t>.</w:t>
            </w:r>
            <w:r>
              <w:rPr>
                <w:b/>
              </w:rPr>
              <w:t>268,30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41A362B" w14:textId="7937306F" w:rsidR="006E3DC9" w:rsidRPr="005F4000" w:rsidRDefault="00F97128" w:rsidP="006B19BD">
            <w:pPr>
              <w:jc w:val="right"/>
              <w:rPr>
                <w:b/>
              </w:rPr>
            </w:pPr>
            <w:r>
              <w:rPr>
                <w:b/>
              </w:rPr>
              <w:t>-999.500,85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C9CB203" w14:textId="4D24C681" w:rsidR="006E3DC9" w:rsidRPr="005F4000" w:rsidRDefault="00BD3655" w:rsidP="00770131">
            <w:pPr>
              <w:jc w:val="right"/>
              <w:rPr>
                <w:b/>
              </w:rPr>
            </w:pPr>
            <w:r>
              <w:rPr>
                <w:b/>
              </w:rPr>
              <w:t>29,80</w:t>
            </w:r>
          </w:p>
        </w:tc>
      </w:tr>
      <w:tr w:rsidR="009973A6" w:rsidRPr="005F4000" w14:paraId="375768CE" w14:textId="77777777" w:rsidTr="00DD7753">
        <w:trPr>
          <w:trHeight w:val="4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EE3E195" w14:textId="77777777" w:rsidR="006E3DC9" w:rsidRPr="005F4000" w:rsidRDefault="006E3DC9" w:rsidP="006B19BD">
            <w:pPr>
              <w:rPr>
                <w:b/>
              </w:rPr>
            </w:pPr>
            <w:r w:rsidRPr="005F4000">
              <w:rPr>
                <w:b/>
              </w:rPr>
              <w:t>- nadwyżka operacyjna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751E499" w14:textId="59C739A1" w:rsidR="006E3DC9" w:rsidRPr="005F4000" w:rsidRDefault="00C75C85" w:rsidP="006B19BD">
            <w:pPr>
              <w:jc w:val="right"/>
              <w:rPr>
                <w:b/>
              </w:rPr>
            </w:pPr>
            <w:r>
              <w:rPr>
                <w:b/>
              </w:rPr>
              <w:t>2.805.824,16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BBBA8C3" w14:textId="7A007BF9" w:rsidR="006E3DC9" w:rsidRPr="005F4000" w:rsidRDefault="00F97128" w:rsidP="006B19BD">
            <w:pPr>
              <w:jc w:val="right"/>
              <w:rPr>
                <w:b/>
              </w:rPr>
            </w:pPr>
            <w:r>
              <w:rPr>
                <w:b/>
              </w:rPr>
              <w:t>2.882.006,56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945F8E3" w14:textId="191F3FD1" w:rsidR="006E3DC9" w:rsidRPr="005F4000" w:rsidRDefault="00C75C85" w:rsidP="006B19BD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97128">
              <w:rPr>
                <w:b/>
              </w:rPr>
              <w:t>.103.559,52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C69F135" w14:textId="083428D3" w:rsidR="006E3DC9" w:rsidRPr="005F4000" w:rsidRDefault="00BD3655" w:rsidP="00770131">
            <w:pPr>
              <w:jc w:val="right"/>
              <w:rPr>
                <w:b/>
              </w:rPr>
            </w:pPr>
            <w:r>
              <w:rPr>
                <w:b/>
              </w:rPr>
              <w:t>72,99</w:t>
            </w:r>
          </w:p>
        </w:tc>
      </w:tr>
      <w:tr w:rsidR="009973A6" w:rsidRPr="005F4000" w14:paraId="06B66D15" w14:textId="77777777" w:rsidTr="006B19BD">
        <w:trPr>
          <w:trHeight w:val="557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F5C65B4" w14:textId="77777777" w:rsidR="006B19BD" w:rsidRPr="005F4000" w:rsidRDefault="006B19BD" w:rsidP="006B19BD">
            <w:pPr>
              <w:jc w:val="center"/>
              <w:rPr>
                <w:b/>
              </w:rPr>
            </w:pPr>
            <w:r w:rsidRPr="005F4000">
              <w:rPr>
                <w:b/>
              </w:rPr>
              <w:t>PRZYCHODY</w:t>
            </w:r>
          </w:p>
        </w:tc>
      </w:tr>
      <w:tr w:rsidR="009973A6" w:rsidRPr="005F4000" w14:paraId="45B0F248" w14:textId="77777777" w:rsidTr="00DD7753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F836512" w14:textId="77777777" w:rsidR="006E3DC9" w:rsidRPr="005F4000" w:rsidRDefault="006E3DC9" w:rsidP="00324728">
            <w:r w:rsidRPr="005F4000">
              <w:t xml:space="preserve">1. Kredyty zaciągnięte na rynku krajowym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EC91DFD" w14:textId="5F26AC88" w:rsidR="006E3DC9" w:rsidRPr="005F4000" w:rsidRDefault="00C75C85" w:rsidP="00324728">
            <w:pPr>
              <w:jc w:val="right"/>
            </w:pPr>
            <w:r>
              <w:t>6.269.000,00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4901A19" w14:textId="2AA15C05" w:rsidR="006E3DC9" w:rsidRPr="005F4000" w:rsidRDefault="00F97128" w:rsidP="00324728">
            <w:pPr>
              <w:jc w:val="right"/>
            </w:pPr>
            <w:r>
              <w:t>6.269.000,00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7460AD9" w14:textId="10E15106" w:rsidR="006E3DC9" w:rsidRPr="005F4000" w:rsidRDefault="00F97128" w:rsidP="001D52E1">
            <w:pPr>
              <w:jc w:val="right"/>
            </w:pPr>
            <w:r>
              <w:t>3.693.373,98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51AF18A" w14:textId="6D54FAEB" w:rsidR="006E3DC9" w:rsidRPr="005F4000" w:rsidRDefault="00BD3655" w:rsidP="006B19BD">
            <w:pPr>
              <w:jc w:val="right"/>
            </w:pPr>
            <w:r>
              <w:t>58,91</w:t>
            </w:r>
          </w:p>
        </w:tc>
      </w:tr>
      <w:tr w:rsidR="009973A6" w:rsidRPr="005F4000" w14:paraId="38B00942" w14:textId="77777777" w:rsidTr="00DD775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15FD95" w14:textId="1A0DF4C2" w:rsidR="006E3DC9" w:rsidRPr="005F4000" w:rsidRDefault="00DD7753" w:rsidP="006B19BD">
            <w:r>
              <w:t>2</w:t>
            </w:r>
            <w:r w:rsidR="006E3DC9" w:rsidRPr="005F4000">
              <w:t>. Spłaty udzielonych pożyczek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DAE305F" w14:textId="20D7644E" w:rsidR="006E3DC9" w:rsidRPr="005F4000" w:rsidRDefault="00C75C85" w:rsidP="006B19BD">
            <w:pPr>
              <w:jc w:val="right"/>
            </w:pPr>
            <w:r>
              <w:t>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E826DEC" w14:textId="4A768CB9" w:rsidR="006E3DC9" w:rsidRPr="005F4000" w:rsidRDefault="00F97128" w:rsidP="006B19BD">
            <w:pPr>
              <w:jc w:val="right"/>
            </w:pPr>
            <w:r>
              <w:t>80.000,00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BFE688" w14:textId="64FC0D93" w:rsidR="006E3DC9" w:rsidRPr="005F4000" w:rsidRDefault="00F97128" w:rsidP="006B19BD">
            <w:pPr>
              <w:jc w:val="right"/>
            </w:pPr>
            <w:r>
              <w:t>6.849,87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8FBA32F" w14:textId="4CD64E05" w:rsidR="006E3DC9" w:rsidRPr="005F4000" w:rsidRDefault="00DD7753" w:rsidP="006B19BD">
            <w:pPr>
              <w:jc w:val="right"/>
            </w:pPr>
            <w:r>
              <w:t>8,56</w:t>
            </w:r>
          </w:p>
        </w:tc>
      </w:tr>
      <w:tr w:rsidR="009973A6" w:rsidRPr="005F4000" w14:paraId="7B5D6586" w14:textId="77777777" w:rsidTr="00DD7753">
        <w:trPr>
          <w:trHeight w:val="41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45FF1E2" w14:textId="7BEAF958" w:rsidR="006E3DC9" w:rsidRPr="005F4000" w:rsidRDefault="00DD7753" w:rsidP="006B19BD">
            <w:r>
              <w:t>3</w:t>
            </w:r>
            <w:r w:rsidR="006E3DC9" w:rsidRPr="005F4000">
              <w:t>. Środki wolne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FCF3AD2" w14:textId="1AE8E349" w:rsidR="006E3DC9" w:rsidRPr="005F4000" w:rsidRDefault="00C75C85" w:rsidP="006B19BD">
            <w:pPr>
              <w:jc w:val="right"/>
            </w:pPr>
            <w:r>
              <w:t>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C1094AE" w14:textId="59B9FC3A" w:rsidR="006E3DC9" w:rsidRPr="005F4000" w:rsidRDefault="00F97128" w:rsidP="006B19BD">
            <w:pPr>
              <w:jc w:val="right"/>
            </w:pPr>
            <w:r>
              <w:t>155.260,38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324C3EF" w14:textId="0FDEE6EC" w:rsidR="006E3DC9" w:rsidRPr="005F4000" w:rsidRDefault="00F97128" w:rsidP="006B19BD">
            <w:pPr>
              <w:jc w:val="right"/>
            </w:pPr>
            <w:r>
              <w:t>1.066.070,21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47D70CE" w14:textId="246FD6BB" w:rsidR="006E3DC9" w:rsidRPr="005F4000" w:rsidRDefault="00DD7753" w:rsidP="006B19BD">
            <w:pPr>
              <w:jc w:val="right"/>
            </w:pPr>
            <w:r>
              <w:t>686,63</w:t>
            </w:r>
          </w:p>
        </w:tc>
      </w:tr>
      <w:tr w:rsidR="00F75EF3" w:rsidRPr="005F4000" w14:paraId="33C03836" w14:textId="77777777" w:rsidTr="00DD7753">
        <w:trPr>
          <w:trHeight w:val="41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8C94C32" w14:textId="76FD0F16" w:rsidR="00F75EF3" w:rsidRDefault="00F75EF3" w:rsidP="006B19BD">
            <w:r>
              <w:t>4. Niewykorzystane środki pieniężne (art. 217 ust. 2 pkt 8 ufp)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7D24C8" w14:textId="318CD967" w:rsidR="00F75EF3" w:rsidRDefault="00F75EF3" w:rsidP="006B19BD">
            <w:pPr>
              <w:jc w:val="right"/>
            </w:pPr>
            <w:r>
              <w:t>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4F8E7FF" w14:textId="69255EF7" w:rsidR="00F75EF3" w:rsidRDefault="00F75EF3" w:rsidP="006B19BD">
            <w:pPr>
              <w:jc w:val="right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BE8E538" w14:textId="1E139E14" w:rsidR="00F75EF3" w:rsidRDefault="00F75EF3" w:rsidP="006B19BD">
            <w:pPr>
              <w:jc w:val="right"/>
            </w:pPr>
            <w:r>
              <w:t>247.216,81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0AE8F67" w14:textId="06B1C1FC" w:rsidR="00F75EF3" w:rsidRDefault="00F75EF3" w:rsidP="006B19BD">
            <w:pPr>
              <w:jc w:val="right"/>
            </w:pPr>
            <w:r>
              <w:t>X</w:t>
            </w:r>
          </w:p>
        </w:tc>
      </w:tr>
      <w:tr w:rsidR="009973A6" w:rsidRPr="005F4000" w14:paraId="29784AA8" w14:textId="77777777" w:rsidTr="00DD7753">
        <w:trPr>
          <w:trHeight w:val="42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90CCBF3" w14:textId="77777777" w:rsidR="006E3DC9" w:rsidRPr="005F4000" w:rsidRDefault="006E3DC9" w:rsidP="00324728">
            <w:pPr>
              <w:rPr>
                <w:b/>
              </w:rPr>
            </w:pPr>
            <w:r w:rsidRPr="005F4000">
              <w:rPr>
                <w:b/>
              </w:rPr>
              <w:t>RAZEM PRZYCHODY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AF9164D" w14:textId="065D4BCC" w:rsidR="006E3DC9" w:rsidRPr="005F4000" w:rsidRDefault="00C75C85" w:rsidP="00324728">
            <w:pPr>
              <w:jc w:val="right"/>
              <w:rPr>
                <w:b/>
              </w:rPr>
            </w:pPr>
            <w:r>
              <w:rPr>
                <w:b/>
              </w:rPr>
              <w:t>6.269.000,00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0D94677" w14:textId="5E231E9D" w:rsidR="006E3DC9" w:rsidRPr="005F4000" w:rsidRDefault="00F97128" w:rsidP="00324728">
            <w:pPr>
              <w:jc w:val="right"/>
              <w:rPr>
                <w:b/>
              </w:rPr>
            </w:pPr>
            <w:r>
              <w:rPr>
                <w:b/>
              </w:rPr>
              <w:t>6.504.260,38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A71096F" w14:textId="6C43C92D" w:rsidR="006E3DC9" w:rsidRPr="005F4000" w:rsidRDefault="00F97128" w:rsidP="00324728">
            <w:pPr>
              <w:jc w:val="right"/>
              <w:rPr>
                <w:b/>
              </w:rPr>
            </w:pPr>
            <w:r>
              <w:rPr>
                <w:b/>
              </w:rPr>
              <w:t>5.013.510,87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83EF18" w14:textId="4902D706" w:rsidR="006E3DC9" w:rsidRPr="005F4000" w:rsidRDefault="00DD7753" w:rsidP="00DD7753">
            <w:pPr>
              <w:jc w:val="right"/>
              <w:rPr>
                <w:b/>
              </w:rPr>
            </w:pPr>
            <w:r>
              <w:rPr>
                <w:b/>
              </w:rPr>
              <w:t>77,08</w:t>
            </w:r>
          </w:p>
        </w:tc>
      </w:tr>
      <w:tr w:rsidR="009973A6" w:rsidRPr="005F4000" w14:paraId="2C02DDB8" w14:textId="77777777" w:rsidTr="006B19BD">
        <w:trPr>
          <w:trHeight w:val="545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6D4C7D5" w14:textId="005522D0" w:rsidR="006B19BD" w:rsidRPr="005F4000" w:rsidRDefault="006B19BD" w:rsidP="006B19BD">
            <w:pPr>
              <w:jc w:val="center"/>
              <w:rPr>
                <w:b/>
              </w:rPr>
            </w:pPr>
            <w:r w:rsidRPr="005F4000">
              <w:rPr>
                <w:b/>
              </w:rPr>
              <w:t>ROZCHODY</w:t>
            </w:r>
          </w:p>
        </w:tc>
      </w:tr>
      <w:tr w:rsidR="009973A6" w:rsidRPr="005F4000" w14:paraId="75C3359B" w14:textId="77777777" w:rsidTr="00DD7753">
        <w:trPr>
          <w:trHeight w:val="41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5009D2F" w14:textId="77777777" w:rsidR="006E3DC9" w:rsidRPr="005F4000" w:rsidRDefault="006E3DC9" w:rsidP="00324728">
            <w:pPr>
              <w:ind w:left="360" w:hanging="360"/>
            </w:pPr>
            <w:r w:rsidRPr="005F4000">
              <w:t>1. Spłaty kredytów i pożyczek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39AD68A" w14:textId="2C5990CE" w:rsidR="006E3DC9" w:rsidRPr="005F4000" w:rsidRDefault="00C75C85" w:rsidP="00324728">
            <w:pPr>
              <w:jc w:val="right"/>
            </w:pPr>
            <w:r>
              <w:t>3.069.992,08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6252407" w14:textId="3DAC48B3" w:rsidR="006E3DC9" w:rsidRPr="005F4000" w:rsidRDefault="00F97128" w:rsidP="00324728">
            <w:pPr>
              <w:jc w:val="right"/>
            </w:pPr>
            <w:r>
              <w:t>3.069.992,08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9E40DB7" w14:textId="11AE2D74" w:rsidR="006E3DC9" w:rsidRPr="005F4000" w:rsidRDefault="00F97128" w:rsidP="00F41094">
            <w:pPr>
              <w:jc w:val="right"/>
            </w:pPr>
            <w:r>
              <w:t>1.080.688,54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CEEF1E7" w14:textId="662AF59B" w:rsidR="006E3DC9" w:rsidRPr="005F4000" w:rsidRDefault="00DD7753" w:rsidP="006B19BD">
            <w:pPr>
              <w:jc w:val="right"/>
            </w:pPr>
            <w:r>
              <w:t>35,20</w:t>
            </w:r>
          </w:p>
        </w:tc>
      </w:tr>
      <w:tr w:rsidR="009973A6" w:rsidRPr="005F4000" w14:paraId="54F371F4" w14:textId="77777777" w:rsidTr="00DD7753">
        <w:trPr>
          <w:trHeight w:val="4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CEC83E7" w14:textId="77777777" w:rsidR="006E3DC9" w:rsidRPr="005F4000" w:rsidRDefault="006E3DC9" w:rsidP="00324728">
            <w:r w:rsidRPr="005F4000">
              <w:t>2. Udzielone pożyczki z budżetu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88D13D9" w14:textId="452108D2" w:rsidR="006E3DC9" w:rsidRPr="005F4000" w:rsidRDefault="00C75C85" w:rsidP="00324728">
            <w:pPr>
              <w:jc w:val="right"/>
            </w:pPr>
            <w:r>
              <w:t>0,00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73F715A" w14:textId="599CF28F" w:rsidR="006E3DC9" w:rsidRPr="005F4000" w:rsidRDefault="00F97128" w:rsidP="00324728">
            <w:pPr>
              <w:jc w:val="right"/>
            </w:pPr>
            <w:r>
              <w:t>80.000,00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7EC7DE9" w14:textId="3CEE0634" w:rsidR="006E3DC9" w:rsidRPr="005F4000" w:rsidRDefault="00F97128" w:rsidP="00324728">
            <w:pPr>
              <w:jc w:val="right"/>
            </w:pPr>
            <w:r>
              <w:t>13.699,74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6A722EC" w14:textId="2D05D9D1" w:rsidR="006E3DC9" w:rsidRPr="005F4000" w:rsidRDefault="00DD7753" w:rsidP="006B19BD">
            <w:pPr>
              <w:jc w:val="right"/>
            </w:pPr>
            <w:r>
              <w:t>17,12</w:t>
            </w:r>
          </w:p>
        </w:tc>
      </w:tr>
      <w:tr w:rsidR="009973A6" w:rsidRPr="005F4000" w14:paraId="3F0DEE6C" w14:textId="77777777" w:rsidTr="00DD7753">
        <w:trPr>
          <w:trHeight w:val="40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A677CA7" w14:textId="77777777" w:rsidR="006E3DC9" w:rsidRPr="005F4000" w:rsidRDefault="006E3DC9" w:rsidP="00324728">
            <w:pPr>
              <w:rPr>
                <w:b/>
              </w:rPr>
            </w:pPr>
            <w:r w:rsidRPr="005F4000">
              <w:rPr>
                <w:b/>
              </w:rPr>
              <w:t>RAZEM ROZCHODY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F25D26F" w14:textId="5AC4F834" w:rsidR="006E3DC9" w:rsidRPr="005F4000" w:rsidRDefault="00C75C85" w:rsidP="00324728">
            <w:pPr>
              <w:jc w:val="right"/>
              <w:rPr>
                <w:b/>
              </w:rPr>
            </w:pPr>
            <w:r>
              <w:rPr>
                <w:b/>
              </w:rPr>
              <w:t>3.069.992,08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906B5E8" w14:textId="1F2F1392" w:rsidR="006E3DC9" w:rsidRPr="005F4000" w:rsidRDefault="00F97128" w:rsidP="00324728">
            <w:pPr>
              <w:jc w:val="right"/>
              <w:rPr>
                <w:b/>
              </w:rPr>
            </w:pPr>
            <w:r>
              <w:rPr>
                <w:b/>
              </w:rPr>
              <w:t>3.149.992,08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17D46FE" w14:textId="7A053B29" w:rsidR="006E3DC9" w:rsidRPr="005F4000" w:rsidRDefault="00F97128" w:rsidP="00324728">
            <w:pPr>
              <w:jc w:val="right"/>
              <w:rPr>
                <w:b/>
              </w:rPr>
            </w:pPr>
            <w:r>
              <w:rPr>
                <w:b/>
              </w:rPr>
              <w:t>1.094.388,28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E196393" w14:textId="3231B474" w:rsidR="006E3DC9" w:rsidRPr="005F4000" w:rsidRDefault="00C75C85" w:rsidP="006B19BD">
            <w:pPr>
              <w:jc w:val="right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14806DEB" w14:textId="77777777" w:rsidR="00F95B61" w:rsidRPr="009973A6" w:rsidRDefault="00F95B61" w:rsidP="003301DF">
      <w:pPr>
        <w:tabs>
          <w:tab w:val="left" w:pos="0"/>
        </w:tabs>
        <w:rPr>
          <w:color w:val="FF0000"/>
        </w:rPr>
      </w:pPr>
    </w:p>
    <w:p w14:paraId="787340D2" w14:textId="77777777" w:rsidR="00F75EF3" w:rsidRDefault="00F75EF3" w:rsidP="003B5AF2">
      <w:pPr>
        <w:spacing w:line="360" w:lineRule="auto"/>
        <w:jc w:val="both"/>
      </w:pPr>
    </w:p>
    <w:p w14:paraId="7A2E2A0A" w14:textId="75982982" w:rsidR="00F75EF3" w:rsidRPr="00F75EF3" w:rsidRDefault="00F75EF3" w:rsidP="003B5AF2">
      <w:pPr>
        <w:spacing w:line="360" w:lineRule="auto"/>
        <w:jc w:val="both"/>
        <w:rPr>
          <w:b/>
          <w:bCs/>
        </w:rPr>
      </w:pPr>
      <w:r w:rsidRPr="00F75EF3">
        <w:rPr>
          <w:b/>
          <w:bCs/>
        </w:rPr>
        <w:t>TYTUŁY DŁUŻNE</w:t>
      </w:r>
    </w:p>
    <w:p w14:paraId="6CCEA00B" w14:textId="77777777" w:rsidR="00F75EF3" w:rsidRDefault="00F75EF3" w:rsidP="003B5AF2">
      <w:pPr>
        <w:spacing w:line="360" w:lineRule="auto"/>
        <w:jc w:val="both"/>
      </w:pPr>
    </w:p>
    <w:p w14:paraId="133CA7F1" w14:textId="580FAF8D" w:rsidR="003B5AF2" w:rsidRDefault="003B5AF2" w:rsidP="003B5AF2">
      <w:pPr>
        <w:spacing w:line="360" w:lineRule="auto"/>
        <w:jc w:val="both"/>
      </w:pPr>
      <w:r>
        <w:t>Na dzień 30 czerwca 2020 roku zobowiązania gminy z tytułu zaciągniętych kredytów i pożyczek wynosiły 26.177.026 zł, z tytułu emisji papierów wartościowych  5.112.000 zł</w:t>
      </w:r>
    </w:p>
    <w:p w14:paraId="1903956E" w14:textId="77777777" w:rsidR="003B5AF2" w:rsidRDefault="003B5AF2" w:rsidP="003B5AF2">
      <w:pPr>
        <w:spacing w:line="360" w:lineRule="auto"/>
        <w:jc w:val="both"/>
      </w:pPr>
      <w:r>
        <w:t>Gmina posiada także zobowiązanie z tytułu podpisanych umów leasingu w wysokości 6.269.112zł.</w:t>
      </w:r>
    </w:p>
    <w:p w14:paraId="39885E60" w14:textId="77777777" w:rsidR="003B5AF2" w:rsidRDefault="003B5AF2" w:rsidP="003B5AF2">
      <w:pPr>
        <w:spacing w:line="360" w:lineRule="auto"/>
        <w:jc w:val="both"/>
      </w:pPr>
      <w:r>
        <w:t>Łącznie dług gminy wyniósł 37.558.138 zł.</w:t>
      </w:r>
    </w:p>
    <w:p w14:paraId="3F99524E" w14:textId="77777777" w:rsidR="003B5AF2" w:rsidRDefault="003B5AF2" w:rsidP="003B5AF2">
      <w:pPr>
        <w:spacing w:line="360" w:lineRule="auto"/>
        <w:jc w:val="both"/>
      </w:pPr>
      <w:r>
        <w:t>Na zobowiązania te składają się następujące kredyty i pożyczki oraz wyemitowane papiery wartościowe:</w:t>
      </w:r>
    </w:p>
    <w:p w14:paraId="77F75479" w14:textId="77777777" w:rsidR="003B5AF2" w:rsidRDefault="003B5AF2" w:rsidP="003B5AF2">
      <w:pPr>
        <w:spacing w:line="360" w:lineRule="auto"/>
      </w:pPr>
      <w:r>
        <w:t>- pożyczki WFOŚ i GW Katowice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  212.240</w:t>
      </w:r>
    </w:p>
    <w:p w14:paraId="66709380" w14:textId="77777777" w:rsidR="003B5AF2" w:rsidRDefault="003B5AF2" w:rsidP="003B5AF2">
      <w:pPr>
        <w:spacing w:line="360" w:lineRule="auto"/>
      </w:pPr>
      <w:r>
        <w:t>- Międzypowiatowy Bank Spółdzielczy w Myszkowie (kredyt z 2010r.)</w:t>
      </w:r>
      <w:r>
        <w:tab/>
      </w:r>
      <w:r>
        <w:tab/>
        <w:t xml:space="preserve"> -   3.172.400</w:t>
      </w:r>
    </w:p>
    <w:p w14:paraId="07D784EC" w14:textId="77777777" w:rsidR="003B5AF2" w:rsidRDefault="003B5AF2" w:rsidP="003B5AF2">
      <w:pPr>
        <w:spacing w:line="360" w:lineRule="auto"/>
      </w:pPr>
      <w:r>
        <w:t>- Bank Spółdzielczy w Wolbromiu (kredyt z 2010r.)</w:t>
      </w:r>
      <w:r>
        <w:tab/>
      </w:r>
      <w:r>
        <w:tab/>
      </w:r>
      <w:r>
        <w:tab/>
      </w:r>
      <w:r>
        <w:tab/>
        <w:t xml:space="preserve"> -      177.500</w:t>
      </w:r>
    </w:p>
    <w:p w14:paraId="72130907" w14:textId="77777777" w:rsidR="003B5AF2" w:rsidRDefault="003B5AF2" w:rsidP="003B5AF2">
      <w:pPr>
        <w:spacing w:line="360" w:lineRule="auto"/>
      </w:pPr>
      <w:r>
        <w:t>- Bank Spółdzielczy w Mikołowie (kredyt 2011)</w:t>
      </w:r>
      <w:r>
        <w:tab/>
      </w:r>
      <w:r>
        <w:tab/>
      </w:r>
      <w:r>
        <w:tab/>
      </w:r>
      <w:r>
        <w:tab/>
      </w:r>
      <w:r>
        <w:tab/>
        <w:t xml:space="preserve"> -      240.000</w:t>
      </w:r>
    </w:p>
    <w:p w14:paraId="5F4E53B1" w14:textId="77777777" w:rsidR="003B5AF2" w:rsidRDefault="003B5AF2" w:rsidP="003B5AF2">
      <w:pPr>
        <w:spacing w:line="360" w:lineRule="auto"/>
      </w:pPr>
      <w:r>
        <w:t>- Bank PKO BP (kredyt z 2012r.)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3.700.355</w:t>
      </w:r>
    </w:p>
    <w:p w14:paraId="5AED9AC5" w14:textId="77777777" w:rsidR="003B5AF2" w:rsidRDefault="003B5AF2" w:rsidP="003B5AF2">
      <w:pPr>
        <w:spacing w:line="360" w:lineRule="auto"/>
      </w:pPr>
      <w:r>
        <w:t>- Bank Spółdzielczy we Wręczycy Wielkiej (kredyt z 2016r.)</w:t>
      </w:r>
      <w:r>
        <w:tab/>
      </w:r>
      <w:r>
        <w:tab/>
      </w:r>
      <w:r>
        <w:tab/>
        <w:t xml:space="preserve"> -   2.895.000</w:t>
      </w:r>
    </w:p>
    <w:p w14:paraId="68575FDD" w14:textId="77777777" w:rsidR="003B5AF2" w:rsidRDefault="003B5AF2" w:rsidP="003B5AF2">
      <w:pPr>
        <w:spacing w:line="360" w:lineRule="auto"/>
      </w:pPr>
      <w:r>
        <w:t>- emisja obligacji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5.112.000</w:t>
      </w:r>
    </w:p>
    <w:p w14:paraId="7B059B7D" w14:textId="77777777" w:rsidR="003B5AF2" w:rsidRDefault="003B5AF2" w:rsidP="003B5AF2">
      <w:pPr>
        <w:spacing w:line="360" w:lineRule="auto"/>
      </w:pPr>
      <w:r>
        <w:t>- Bank Spółdzielczy w Wolbromiu (kredyt z 2017r)</w:t>
      </w:r>
      <w:r>
        <w:tab/>
      </w:r>
      <w:r>
        <w:tab/>
      </w:r>
      <w:r>
        <w:tab/>
      </w:r>
      <w:r>
        <w:tab/>
        <w:t xml:space="preserve"> -   3.350.000</w:t>
      </w:r>
    </w:p>
    <w:p w14:paraId="212B146E" w14:textId="77777777" w:rsidR="003B5AF2" w:rsidRDefault="003B5AF2" w:rsidP="003B5AF2">
      <w:pPr>
        <w:spacing w:line="360" w:lineRule="auto"/>
      </w:pPr>
      <w:r>
        <w:t>- Bank Spółdzielczy w Wolbromiu (kredyt z 2017r)</w:t>
      </w:r>
      <w:r>
        <w:tab/>
      </w:r>
      <w:r>
        <w:tab/>
      </w:r>
      <w:r>
        <w:tab/>
      </w:r>
      <w:r>
        <w:tab/>
        <w:t xml:space="preserve"> -   1.321.754</w:t>
      </w:r>
    </w:p>
    <w:p w14:paraId="0CBB89EB" w14:textId="77777777" w:rsidR="003B5AF2" w:rsidRDefault="003B5AF2" w:rsidP="003B5AF2">
      <w:pPr>
        <w:spacing w:line="360" w:lineRule="auto"/>
      </w:pPr>
      <w:r>
        <w:t>- Bank Spółdzielczy w Wolbromiu (kredyt z 2018r.)</w:t>
      </w:r>
      <w:r>
        <w:tab/>
      </w:r>
      <w:r>
        <w:tab/>
      </w:r>
      <w:r>
        <w:tab/>
      </w:r>
      <w:r>
        <w:tab/>
        <w:t xml:space="preserve"> -   2.500.000</w:t>
      </w:r>
    </w:p>
    <w:p w14:paraId="11A6BA91" w14:textId="77777777" w:rsidR="003B5AF2" w:rsidRDefault="003B5AF2" w:rsidP="003B5AF2">
      <w:pPr>
        <w:spacing w:line="360" w:lineRule="auto"/>
        <w:rPr>
          <w:lang w:val="en-US"/>
        </w:rPr>
      </w:pPr>
      <w:r>
        <w:t>- Bank Polskiej Spółdzielczości SA (kredyt z 2019r.)</w:t>
      </w:r>
      <w:r>
        <w:tab/>
      </w:r>
      <w:r>
        <w:tab/>
      </w:r>
      <w:r>
        <w:tab/>
      </w:r>
      <w:r>
        <w:tab/>
        <w:t xml:space="preserve"> </w:t>
      </w:r>
      <w:r>
        <w:rPr>
          <w:lang w:val="en-US"/>
        </w:rPr>
        <w:t>-   4.914.403</w:t>
      </w:r>
    </w:p>
    <w:p w14:paraId="444FF703" w14:textId="77777777" w:rsidR="003B5AF2" w:rsidRDefault="003B5AF2" w:rsidP="003B5AF2">
      <w:pPr>
        <w:spacing w:line="360" w:lineRule="auto"/>
      </w:pPr>
      <w:r>
        <w:rPr>
          <w:lang w:val="en-US"/>
        </w:rPr>
        <w:t>- Getin Leasing SA (leasing z 2014r.)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t>-   6.269.112</w:t>
      </w:r>
    </w:p>
    <w:p w14:paraId="4AC3F99E" w14:textId="77777777" w:rsidR="003B5AF2" w:rsidRDefault="003B5AF2" w:rsidP="003B5AF2">
      <w:pPr>
        <w:spacing w:line="360" w:lineRule="auto"/>
      </w:pPr>
      <w:r>
        <w:t>- Bank Spółdzielczy w Łazach (kredyt w rachunku bieżącym na 2020)</w:t>
      </w:r>
      <w:r>
        <w:tab/>
      </w:r>
      <w:r>
        <w:tab/>
        <w:t>-    3.693.374</w:t>
      </w:r>
    </w:p>
    <w:p w14:paraId="5B4BFFD5" w14:textId="77777777" w:rsidR="003B5AF2" w:rsidRDefault="003B5AF2" w:rsidP="003B5AF2">
      <w:pPr>
        <w:spacing w:line="360" w:lineRule="auto"/>
        <w:jc w:val="both"/>
      </w:pPr>
      <w:r>
        <w:t>Gmina jest także poręczycielem kredytu dla Towarzystwa Budownictwa Społecznego w Tychach o wartości 530.000 zł na okres do 2028 roku, pożyczki z WFOŚ i GW dla MOK Łazy w wysokości 65.364 zł na okres do 2020 roku oraz kredytu dla PROMAX Sp. z o.o. w Łazach w wysokości 4.601.126 zł do 2030r.</w:t>
      </w:r>
    </w:p>
    <w:p w14:paraId="7E49D162" w14:textId="77777777" w:rsidR="00A87EB8" w:rsidRDefault="00A87EB8" w:rsidP="003B5AF2">
      <w:pPr>
        <w:spacing w:line="360" w:lineRule="auto"/>
        <w:jc w:val="both"/>
        <w:rPr>
          <w:b/>
        </w:rPr>
      </w:pPr>
    </w:p>
    <w:p w14:paraId="0DA27BA1" w14:textId="579B5CF4" w:rsidR="003B5AF2" w:rsidRDefault="003B5AF2" w:rsidP="003B5AF2">
      <w:pPr>
        <w:spacing w:line="360" w:lineRule="auto"/>
        <w:jc w:val="both"/>
        <w:rPr>
          <w:b/>
        </w:rPr>
      </w:pPr>
      <w:r>
        <w:rPr>
          <w:b/>
        </w:rPr>
        <w:t>POSIADANE UDZIAŁY</w:t>
      </w:r>
    </w:p>
    <w:p w14:paraId="2D6D7C86" w14:textId="77777777" w:rsidR="003B5AF2" w:rsidRDefault="003B5AF2" w:rsidP="003B5AF2">
      <w:pPr>
        <w:spacing w:line="360" w:lineRule="auto"/>
        <w:jc w:val="both"/>
      </w:pPr>
      <w:r>
        <w:t>Gmina posiada udziały w:</w:t>
      </w:r>
    </w:p>
    <w:p w14:paraId="5C4EDA86" w14:textId="6F4084C3" w:rsidR="003B5AF2" w:rsidRDefault="003B5AF2" w:rsidP="003B5AF2">
      <w:pPr>
        <w:pStyle w:val="Akapitzlist"/>
        <w:numPr>
          <w:ilvl w:val="0"/>
          <w:numId w:val="22"/>
        </w:numPr>
        <w:spacing w:after="160" w:line="360" w:lineRule="auto"/>
        <w:jc w:val="both"/>
      </w:pPr>
      <w:r>
        <w:t>Regionalnym Towarzystwie Budownictwa Społecznego GAB sp. z o.o. z siedzibą                           w Tychach   w wysokości 793.000 zł (485.000 zł udział wniesiony w gotówce, 308.000 zł udział w formie aportu rzeczowego – działka gruntu położona w Łazach  przy ul. Brzozowej o powierzchni 2.575m2 wraz  z fundamentami),</w:t>
      </w:r>
    </w:p>
    <w:p w14:paraId="58222936" w14:textId="77777777" w:rsidR="003B5AF2" w:rsidRDefault="003B5AF2" w:rsidP="003B5AF2">
      <w:pPr>
        <w:pStyle w:val="Akapitzlist"/>
        <w:numPr>
          <w:ilvl w:val="0"/>
          <w:numId w:val="22"/>
        </w:numPr>
        <w:spacing w:after="160" w:line="360" w:lineRule="auto"/>
        <w:jc w:val="both"/>
      </w:pPr>
      <w:r>
        <w:t xml:space="preserve">PROMAX Sp. z o.o. z siedzibą w Łazach – udział w gotówce w wysokości 13.374.850 zł) oraz aport rzeczowy o wartości 5.600.600 zł (100% udziałów Gminy Łazy) </w:t>
      </w:r>
    </w:p>
    <w:p w14:paraId="3193D0FD" w14:textId="77777777" w:rsidR="003B5AF2" w:rsidRDefault="003B5AF2" w:rsidP="003B5AF2">
      <w:pPr>
        <w:pStyle w:val="Akapitzlist"/>
        <w:numPr>
          <w:ilvl w:val="0"/>
          <w:numId w:val="22"/>
        </w:numPr>
        <w:spacing w:after="160" w:line="360" w:lineRule="auto"/>
        <w:jc w:val="both"/>
      </w:pPr>
      <w:r>
        <w:t>PROMED Łazy sp. o.o. 600 udziałów po 1.000 zł (100% udziału Gminy Łazy), udział w gotówce 1.140.000 zł</w:t>
      </w:r>
    </w:p>
    <w:p w14:paraId="0C9BDE2E" w14:textId="77777777" w:rsidR="00B40D38" w:rsidRPr="009973A6" w:rsidRDefault="00B40D38" w:rsidP="00706DE4">
      <w:pPr>
        <w:rPr>
          <w:b/>
          <w:color w:val="FF0000"/>
        </w:rPr>
      </w:pPr>
    </w:p>
    <w:p w14:paraId="19CF9FB7" w14:textId="77777777" w:rsidR="00F34F73" w:rsidRPr="00E06721" w:rsidRDefault="00F34F73" w:rsidP="00F34F73">
      <w:pPr>
        <w:tabs>
          <w:tab w:val="left" w:pos="0"/>
        </w:tabs>
        <w:suppressAutoHyphens/>
        <w:outlineLvl w:val="0"/>
        <w:rPr>
          <w:b/>
          <w:lang w:eastAsia="ar-SA"/>
        </w:rPr>
      </w:pPr>
      <w:r w:rsidRPr="00E06721">
        <w:rPr>
          <w:b/>
          <w:lang w:eastAsia="ar-SA"/>
        </w:rPr>
        <w:t>DOCHODY GROMADZONE NA WYDZIELONYCH  RACHUNKACH  ZGODNIE          Z ART. 223 USTAWY</w:t>
      </w:r>
    </w:p>
    <w:p w14:paraId="4D2EFDEE" w14:textId="77777777" w:rsidR="00F34F73" w:rsidRPr="009973A6" w:rsidRDefault="00F34F73" w:rsidP="00F34F73">
      <w:pPr>
        <w:tabs>
          <w:tab w:val="left" w:pos="0"/>
        </w:tabs>
        <w:suppressAutoHyphens/>
        <w:rPr>
          <w:b/>
          <w:color w:val="FF0000"/>
          <w:lang w:eastAsia="ar-SA"/>
        </w:rPr>
      </w:pPr>
    </w:p>
    <w:p w14:paraId="3BE9C927" w14:textId="4FB93B4E" w:rsidR="00E06721" w:rsidRDefault="00E06721" w:rsidP="00E06721">
      <w:pPr>
        <w:spacing w:line="360" w:lineRule="auto"/>
      </w:pPr>
      <w:r>
        <w:t>Wykaz jednostek, które gromadzą dochody na wydzielonych rachunkach, o których mowa           w art. 223 ustawy, przedstawia poniższa tabela:</w:t>
      </w:r>
    </w:p>
    <w:p w14:paraId="1024EE63" w14:textId="77777777" w:rsidR="00A87EB8" w:rsidRDefault="00A87EB8" w:rsidP="00E06721">
      <w:pPr>
        <w:spacing w:line="360" w:lineRule="auto"/>
      </w:pP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531"/>
        <w:gridCol w:w="1510"/>
        <w:gridCol w:w="1510"/>
        <w:gridCol w:w="1467"/>
      </w:tblGrid>
      <w:tr w:rsidR="00A87EB8" w:rsidRPr="00A87EB8" w14:paraId="447AC57A" w14:textId="77777777" w:rsidTr="0053777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2D6A7CD" w14:textId="3A2CFFC5" w:rsidR="00A87EB8" w:rsidRPr="00A87EB8" w:rsidRDefault="00A87EB8" w:rsidP="00A87EB8">
            <w:pPr>
              <w:spacing w:line="360" w:lineRule="auto"/>
              <w:jc w:val="center"/>
              <w:rPr>
                <w:b/>
              </w:rPr>
            </w:pPr>
            <w:r w:rsidRPr="00A87EB8">
              <w:rPr>
                <w:b/>
              </w:rPr>
              <w:t>Jednostka posiadająca wydzielony rachunek dochodów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D97A8FB" w14:textId="77777777" w:rsidR="00A87EB8" w:rsidRDefault="00A87EB8" w:rsidP="00A87E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  <w:p w14:paraId="4D1FF303" w14:textId="0C144ABB" w:rsidR="00A87EB8" w:rsidRPr="00A87EB8" w:rsidRDefault="00A87EB8" w:rsidP="00A87E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(dochody</w:t>
            </w:r>
            <w:r w:rsidR="00F75EF3">
              <w:rPr>
                <w:b/>
              </w:rPr>
              <w:t xml:space="preserve"> = </w:t>
            </w:r>
            <w:r>
              <w:rPr>
                <w:b/>
              </w:rPr>
              <w:t>wydatki)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FF013A7" w14:textId="51EB5B72" w:rsidR="00A87EB8" w:rsidRPr="00A87EB8" w:rsidRDefault="00A87EB8" w:rsidP="00A87EB8">
            <w:pPr>
              <w:spacing w:line="360" w:lineRule="auto"/>
              <w:jc w:val="center"/>
              <w:rPr>
                <w:b/>
              </w:rPr>
            </w:pPr>
            <w:r w:rsidRPr="00A87EB8">
              <w:rPr>
                <w:b/>
              </w:rPr>
              <w:t>Dochody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82EBFA4" w14:textId="77777777" w:rsidR="00A87EB8" w:rsidRPr="00A87EB8" w:rsidRDefault="00A87EB8" w:rsidP="00A87EB8">
            <w:pPr>
              <w:spacing w:line="360" w:lineRule="auto"/>
              <w:jc w:val="center"/>
              <w:rPr>
                <w:b/>
              </w:rPr>
            </w:pPr>
            <w:r w:rsidRPr="00A87EB8">
              <w:rPr>
                <w:b/>
              </w:rPr>
              <w:t>Wydatki</w:t>
            </w:r>
          </w:p>
        </w:tc>
      </w:tr>
      <w:tr w:rsidR="00A87EB8" w14:paraId="7598AF54" w14:textId="77777777" w:rsidTr="00537773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F6BD6D" w14:textId="77777777" w:rsidR="00A87EB8" w:rsidRDefault="00A87EB8">
            <w:pPr>
              <w:spacing w:line="360" w:lineRule="auto"/>
            </w:pPr>
            <w:r>
              <w:t>Szkoła Podstawowa nr 1 w Łazach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E61F4F" w14:textId="2FB04BD5" w:rsidR="00A87EB8" w:rsidRDefault="00A87EB8">
            <w:pPr>
              <w:spacing w:line="360" w:lineRule="auto"/>
              <w:jc w:val="right"/>
            </w:pPr>
            <w:r>
              <w:t>136.000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CDCBD8" w14:textId="5DBAA8AF" w:rsidR="00A87EB8" w:rsidRDefault="00A87EB8">
            <w:pPr>
              <w:spacing w:line="360" w:lineRule="auto"/>
              <w:jc w:val="right"/>
            </w:pPr>
            <w:r>
              <w:t>41.954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122817" w14:textId="77777777" w:rsidR="00A87EB8" w:rsidRDefault="00A87EB8">
            <w:pPr>
              <w:spacing w:line="360" w:lineRule="auto"/>
              <w:jc w:val="right"/>
            </w:pPr>
            <w:r>
              <w:t>28.697</w:t>
            </w:r>
          </w:p>
        </w:tc>
      </w:tr>
      <w:tr w:rsidR="00A87EB8" w14:paraId="0E2B73A1" w14:textId="77777777" w:rsidTr="00537773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8B1376" w14:textId="77777777" w:rsidR="00A87EB8" w:rsidRDefault="00A87EB8">
            <w:r>
              <w:t>Szkoła Podstawowa w Niegowonicach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20D76B" w14:textId="2CA144EC" w:rsidR="00A87EB8" w:rsidRDefault="00A87EB8">
            <w:pPr>
              <w:jc w:val="right"/>
            </w:pPr>
            <w:r>
              <w:t>149.300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769013" w14:textId="034BFC75" w:rsidR="00A87EB8" w:rsidRDefault="00A87EB8">
            <w:pPr>
              <w:jc w:val="right"/>
            </w:pPr>
            <w:r>
              <w:t>32.241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820CA1" w14:textId="77777777" w:rsidR="00A87EB8" w:rsidRDefault="00A87EB8">
            <w:pPr>
              <w:jc w:val="right"/>
            </w:pPr>
            <w:r>
              <w:t>24.892</w:t>
            </w:r>
          </w:p>
        </w:tc>
      </w:tr>
      <w:tr w:rsidR="00A87EB8" w14:paraId="1C332709" w14:textId="77777777" w:rsidTr="00537773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FF93C6" w14:textId="77777777" w:rsidR="00A87EB8" w:rsidRDefault="00A87EB8">
            <w:r>
              <w:t>Szkoła Podstawowa w Chruszczobrodzie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242C6D" w14:textId="54173EDB" w:rsidR="00A87EB8" w:rsidRDefault="00A87EB8">
            <w:pPr>
              <w:jc w:val="right"/>
            </w:pPr>
            <w:r>
              <w:t>97.000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D4D3D1" w14:textId="27F4DF38" w:rsidR="00A87EB8" w:rsidRDefault="00A87EB8">
            <w:pPr>
              <w:jc w:val="right"/>
            </w:pPr>
            <w:r>
              <w:t>25.339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CEDE4D" w14:textId="77777777" w:rsidR="00A87EB8" w:rsidRDefault="00A87EB8">
            <w:pPr>
              <w:jc w:val="right"/>
            </w:pPr>
            <w:r>
              <w:t>19.472</w:t>
            </w:r>
          </w:p>
        </w:tc>
      </w:tr>
      <w:tr w:rsidR="00A87EB8" w14:paraId="6D466B9E" w14:textId="77777777" w:rsidTr="00537773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6D4FDF" w14:textId="77777777" w:rsidR="00A87EB8" w:rsidRDefault="00A87EB8">
            <w:r>
              <w:t>Szkoła Podstawowa nr 3 w Łazach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4BDA24" w14:textId="6CC374D4" w:rsidR="00A87EB8" w:rsidRDefault="00A87EB8">
            <w:pPr>
              <w:jc w:val="right"/>
            </w:pPr>
            <w:r>
              <w:t>63.100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9E026B" w14:textId="1EC93D92" w:rsidR="00A87EB8" w:rsidRDefault="00A87EB8">
            <w:pPr>
              <w:jc w:val="right"/>
            </w:pPr>
            <w:r>
              <w:t>7.732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CF85A3" w14:textId="77777777" w:rsidR="00A87EB8" w:rsidRDefault="00A87EB8">
            <w:pPr>
              <w:jc w:val="right"/>
            </w:pPr>
            <w:r>
              <w:t>6.815</w:t>
            </w:r>
          </w:p>
        </w:tc>
      </w:tr>
      <w:tr w:rsidR="00A87EB8" w14:paraId="2A979C35" w14:textId="77777777" w:rsidTr="00537773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9B8F73" w14:textId="77777777" w:rsidR="00A87EB8" w:rsidRDefault="00A87EB8">
            <w:r>
              <w:t>Szkoła Podstawowa w Wysokiej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C4CFC0" w14:textId="34B07A9D" w:rsidR="00A87EB8" w:rsidRDefault="00A87EB8">
            <w:pPr>
              <w:jc w:val="right"/>
            </w:pPr>
            <w:r>
              <w:t>110.000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DAFCC8" w14:textId="5DFC5139" w:rsidR="00A87EB8" w:rsidRDefault="00A87EB8">
            <w:pPr>
              <w:jc w:val="right"/>
            </w:pPr>
            <w:r>
              <w:t>27.509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203B80" w14:textId="77777777" w:rsidR="00A87EB8" w:rsidRDefault="00A87EB8">
            <w:pPr>
              <w:jc w:val="right"/>
            </w:pPr>
            <w:r>
              <w:t>21.587</w:t>
            </w:r>
          </w:p>
        </w:tc>
      </w:tr>
      <w:tr w:rsidR="00A87EB8" w14:paraId="55CAF779" w14:textId="77777777" w:rsidTr="00537773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5056BA" w14:textId="77777777" w:rsidR="00A87EB8" w:rsidRDefault="00A87EB8">
            <w:r>
              <w:t>Przedszkole nr 1 w Łazach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EB826C" w14:textId="76F65C35" w:rsidR="00A87EB8" w:rsidRDefault="00A87EB8">
            <w:pPr>
              <w:jc w:val="right"/>
            </w:pPr>
            <w:r>
              <w:t>154.000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1BDD42" w14:textId="2062BCA3" w:rsidR="00A87EB8" w:rsidRDefault="00A87EB8">
            <w:pPr>
              <w:jc w:val="right"/>
            </w:pPr>
            <w:r>
              <w:t>54.950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0415F4" w14:textId="77777777" w:rsidR="00A87EB8" w:rsidRDefault="00A87EB8">
            <w:pPr>
              <w:jc w:val="right"/>
            </w:pPr>
            <w:r>
              <w:t>34.116</w:t>
            </w:r>
          </w:p>
        </w:tc>
      </w:tr>
      <w:tr w:rsidR="00A87EB8" w14:paraId="27D68B99" w14:textId="77777777" w:rsidTr="00537773">
        <w:trPr>
          <w:trHeight w:hRule="exact"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84C1E2" w14:textId="77777777" w:rsidR="00A87EB8" w:rsidRDefault="00A87EB8">
            <w:pPr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BE8524" w14:textId="68471063" w:rsidR="00A87EB8" w:rsidRDefault="00A87EB8">
            <w:pPr>
              <w:jc w:val="right"/>
              <w:rPr>
                <w:b/>
              </w:rPr>
            </w:pPr>
            <w:r>
              <w:rPr>
                <w:b/>
              </w:rPr>
              <w:t>709.400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0EEEA5" w14:textId="13F72E79" w:rsidR="00A87EB8" w:rsidRDefault="00A87EB8">
            <w:pPr>
              <w:jc w:val="right"/>
              <w:rPr>
                <w:b/>
              </w:rPr>
            </w:pPr>
            <w:r>
              <w:rPr>
                <w:b/>
              </w:rPr>
              <w:t>189.725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E5E6DD" w14:textId="77777777" w:rsidR="00A87EB8" w:rsidRDefault="00A87EB8">
            <w:pPr>
              <w:jc w:val="right"/>
              <w:rPr>
                <w:b/>
              </w:rPr>
            </w:pPr>
            <w:r>
              <w:rPr>
                <w:b/>
              </w:rPr>
              <w:t>135.579</w:t>
            </w:r>
          </w:p>
        </w:tc>
      </w:tr>
    </w:tbl>
    <w:p w14:paraId="6CB621DB" w14:textId="77777777" w:rsidR="00E06721" w:rsidRDefault="00E06721" w:rsidP="00E0672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223DAE05" w14:textId="77777777" w:rsidR="00E06721" w:rsidRDefault="00E06721" w:rsidP="00E06721">
      <w:pPr>
        <w:spacing w:line="360" w:lineRule="auto"/>
        <w:rPr>
          <w:b/>
          <w:u w:val="single"/>
        </w:rPr>
      </w:pPr>
      <w:r>
        <w:rPr>
          <w:b/>
          <w:u w:val="single"/>
        </w:rPr>
        <w:t>Dochody wg paragrafów klasyfikacji budżetowej:</w:t>
      </w:r>
    </w:p>
    <w:p w14:paraId="3349B92E" w14:textId="77777777" w:rsidR="00E06721" w:rsidRDefault="00E06721" w:rsidP="00E06721">
      <w:pPr>
        <w:spacing w:line="360" w:lineRule="auto"/>
      </w:pPr>
      <w:r>
        <w:t>0670 - opłaty za wyżywienie</w:t>
      </w:r>
      <w:r>
        <w:tab/>
      </w:r>
      <w:r>
        <w:tab/>
        <w:t>-  86.617</w:t>
      </w:r>
    </w:p>
    <w:p w14:paraId="2E51D881" w14:textId="77777777" w:rsidR="00E06721" w:rsidRDefault="00E06721" w:rsidP="00E06721">
      <w:pPr>
        <w:spacing w:line="360" w:lineRule="auto"/>
      </w:pPr>
      <w:r>
        <w:t>0750 – wpływy z czynszów</w:t>
      </w:r>
      <w:r>
        <w:tab/>
      </w:r>
      <w:r>
        <w:tab/>
        <w:t>-  16.446</w:t>
      </w:r>
    </w:p>
    <w:p w14:paraId="14EB8896" w14:textId="77777777" w:rsidR="00E06721" w:rsidRDefault="00E06721" w:rsidP="00E06721">
      <w:pPr>
        <w:spacing w:line="360" w:lineRule="auto"/>
      </w:pPr>
      <w:r>
        <w:t>0830 – sprzedaż usług</w:t>
      </w:r>
      <w:r>
        <w:tab/>
      </w:r>
      <w:r>
        <w:tab/>
        <w:t>-  74.723</w:t>
      </w:r>
    </w:p>
    <w:p w14:paraId="2AE38D0E" w14:textId="77777777" w:rsidR="00E06721" w:rsidRDefault="00E06721" w:rsidP="00E06721">
      <w:pPr>
        <w:spacing w:line="360" w:lineRule="auto"/>
      </w:pPr>
      <w:r>
        <w:t>0920 – odsetki</w:t>
      </w:r>
      <w:r>
        <w:tab/>
      </w:r>
      <w:r>
        <w:tab/>
      </w:r>
      <w:r>
        <w:tab/>
      </w:r>
      <w:r>
        <w:tab/>
        <w:t>-           0</w:t>
      </w:r>
    </w:p>
    <w:p w14:paraId="76A70C27" w14:textId="77777777" w:rsidR="00E06721" w:rsidRDefault="00E06721" w:rsidP="00E06721">
      <w:pPr>
        <w:spacing w:line="360" w:lineRule="auto"/>
      </w:pPr>
      <w:r>
        <w:t>0960 – darowizny</w:t>
      </w:r>
      <w:r>
        <w:tab/>
      </w:r>
      <w:r>
        <w:tab/>
      </w:r>
      <w:r>
        <w:tab/>
        <w:t>-    6.933</w:t>
      </w:r>
    </w:p>
    <w:p w14:paraId="018A2B9C" w14:textId="77777777" w:rsidR="00E06721" w:rsidRDefault="00E06721" w:rsidP="00E06721">
      <w:pPr>
        <w:spacing w:line="360" w:lineRule="auto"/>
        <w:rPr>
          <w:u w:val="dash"/>
        </w:rPr>
      </w:pPr>
      <w:r>
        <w:rPr>
          <w:u w:val="dash"/>
        </w:rPr>
        <w:t>0970 – wpływy z różnych dochodów-    5.006</w:t>
      </w:r>
    </w:p>
    <w:p w14:paraId="2CB7A177" w14:textId="574EAFDB" w:rsidR="00E06721" w:rsidRDefault="00E06721" w:rsidP="00E06721">
      <w:pPr>
        <w:spacing w:line="360" w:lineRule="auto"/>
        <w:rPr>
          <w:b/>
        </w:rPr>
      </w:pPr>
      <w:r>
        <w:rPr>
          <w:b/>
        </w:rPr>
        <w:t>Razem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189.725</w:t>
      </w:r>
    </w:p>
    <w:p w14:paraId="00BD4598" w14:textId="77777777" w:rsidR="00E06721" w:rsidRDefault="00E06721" w:rsidP="00E06721">
      <w:pPr>
        <w:spacing w:line="360" w:lineRule="auto"/>
        <w:rPr>
          <w:b/>
        </w:rPr>
      </w:pPr>
    </w:p>
    <w:p w14:paraId="1BBA2900" w14:textId="77777777" w:rsidR="00E06721" w:rsidRDefault="00E06721" w:rsidP="00E06721">
      <w:pPr>
        <w:spacing w:line="360" w:lineRule="auto"/>
        <w:rPr>
          <w:b/>
          <w:u w:val="single"/>
        </w:rPr>
      </w:pPr>
      <w:r>
        <w:rPr>
          <w:b/>
          <w:u w:val="single"/>
        </w:rPr>
        <w:t>Wydatki wg paragrafów klasyfikacji budżetowej:</w:t>
      </w:r>
    </w:p>
    <w:p w14:paraId="4FC3B104" w14:textId="77777777" w:rsidR="00E06721" w:rsidRDefault="00E06721" w:rsidP="00E06721">
      <w:pPr>
        <w:spacing w:line="360" w:lineRule="auto"/>
      </w:pPr>
      <w:r>
        <w:t>4210 – zakupy materiałów i wyposażenia</w:t>
      </w:r>
      <w:r>
        <w:tab/>
      </w:r>
      <w:r>
        <w:tab/>
        <w:t>-     21.358</w:t>
      </w:r>
    </w:p>
    <w:p w14:paraId="216AB7A4" w14:textId="77777777" w:rsidR="00E06721" w:rsidRDefault="00E06721" w:rsidP="00E06721">
      <w:pPr>
        <w:spacing w:line="360" w:lineRule="auto"/>
      </w:pPr>
      <w:r>
        <w:t>4220 - zakup środków żywności</w:t>
      </w:r>
      <w:r>
        <w:tab/>
      </w:r>
      <w:r>
        <w:tab/>
      </w:r>
      <w:r>
        <w:tab/>
        <w:t>-   100.255</w:t>
      </w:r>
    </w:p>
    <w:p w14:paraId="1613CDD2" w14:textId="77777777" w:rsidR="00E06721" w:rsidRDefault="00E06721" w:rsidP="00E06721">
      <w:pPr>
        <w:spacing w:line="360" w:lineRule="auto"/>
      </w:pPr>
      <w:r>
        <w:t>4240 – zakup pomocy dydaktycznych, książek</w:t>
      </w:r>
      <w:r>
        <w:tab/>
        <w:t>-       3.571</w:t>
      </w:r>
    </w:p>
    <w:p w14:paraId="10CBB075" w14:textId="77777777" w:rsidR="00E06721" w:rsidRDefault="00E06721" w:rsidP="00E06721">
      <w:pPr>
        <w:spacing w:line="360" w:lineRule="auto"/>
      </w:pPr>
      <w:r>
        <w:t>4300 – zakup usług pozostałych</w:t>
      </w:r>
      <w:r>
        <w:tab/>
      </w:r>
      <w:r>
        <w:tab/>
      </w:r>
      <w:r>
        <w:tab/>
        <w:t xml:space="preserve">-     10.065  </w:t>
      </w:r>
    </w:p>
    <w:p w14:paraId="713D30B3" w14:textId="77777777" w:rsidR="00E06721" w:rsidRDefault="00E06721" w:rsidP="00E06721">
      <w:pPr>
        <w:spacing w:line="360" w:lineRule="auto"/>
        <w:rPr>
          <w:u w:val="dash"/>
        </w:rPr>
      </w:pPr>
      <w:r>
        <w:rPr>
          <w:u w:val="dash"/>
        </w:rPr>
        <w:t>4430 – różne opłaty i składki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  <w:t>-          330</w:t>
      </w:r>
    </w:p>
    <w:p w14:paraId="538225B5" w14:textId="77777777" w:rsidR="00E06721" w:rsidRDefault="00E06721" w:rsidP="00E06721">
      <w:pPr>
        <w:spacing w:line="360" w:lineRule="auto"/>
        <w:rPr>
          <w:b/>
        </w:rPr>
      </w:pPr>
      <w:r>
        <w:rPr>
          <w:b/>
        </w:rPr>
        <w:t>Razem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  135.579</w:t>
      </w:r>
    </w:p>
    <w:p w14:paraId="42ED7323" w14:textId="77777777" w:rsidR="00E06721" w:rsidRDefault="00E06721" w:rsidP="00E06721">
      <w:pPr>
        <w:rPr>
          <w:b/>
        </w:rPr>
      </w:pPr>
    </w:p>
    <w:p w14:paraId="254D92A6" w14:textId="0EDA4E93" w:rsidR="00F34F73" w:rsidRPr="000B41AF" w:rsidRDefault="00F34F73" w:rsidP="00F34F73">
      <w:pPr>
        <w:tabs>
          <w:tab w:val="left" w:pos="0"/>
        </w:tabs>
        <w:spacing w:line="360" w:lineRule="auto"/>
        <w:jc w:val="both"/>
      </w:pPr>
      <w:r w:rsidRPr="000B41AF">
        <w:t xml:space="preserve">Jednostki oświatowe na wydzielonych rachunkach zgromadziły </w:t>
      </w:r>
      <w:r w:rsidR="00A87EB8" w:rsidRPr="000B41AF">
        <w:t>189.725</w:t>
      </w:r>
      <w:r w:rsidRPr="000B41AF">
        <w:t xml:space="preserve"> zł. Środki te pochodziły głównie ze sprzedaży usług (posiłków) na stołówkach szkolnych</w:t>
      </w:r>
      <w:r w:rsidR="007C7266" w:rsidRPr="000B41AF">
        <w:t xml:space="preserve"> </w:t>
      </w:r>
      <w:r w:rsidRPr="000B41AF">
        <w:t xml:space="preserve"> w wysokości </w:t>
      </w:r>
      <w:r w:rsidR="00A87EB8" w:rsidRPr="000B41AF">
        <w:t>74.723</w:t>
      </w:r>
      <w:r w:rsidRPr="000B41AF">
        <w:t xml:space="preserve"> zł,</w:t>
      </w:r>
      <w:r w:rsidR="007C7266" w:rsidRPr="000B41AF">
        <w:t xml:space="preserve"> odpłatności za wyżywienie w przedszkolu i oddziałach przedszkolnych – </w:t>
      </w:r>
      <w:r w:rsidR="00A87EB8" w:rsidRPr="000B41AF">
        <w:t>86.617</w:t>
      </w:r>
      <w:r w:rsidR="007C7266" w:rsidRPr="000B41AF">
        <w:t xml:space="preserve"> zł,</w:t>
      </w:r>
      <w:r w:rsidRPr="000B41AF">
        <w:t xml:space="preserve"> dochod</w:t>
      </w:r>
      <w:r w:rsidR="007C7266" w:rsidRPr="000B41AF">
        <w:t>ów</w:t>
      </w:r>
      <w:r w:rsidR="000B41AF" w:rsidRPr="000B41AF">
        <w:t xml:space="preserve">        </w:t>
      </w:r>
      <w:r w:rsidRPr="000B41AF">
        <w:t xml:space="preserve"> z tytułu czynszów i wynajmów </w:t>
      </w:r>
      <w:r w:rsidR="007C7266" w:rsidRPr="000B41AF">
        <w:t>-</w:t>
      </w:r>
      <w:r w:rsidRPr="000B41AF">
        <w:t xml:space="preserve"> 16.</w:t>
      </w:r>
      <w:r w:rsidR="00A87EB8" w:rsidRPr="000B41AF">
        <w:t>446</w:t>
      </w:r>
      <w:r w:rsidRPr="000B41AF">
        <w:t xml:space="preserve"> zł</w:t>
      </w:r>
      <w:r w:rsidR="007C7266" w:rsidRPr="000B41AF">
        <w:t xml:space="preserve"> i</w:t>
      </w:r>
      <w:r w:rsidRPr="000B41AF">
        <w:t xml:space="preserve"> z darowizn </w:t>
      </w:r>
      <w:r w:rsidR="00A87EB8" w:rsidRPr="000B41AF">
        <w:t>6.933</w:t>
      </w:r>
      <w:r w:rsidRPr="000B41AF">
        <w:t xml:space="preserve"> zł</w:t>
      </w:r>
      <w:r w:rsidR="00A87EB8" w:rsidRPr="000B41AF">
        <w:t xml:space="preserve"> i innych dochodów – 5.006 zł</w:t>
      </w:r>
      <w:r w:rsidRPr="000B41AF">
        <w:t>.</w:t>
      </w:r>
    </w:p>
    <w:p w14:paraId="2BFFA546" w14:textId="4555A2E8" w:rsidR="00F34F73" w:rsidRPr="000B41AF" w:rsidRDefault="00F34F73" w:rsidP="00F34F73">
      <w:pPr>
        <w:tabs>
          <w:tab w:val="left" w:pos="0"/>
        </w:tabs>
        <w:spacing w:line="360" w:lineRule="auto"/>
        <w:jc w:val="both"/>
      </w:pPr>
      <w:r w:rsidRPr="000B41AF">
        <w:t>Gromadzone środki zostały wydatkowane</w:t>
      </w:r>
      <w:r w:rsidR="00A87EB8" w:rsidRPr="000B41AF">
        <w:t xml:space="preserve"> w łącznej kwocie 135.579 zł,</w:t>
      </w:r>
      <w:r w:rsidRPr="000B41AF">
        <w:t xml:space="preserve"> w przeważającej części na zakup artykułów spożywczych do stołówek szkolnych i przedszkolnych w wysokości </w:t>
      </w:r>
      <w:r w:rsidR="00A87EB8" w:rsidRPr="000B41AF">
        <w:t>100.255</w:t>
      </w:r>
      <w:r w:rsidRPr="000B41AF">
        <w:t xml:space="preserve"> zł, na zakup materiałów i wyposażenia wydatkowano </w:t>
      </w:r>
      <w:r w:rsidR="000B41AF" w:rsidRPr="000B41AF">
        <w:t>21.358</w:t>
      </w:r>
      <w:r w:rsidRPr="000B41AF">
        <w:t xml:space="preserve"> zł, na zakup usług pozostałych </w:t>
      </w:r>
      <w:r w:rsidR="000B41AF" w:rsidRPr="000B41AF">
        <w:t>10.065z</w:t>
      </w:r>
      <w:r w:rsidRPr="000B41AF">
        <w:t xml:space="preserve">ł, na zakup pomocy dydaktycznych </w:t>
      </w:r>
      <w:r w:rsidR="000B41AF" w:rsidRPr="000B41AF">
        <w:t>3.571</w:t>
      </w:r>
      <w:r w:rsidRPr="000B41AF">
        <w:t xml:space="preserve"> zł, a na  różne opłaty i składki 3</w:t>
      </w:r>
      <w:r w:rsidR="007C7266" w:rsidRPr="000B41AF">
        <w:t>30</w:t>
      </w:r>
      <w:r w:rsidRPr="000B41AF">
        <w:t xml:space="preserve"> zł. </w:t>
      </w:r>
    </w:p>
    <w:p w14:paraId="09744666" w14:textId="77777777" w:rsidR="00F34F73" w:rsidRPr="000B41AF" w:rsidRDefault="00F34F73" w:rsidP="00DA13EC">
      <w:pPr>
        <w:jc w:val="center"/>
        <w:rPr>
          <w:b/>
          <w:sz w:val="22"/>
          <w:szCs w:val="22"/>
        </w:rPr>
      </w:pPr>
    </w:p>
    <w:p w14:paraId="0F0275D7" w14:textId="77777777" w:rsidR="00781739" w:rsidRDefault="00781739" w:rsidP="00DA13EC">
      <w:pPr>
        <w:jc w:val="center"/>
        <w:rPr>
          <w:b/>
          <w:sz w:val="22"/>
          <w:szCs w:val="22"/>
        </w:rPr>
      </w:pPr>
    </w:p>
    <w:p w14:paraId="0835725C" w14:textId="77777777" w:rsidR="00781739" w:rsidRDefault="00781739" w:rsidP="00DA13EC">
      <w:pPr>
        <w:jc w:val="center"/>
        <w:rPr>
          <w:b/>
          <w:sz w:val="22"/>
          <w:szCs w:val="22"/>
        </w:rPr>
      </w:pPr>
    </w:p>
    <w:p w14:paraId="4CBD73F9" w14:textId="6C6F62FD" w:rsidR="00E667BF" w:rsidRPr="000B41AF" w:rsidRDefault="00E667BF" w:rsidP="00DA13EC">
      <w:pPr>
        <w:jc w:val="center"/>
        <w:rPr>
          <w:b/>
          <w:sz w:val="22"/>
          <w:szCs w:val="22"/>
        </w:rPr>
      </w:pPr>
      <w:r w:rsidRPr="000B41AF">
        <w:rPr>
          <w:b/>
          <w:sz w:val="22"/>
          <w:szCs w:val="22"/>
        </w:rPr>
        <w:t xml:space="preserve">INFORMACJA O KSZTAŁTOWANIU SIĘ WIELOLETNIEJ PROGNOZY </w:t>
      </w:r>
      <w:r w:rsidR="007F4076" w:rsidRPr="000B41AF">
        <w:rPr>
          <w:b/>
          <w:sz w:val="22"/>
          <w:szCs w:val="22"/>
        </w:rPr>
        <w:t>F</w:t>
      </w:r>
      <w:r w:rsidRPr="000B41AF">
        <w:rPr>
          <w:b/>
          <w:sz w:val="22"/>
          <w:szCs w:val="22"/>
        </w:rPr>
        <w:t>INANSOWEJ ZA PIERWSZE PÓŁROCZE 20</w:t>
      </w:r>
      <w:r w:rsidR="000B41AF">
        <w:rPr>
          <w:b/>
          <w:sz w:val="22"/>
          <w:szCs w:val="22"/>
        </w:rPr>
        <w:t>20</w:t>
      </w:r>
      <w:r w:rsidRPr="000B41AF">
        <w:rPr>
          <w:b/>
          <w:sz w:val="22"/>
          <w:szCs w:val="22"/>
        </w:rPr>
        <w:t xml:space="preserve"> ROKU</w:t>
      </w:r>
      <w:r w:rsidR="00B40D38" w:rsidRPr="000B41AF">
        <w:rPr>
          <w:b/>
          <w:sz w:val="22"/>
          <w:szCs w:val="22"/>
        </w:rPr>
        <w:t xml:space="preserve"> I O</w:t>
      </w:r>
      <w:r w:rsidR="0061672E" w:rsidRPr="000B41AF">
        <w:rPr>
          <w:b/>
          <w:sz w:val="22"/>
          <w:szCs w:val="22"/>
        </w:rPr>
        <w:t xml:space="preserve"> PRZEBIEG</w:t>
      </w:r>
      <w:r w:rsidR="00B40D38" w:rsidRPr="000B41AF">
        <w:rPr>
          <w:b/>
          <w:sz w:val="22"/>
          <w:szCs w:val="22"/>
        </w:rPr>
        <w:t>U</w:t>
      </w:r>
      <w:r w:rsidR="0061672E" w:rsidRPr="000B41AF">
        <w:rPr>
          <w:b/>
          <w:sz w:val="22"/>
          <w:szCs w:val="22"/>
        </w:rPr>
        <w:t xml:space="preserve"> REALIZACJI PRZEDSIĘWZIĘĆ</w:t>
      </w:r>
    </w:p>
    <w:p w14:paraId="1B16E4C9" w14:textId="77777777" w:rsidR="00E667BF" w:rsidRPr="000B41AF" w:rsidRDefault="00E667BF" w:rsidP="00706DE4">
      <w:pPr>
        <w:rPr>
          <w:b/>
        </w:rPr>
      </w:pPr>
    </w:p>
    <w:p w14:paraId="5853B7E1" w14:textId="77777777" w:rsidR="00706DE4" w:rsidRPr="009973A6" w:rsidRDefault="00706DE4" w:rsidP="00E667BF">
      <w:pPr>
        <w:jc w:val="center"/>
        <w:rPr>
          <w:b/>
          <w:color w:val="FF0000"/>
        </w:rPr>
      </w:pPr>
    </w:p>
    <w:p w14:paraId="331D7551" w14:textId="77777777" w:rsidR="00317CA0" w:rsidRPr="009973A6" w:rsidRDefault="00317CA0" w:rsidP="0050174C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35AD517C" w14:textId="31B23A6D" w:rsidR="00A01C45" w:rsidRPr="00AA0B45" w:rsidRDefault="00A01C45" w:rsidP="0050174C">
      <w:pPr>
        <w:tabs>
          <w:tab w:val="left" w:pos="0"/>
        </w:tabs>
        <w:spacing w:line="360" w:lineRule="auto"/>
        <w:jc w:val="both"/>
      </w:pPr>
      <w:r w:rsidRPr="00AA0B45">
        <w:t xml:space="preserve">Rok 2020 jest pierwszym rokiem okresu przejściowego w dochodzeniu do nowej formuły sposobu liczenia dopuszczalnego indywidualnego wskaźnika zadłużenia. W okresie do 2025 roku wskaźnik ten nie może przekroczyć średniej arytmetycznej z obliczonych dla ostatnich trzech lat relacji </w:t>
      </w:r>
      <w:r w:rsidRPr="00AA0B45">
        <w:rPr>
          <w:b/>
          <w:bCs/>
          <w:i/>
          <w:iCs/>
        </w:rPr>
        <w:t>dochodów bieżących powiększonych</w:t>
      </w:r>
      <w:r w:rsidRPr="00AA0B45">
        <w:t xml:space="preserve"> o </w:t>
      </w:r>
      <w:r w:rsidRPr="00AA0B45">
        <w:rPr>
          <w:b/>
          <w:bCs/>
          <w:i/>
          <w:iCs/>
        </w:rPr>
        <w:t>dochody ze sprzedaży majątku</w:t>
      </w:r>
      <w:r w:rsidRPr="00AA0B45">
        <w:t xml:space="preserve"> oraz </w:t>
      </w:r>
      <w:r w:rsidRPr="00AA0B45">
        <w:rPr>
          <w:b/>
          <w:bCs/>
          <w:i/>
          <w:iCs/>
        </w:rPr>
        <w:t xml:space="preserve">pomniejszonych </w:t>
      </w:r>
      <w:r w:rsidR="007C4187" w:rsidRPr="00AA0B45">
        <w:rPr>
          <w:b/>
          <w:bCs/>
          <w:i/>
          <w:iCs/>
        </w:rPr>
        <w:t xml:space="preserve">             </w:t>
      </w:r>
      <w:r w:rsidRPr="00AA0B45">
        <w:rPr>
          <w:b/>
          <w:bCs/>
          <w:i/>
          <w:iCs/>
        </w:rPr>
        <w:t>o wydatki bieżące</w:t>
      </w:r>
      <w:r w:rsidR="006C480B">
        <w:rPr>
          <w:b/>
          <w:bCs/>
          <w:i/>
          <w:iCs/>
        </w:rPr>
        <w:t xml:space="preserve"> </w:t>
      </w:r>
      <w:r w:rsidR="006C480B">
        <w:t>(licznik formuły)</w:t>
      </w:r>
      <w:r w:rsidRPr="00AA0B45">
        <w:t xml:space="preserve"> do </w:t>
      </w:r>
      <w:r w:rsidRPr="00AA0B45">
        <w:rPr>
          <w:b/>
          <w:bCs/>
          <w:i/>
          <w:iCs/>
        </w:rPr>
        <w:t>dochodów bieżących budżetu</w:t>
      </w:r>
      <w:r w:rsidR="006C480B">
        <w:rPr>
          <w:b/>
          <w:bCs/>
          <w:i/>
          <w:iCs/>
        </w:rPr>
        <w:t xml:space="preserve"> </w:t>
      </w:r>
      <w:r w:rsidR="006C480B">
        <w:t>(mianownik formuły)</w:t>
      </w:r>
      <w:r w:rsidRPr="00AA0B45">
        <w:t>.</w:t>
      </w:r>
      <w:r w:rsidR="006C480B">
        <w:t xml:space="preserve"> </w:t>
      </w:r>
      <w:r w:rsidR="0084194E">
        <w:t xml:space="preserve">                       </w:t>
      </w:r>
      <w:r w:rsidR="006C480B">
        <w:t>W latach kolejnych będzie to średnia z siedmiu ostatnich lat.</w:t>
      </w:r>
      <w:r w:rsidRPr="00AA0B45">
        <w:t xml:space="preserve"> O ile do roku 2019 przez dochody bieżące rozumiano dochody bieżące ogółem, a wydatki bieżące – wydatki bieżące ogółem, o tyle </w:t>
      </w:r>
      <w:r w:rsidR="006459AA" w:rsidRPr="00AA0B45">
        <w:t>obecnie</w:t>
      </w:r>
      <w:r w:rsidRPr="00AA0B45">
        <w:t xml:space="preserve"> kategorie te zdefiniowano odmiennie. </w:t>
      </w:r>
      <w:r w:rsidR="006459AA" w:rsidRPr="00AA0B45">
        <w:t xml:space="preserve">Dochody bieżące i wydatki bieżące z licznika formuły są odpowiednio dochodami lub wydatkami pomniejszonymi odpowiednio o dochody lub wydatki bieżące na realizację programu, projektu lub zadania finansowanego z udziałem środków unijnych. </w:t>
      </w:r>
      <w:r w:rsidR="00C410A6">
        <w:t xml:space="preserve">Ponadto wydatki bieżące pomniejsza się także o wydatki na obsługę długu. </w:t>
      </w:r>
      <w:r w:rsidR="006459AA" w:rsidRPr="00AA0B45">
        <w:t>Dochody bieżące</w:t>
      </w:r>
      <w:r w:rsidR="00C410A6">
        <w:t xml:space="preserve">   </w:t>
      </w:r>
      <w:r w:rsidR="006459AA" w:rsidRPr="00AA0B45">
        <w:t xml:space="preserve"> z mianownika formuły</w:t>
      </w:r>
      <w:r w:rsidR="007C4187" w:rsidRPr="00AA0B45">
        <w:t xml:space="preserve"> to dochody bieżące pomniejszone o dotacje i środki przeznaczone na cele bieżące.</w:t>
      </w:r>
      <w:r w:rsidR="006459AA" w:rsidRPr="00AA0B45">
        <w:t xml:space="preserve"> </w:t>
      </w:r>
      <w:r w:rsidR="007C4187" w:rsidRPr="00AA0B45">
        <w:t>Wobec tego do określenia nadwyżki operacyjnej na potrzeby indywidualnego wskaźnika spłat należy dochody bieżące i wydatki bieżące odpowiednio skorygować o dochody</w:t>
      </w:r>
      <w:r w:rsidR="006C480B">
        <w:t xml:space="preserve">     </w:t>
      </w:r>
      <w:r w:rsidR="007C4187" w:rsidRPr="00AA0B45">
        <w:t xml:space="preserve"> i wydatki bieżące na realizację projektów unijnych. Tak zdefiniowana nadwyżka operacyjna</w:t>
      </w:r>
      <w:r w:rsidR="00B74257">
        <w:t xml:space="preserve">           </w:t>
      </w:r>
      <w:r w:rsidR="007C4187" w:rsidRPr="00AA0B45">
        <w:t xml:space="preserve"> na początek roku wynosiła </w:t>
      </w:r>
      <w:r w:rsidR="00AA0B45" w:rsidRPr="00AA0B45">
        <w:t>3.013.553,72 zł, po zmianach do budżetu 3.089.736,12, a faktycznie zrealizowana na 30 czerwca 1.985.487,35 zł.</w:t>
      </w:r>
      <w:r w:rsidR="00AA0B45">
        <w:t xml:space="preserve"> </w:t>
      </w:r>
      <w:r w:rsidR="00C410A6">
        <w:t xml:space="preserve">W tabeli powyżej przedstawiono wszystkie wielkości decydujące o wysokości indywidualnego wskaźnika spłat zobowiązań, które będą kształtowane </w:t>
      </w:r>
      <w:r w:rsidR="006C480B">
        <w:t xml:space="preserve">    </w:t>
      </w:r>
      <w:r w:rsidR="00C410A6">
        <w:t xml:space="preserve">w </w:t>
      </w:r>
      <w:r w:rsidR="006C480B">
        <w:t>latach</w:t>
      </w:r>
      <w:r w:rsidR="00C410A6">
        <w:t xml:space="preserve"> 2020</w:t>
      </w:r>
      <w:r w:rsidR="006C480B">
        <w:t xml:space="preserve"> - 2031</w:t>
      </w:r>
      <w:r w:rsidR="00C410A6">
        <w:t xml:space="preserve">, oraz wskaźnik planowany spłat w </w:t>
      </w:r>
      <w:r w:rsidR="006C480B">
        <w:t>tym okresie. W roku 2020 planowany wskaźnik spłat wynosi</w:t>
      </w:r>
      <w:r w:rsidR="00C410A6">
        <w:t xml:space="preserve"> 8,45 % </w:t>
      </w:r>
      <w:r w:rsidR="006C480B">
        <w:t>, a</w:t>
      </w:r>
      <w:r w:rsidR="00C410A6">
        <w:t xml:space="preserve"> dopuszczalny wskaźnik spłat wyliczony w oparciu o dane z trzech poprzednich lat </w:t>
      </w:r>
      <w:r w:rsidR="00FF3818">
        <w:t>17,14 %.</w:t>
      </w:r>
      <w:r w:rsidR="00C410A6">
        <w:t xml:space="preserve"> </w:t>
      </w:r>
      <w:r w:rsidR="006C480B">
        <w:t>W tabeli przedstawiono sposób kształtowania się wskaźników w okresie do roku 2031.</w:t>
      </w:r>
      <w:r w:rsidR="00B74257">
        <w:t xml:space="preserve"> Wyraźnie widać z przedstawionych danych, że dopuszczalny wskaźnik spłat znacząco przekracza planowany wskaźnik spłat do roku 2022, a więc do momentu kiedy na wskaźnik oddziałują znaczne kwoty dochodów ze sprzedaży majątku. W latach kolejnych różnica ta znacznie maleje, co oznacza konieczność wypracowywania wyższej nadwyżki operacyjnej.</w:t>
      </w:r>
    </w:p>
    <w:p w14:paraId="45E7C789" w14:textId="77777777" w:rsidR="00F53F2A" w:rsidRPr="00AA0B45" w:rsidRDefault="00F53F2A" w:rsidP="0050174C">
      <w:pPr>
        <w:tabs>
          <w:tab w:val="left" w:pos="0"/>
        </w:tabs>
        <w:spacing w:line="360" w:lineRule="auto"/>
        <w:jc w:val="both"/>
        <w:rPr>
          <w:b/>
        </w:rPr>
      </w:pPr>
    </w:p>
    <w:p w14:paraId="67DEB73F" w14:textId="77777777" w:rsidR="00F53F2A" w:rsidRPr="009973A6" w:rsidRDefault="00F53F2A" w:rsidP="0050174C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0F88A235" w14:textId="77777777" w:rsidR="00090060" w:rsidRDefault="00090060" w:rsidP="00E55B8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737B3776" w14:textId="77777777" w:rsidR="00210C1B" w:rsidRDefault="00210C1B" w:rsidP="00E55B8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2D6BDE9A" w14:textId="77777777" w:rsidR="00210C1B" w:rsidRDefault="00210C1B" w:rsidP="00E55B8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A1AC39C" w14:textId="77777777" w:rsidR="00210C1B" w:rsidRDefault="00210C1B" w:rsidP="00E55B8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628DBFA" w14:textId="0D562E24" w:rsidR="00210C1B" w:rsidRPr="009973A6" w:rsidRDefault="00210C1B" w:rsidP="00E55B8D">
      <w:pPr>
        <w:tabs>
          <w:tab w:val="left" w:pos="0"/>
        </w:tabs>
        <w:spacing w:line="360" w:lineRule="auto"/>
        <w:jc w:val="both"/>
        <w:rPr>
          <w:color w:val="FF0000"/>
        </w:rPr>
        <w:sectPr w:rsidR="00210C1B" w:rsidRPr="009973A6" w:rsidSect="00210C1B">
          <w:pgSz w:w="12240" w:h="15840"/>
          <w:pgMar w:top="1418" w:right="1418" w:bottom="1418" w:left="1418" w:header="709" w:footer="709" w:gutter="0"/>
          <w:cols w:space="708"/>
        </w:sectPr>
      </w:pPr>
    </w:p>
    <w:tbl>
      <w:tblPr>
        <w:tblpPr w:leftFromText="141" w:rightFromText="141" w:vertAnchor="text" w:tblpX="-714" w:tblpY="118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384"/>
        <w:gridCol w:w="1134"/>
        <w:gridCol w:w="993"/>
        <w:gridCol w:w="992"/>
        <w:gridCol w:w="850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FC5C67" w:rsidRPr="00FC5C67" w14:paraId="42993987" w14:textId="77777777" w:rsidTr="00FC5C6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002003F" w14:textId="77777777" w:rsidR="0051471C" w:rsidRPr="00FC5C67" w:rsidRDefault="0051471C" w:rsidP="0084194E">
            <w:pPr>
              <w:jc w:val="right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L.p.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7D0476E" w14:textId="77777777" w:rsidR="0051471C" w:rsidRPr="00FC5C67" w:rsidRDefault="0051471C" w:rsidP="0084194E">
            <w:pPr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Treść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C5118EE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Wykonanie 30.06.2020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E3657B9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5D03864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010022E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130A535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23EBDE4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C07B34A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E75E118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B492CEF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14DB726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D77FCFB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F30EA4B" w14:textId="77777777" w:rsidR="0051471C" w:rsidRPr="00FC5C67" w:rsidRDefault="0051471C" w:rsidP="0084194E">
            <w:pPr>
              <w:jc w:val="center"/>
              <w:rPr>
                <w:b/>
                <w:sz w:val="14"/>
                <w:szCs w:val="14"/>
              </w:rPr>
            </w:pPr>
            <w:r w:rsidRPr="00FC5C67">
              <w:rPr>
                <w:b/>
                <w:sz w:val="14"/>
                <w:szCs w:val="14"/>
              </w:rPr>
              <w:t>2031</w:t>
            </w:r>
          </w:p>
        </w:tc>
      </w:tr>
      <w:tr w:rsidR="00FC5C67" w:rsidRPr="00FC5C67" w14:paraId="5794BC7C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40DAAB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1197CE" w14:textId="77777777" w:rsidR="0051471C" w:rsidRPr="00FC5C67" w:rsidRDefault="0051471C" w:rsidP="0084194E">
            <w:pPr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Dochody ogółem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F990D5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36.558.803,24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35EA70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79.149.222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6F80DD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76.214.575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AF5E46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78.495.021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C081EB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80.843.922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44C9B9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83.260.867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FB7E46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85.650.331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280284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88.214.483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F57FE9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90.855.331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38CE29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93.575.545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49BD6F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96.824.522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F50A30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100.273.325</w:t>
            </w:r>
          </w:p>
        </w:tc>
      </w:tr>
      <w:tr w:rsidR="00FC5C67" w:rsidRPr="00FC5C67" w14:paraId="7292ACBA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0FD43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4CFC6C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Dochody bieżące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7CAF2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34.022.129,85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582C4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73.601.325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A79A2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76.014.575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D1956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78.295.021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5D2B9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80.643.922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5F23C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83.060.867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EBE81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85.550.331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33F56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88.114.483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594C1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90.755.331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C94E5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93.475.545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CE87B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96.724.522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394ED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100.173.325</w:t>
            </w:r>
          </w:p>
        </w:tc>
      </w:tr>
      <w:tr w:rsidR="00FC5C67" w:rsidRPr="00FC5C67" w14:paraId="4EDD55E7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F949D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1.1.1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938B83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Dochody z tytułu dotacji i środków na cele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5BED8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10.298.165,32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B4B5E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21.215.240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B23E0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21.851.690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032CF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22.507.250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E030E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23.182.467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C10AD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23.877.940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C9129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24.594.280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DC530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25.332.108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69F15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26.092.070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5D2AB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26.874.830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3C959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27.681.078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434C9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28.511.510</w:t>
            </w:r>
          </w:p>
        </w:tc>
      </w:tr>
      <w:tr w:rsidR="00FC5C67" w:rsidRPr="00FC5C67" w14:paraId="5472E5B4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35691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1.1.2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D7FF5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Dotacje i środki o charakterze bieżący na realizację programu, projektu lub zadania finansowanego z udziałem środków unijnych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F2A35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144.845,38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71D39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CF398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DE923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9BF4D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0D948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08F65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DFFB1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B1839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13167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50E94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124F2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5E35B33C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E30B1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2E9135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Dochody majątkowe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857C2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2.536.673,39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F83B6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5.547.897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BE5C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C3F0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8A705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059FE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D49EB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D989A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81B35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C9DFE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9E9B5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B977C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100.000</w:t>
            </w:r>
          </w:p>
        </w:tc>
      </w:tr>
      <w:tr w:rsidR="00FC5C67" w:rsidRPr="00FC5C67" w14:paraId="6DD6F03A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29F4BD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1.2.1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9EDEBC" w14:textId="77777777" w:rsidR="0051471C" w:rsidRPr="00FC5C67" w:rsidRDefault="0051471C" w:rsidP="0084194E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Sprzedaż majątku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3B79A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1.314.540,62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375899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5.200.000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4ED4A1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3FDF75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6C6379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30D5DF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89BFB4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C213F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E46B51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5DEF6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7769B8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1F9655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100.000</w:t>
            </w:r>
          </w:p>
        </w:tc>
      </w:tr>
      <w:tr w:rsidR="00FC5C67" w:rsidRPr="00FC5C67" w14:paraId="5FD7F7AD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CAC77F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1.3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544F98" w14:textId="77777777" w:rsidR="0051471C" w:rsidRPr="00FC5C67" w:rsidRDefault="0051471C" w:rsidP="0084194E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Dochody bieżące pomniejszone o dotacje i środki na cele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7E48BE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23.723.964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B988A7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52.386.085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BC2A3D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54.162.885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AD2925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55.787.771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10591F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57.461.455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37A439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59.182.927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A3EDC2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60.956.051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E4F727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62.787.375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EA7E8A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64.663.261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055923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66.600.715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3967DC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69.043.444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523C17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71.661.815</w:t>
            </w:r>
          </w:p>
        </w:tc>
      </w:tr>
      <w:tr w:rsidR="00FC5C67" w:rsidRPr="00FC5C67" w14:paraId="1DA2A1E4" w14:textId="77777777" w:rsidTr="00FC5C67">
        <w:trPr>
          <w:trHeight w:val="3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457FF6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1.4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4AF196" w14:textId="77777777" w:rsidR="0051471C" w:rsidRPr="00FC5C67" w:rsidRDefault="0051471C" w:rsidP="0084194E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Dochody bieżące pomniejszone o dotacje i środki bieżące na zadania unijne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22CCA7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33.877.284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11EF3E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73.601.325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140FCB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76.014.575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AE924C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78.295.021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2F4640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80.643.922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A6DA84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83.060.867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19EEEA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85.550.331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EF75AD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88.114.483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82528D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90.755.331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A5C9DC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93.475.545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3DC036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96.724.522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038F70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100.173.325</w:t>
            </w:r>
          </w:p>
        </w:tc>
      </w:tr>
      <w:tr w:rsidR="00FC5C67" w:rsidRPr="00FC5C67" w14:paraId="16D42C2C" w14:textId="77777777" w:rsidTr="00FC5C67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297861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FBDED4" w14:textId="77777777" w:rsidR="0051471C" w:rsidRPr="00FC5C67" w:rsidRDefault="0051471C" w:rsidP="0084194E">
            <w:pPr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 xml:space="preserve">Wydatki ogółem budżetu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A050B3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37.558.304,09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4499CD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75.758.892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CD1ED8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72.121.073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25285A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74.391.519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C89BD0B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76.808.415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261941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80.219.665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A394B3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82.709.129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18C78D0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85.973.281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03789E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88.620.964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36E996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91.348.013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AC20ED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94.936.122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78013D" w14:textId="77777777" w:rsidR="0051471C" w:rsidRPr="00FC5C67" w:rsidRDefault="0051471C" w:rsidP="0084194E">
            <w:pPr>
              <w:jc w:val="right"/>
              <w:rPr>
                <w:b/>
                <w:bCs/>
                <w:sz w:val="14"/>
                <w:szCs w:val="14"/>
              </w:rPr>
            </w:pPr>
            <w:r w:rsidRPr="00FC5C67">
              <w:rPr>
                <w:b/>
                <w:bCs/>
                <w:sz w:val="14"/>
                <w:szCs w:val="14"/>
              </w:rPr>
              <w:t>98.594.722</w:t>
            </w:r>
          </w:p>
        </w:tc>
      </w:tr>
      <w:tr w:rsidR="00FC5C67" w:rsidRPr="00FC5C67" w14:paraId="4427313B" w14:textId="77777777" w:rsidTr="00FC5C67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AF5180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2.1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D685B6" w14:textId="77777777" w:rsidR="0051471C" w:rsidRPr="00FC5C67" w:rsidRDefault="0051471C" w:rsidP="0084194E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D46FFC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31.918.570,33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D8DA5C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70.275.040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3DBDA9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71.421.073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A1C5BF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73.691.519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2C29EB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75.808.415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510E30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79.095.181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9A1DE9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81.468.037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7A1849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83.912.078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027B8B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86.429.440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4A40DD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89.022.234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A72F0E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91.692.993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C524F2" w14:textId="77777777" w:rsidR="0051471C" w:rsidRPr="00FC5C67" w:rsidRDefault="0051471C" w:rsidP="0084194E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FC5C67">
              <w:rPr>
                <w:b/>
                <w:bCs/>
                <w:i/>
                <w:iCs/>
                <w:sz w:val="14"/>
                <w:szCs w:val="14"/>
              </w:rPr>
              <w:t>94.443.783</w:t>
            </w:r>
          </w:p>
        </w:tc>
      </w:tr>
      <w:tr w:rsidR="00FC5C67" w:rsidRPr="00FC5C67" w14:paraId="4993E658" w14:textId="77777777" w:rsidTr="00FC5C67">
        <w:trPr>
          <w:trHeight w:val="35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986BB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2.1.1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68352D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Obsługa długu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0CCCAF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516.514,70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92B0A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90EC5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900.000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C7730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750.000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9416C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600.000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3A9E4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460.000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CD7807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370.000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67E0D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290.000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299E3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A7F62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79B234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90.000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A4AD2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36.000</w:t>
            </w:r>
          </w:p>
        </w:tc>
      </w:tr>
      <w:tr w:rsidR="00FC5C67" w:rsidRPr="00FC5C67" w14:paraId="19F56D6F" w14:textId="77777777" w:rsidTr="00FC5C67">
        <w:trPr>
          <w:trHeight w:val="36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F89FE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2.1.2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1B23E7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Poręczenia i gwarancje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3D3D9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70C08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483.195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97638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483.380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2BD8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483.380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BE1C2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483.380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4A761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483.380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A0D7C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483.380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82A01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483.380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144986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483.380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977F9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403.380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07557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369.765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67AA1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29900545" w14:textId="77777777" w:rsidTr="00FC5C67">
        <w:trPr>
          <w:trHeight w:val="51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73F88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2.1.3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12AF55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Wydatki bieżące na realizację programu, projektu lub zadania finansowanego z udziałem środków unijnych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DD2A9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26.773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B8C7F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346.800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DC1D0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43.209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528EA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367E5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99D73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E29D3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EB63C5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34DA8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AF29A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8DCEA1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0E66F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4B8B2EE4" w14:textId="77777777" w:rsidTr="00FC5C67">
        <w:trPr>
          <w:trHeight w:val="51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26F33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2.1.4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4D8C4E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Wydatki na spłatę długu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0C417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462.496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381D6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1.957.002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CC50C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1.983.939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43DF1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2.012.144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FD399C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1.041.678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BF484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1.072.602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439AB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732.964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94162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423D48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9D158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4F0D9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C9533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29FA26C6" w14:textId="77777777" w:rsidTr="00FC5C67">
        <w:trPr>
          <w:trHeight w:val="51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92B19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2.1.4.1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7B43371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Wydatki na spłatę długu zaciągniętego po 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264F5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BF906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13B5A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A2CB9A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A605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AE669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A33E5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9AACD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E5F1C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78225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C9A04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155F6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2B0724BD" w14:textId="77777777" w:rsidTr="00FC5C67">
        <w:trPr>
          <w:trHeight w:val="51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CAE356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44529E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223DE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5.639.734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ADC43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5.483.825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4CA6F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AEA57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0F1F4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30889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1.124.484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F5DF5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1.241.092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86643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2.061.203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C0BBF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2.191.524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F724E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2.325.689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4EB02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3.243.129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C83E3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4.150.939</w:t>
            </w:r>
          </w:p>
        </w:tc>
      </w:tr>
      <w:tr w:rsidR="00FC5C67" w:rsidRPr="00FC5C67" w14:paraId="217D8E1A" w14:textId="77777777" w:rsidTr="00FC5C67">
        <w:trPr>
          <w:trHeight w:val="35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C1923F3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bookmarkStart w:id="23" w:name="_Hlk49427886"/>
            <w:r w:rsidRPr="00FC5C67">
              <w:rPr>
                <w:bCs/>
                <w:sz w:val="14"/>
                <w:szCs w:val="14"/>
              </w:rPr>
              <w:t>3.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B851171" w14:textId="77777777" w:rsidR="0051471C" w:rsidRPr="00FC5C67" w:rsidRDefault="0051471C" w:rsidP="0084194E">
            <w:pPr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Wynik operacyjny brutto – nadwyżka operacyjna (1.1-2.1)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FB1908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2.103.559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DFC20D8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3.326.285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C84EF9C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4.593.502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E91826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4.603.502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35059E5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4.835.507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C959C33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3.965.686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2965407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4.082.294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C2261FE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4.202.405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E1611C1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4.325.891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B41A10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4.453.221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B58C8E2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5.031.529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81F3D40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5.729.542</w:t>
            </w:r>
          </w:p>
        </w:tc>
      </w:tr>
      <w:tr w:rsidR="00FC5C67" w:rsidRPr="00FC5C67" w14:paraId="1B94D5EA" w14:textId="77777777" w:rsidTr="00FC5C67">
        <w:trPr>
          <w:trHeight w:val="35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C14AB8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5C556D" w14:textId="77777777" w:rsidR="0051471C" w:rsidRPr="00FC5C67" w:rsidRDefault="0051471C" w:rsidP="0084194E">
            <w:pPr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Nadwyżka operacyjna skorygowana o dochody/wydatki na projekty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46159C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1.985.487,35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B7C16F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3.673.085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84AF44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4.636.711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44ABC7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4.603.502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7ED6AC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4.835.507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FE552F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3.965.686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16B799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4.082.294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8E6C62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4.202.405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E0B290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4.325.891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2EF24F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4.453.221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12C326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5.031.529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D56BC9" w14:textId="77777777" w:rsidR="0051471C" w:rsidRPr="00FC5C67" w:rsidRDefault="0051471C" w:rsidP="0084194E">
            <w:pPr>
              <w:jc w:val="right"/>
              <w:rPr>
                <w:b/>
                <w:i/>
                <w:iCs/>
                <w:sz w:val="14"/>
                <w:szCs w:val="14"/>
              </w:rPr>
            </w:pPr>
            <w:r w:rsidRPr="00FC5C67">
              <w:rPr>
                <w:b/>
                <w:i/>
                <w:iCs/>
                <w:sz w:val="14"/>
                <w:szCs w:val="14"/>
              </w:rPr>
              <w:t>5.729.542</w:t>
            </w:r>
          </w:p>
        </w:tc>
      </w:tr>
      <w:tr w:rsidR="00FC5C67" w:rsidRPr="00FC5C67" w14:paraId="509838A4" w14:textId="77777777" w:rsidTr="00FC5C67">
        <w:trPr>
          <w:trHeight w:val="34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DF27F5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70CB374" w14:textId="77777777" w:rsidR="0051471C" w:rsidRPr="00FC5C67" w:rsidRDefault="0051471C" w:rsidP="0084194E">
            <w:pPr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 xml:space="preserve">Wynik finansowy budżetu </w:t>
            </w:r>
          </w:p>
          <w:p w14:paraId="0D4D2DA1" w14:textId="77777777" w:rsidR="0051471C" w:rsidRPr="00FC5C67" w:rsidRDefault="0051471C" w:rsidP="0084194E">
            <w:pPr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 xml:space="preserve"> (1-2)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4DC2DB6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-999.500,85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DD2901B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3.390.330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1EF58B7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4.039.502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62B3688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4.103.502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2D7AEEA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4.035.507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75E00A0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3.041.202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C4AEE1D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2.941.202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19DAF45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2.241.202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959B0B9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2.234.367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0DD8E10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2.227.532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E9FC205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1.888.400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1E31B3A" w14:textId="77777777" w:rsidR="0051471C" w:rsidRPr="00FC5C67" w:rsidRDefault="0051471C" w:rsidP="0084194E">
            <w:pPr>
              <w:jc w:val="right"/>
              <w:rPr>
                <w:bCs/>
                <w:sz w:val="14"/>
                <w:szCs w:val="14"/>
              </w:rPr>
            </w:pPr>
            <w:r w:rsidRPr="00FC5C67">
              <w:rPr>
                <w:bCs/>
                <w:sz w:val="14"/>
                <w:szCs w:val="14"/>
              </w:rPr>
              <w:t>1.678.603</w:t>
            </w:r>
          </w:p>
        </w:tc>
      </w:tr>
      <w:bookmarkEnd w:id="23"/>
      <w:tr w:rsidR="00FC5C67" w:rsidRPr="00FC5C67" w14:paraId="55E91292" w14:textId="77777777" w:rsidTr="00FC5C67">
        <w:trPr>
          <w:trHeight w:val="3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C1CAB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8B825C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Przychody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14EB3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5.023.510,87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8FCD0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B98D0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63958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6BB24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A453D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325D5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32B4F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54EE4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44DF8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3FDC1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EB31F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7879A940" w14:textId="77777777" w:rsidTr="00FC5C67">
        <w:trPr>
          <w:trHeight w:val="3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7A4F9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4C4AEB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 xml:space="preserve">Zaciągane kredyty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E2E4E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3.693.373,98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7428F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555F2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3054E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36E84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7ADAD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2B4B0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E9C68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71D60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2B973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55E5C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5E308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2B8693B2" w14:textId="77777777" w:rsidTr="00FC5C67">
        <w:trPr>
          <w:trHeight w:val="3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5EEB2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6.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6FBDB0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Rozchody budżetu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CCDB4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1.094.388,28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054AE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3.390.330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17290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4.093.502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8ECD3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4.103.502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63634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4.035.507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E3E89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3.041.202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5ECE3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2.941.202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1AA46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2.241.202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2287C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2.234.367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C0586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2.227.532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0B4EB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1.888.400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D7954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1.678.603</w:t>
            </w:r>
          </w:p>
        </w:tc>
      </w:tr>
      <w:tr w:rsidR="00FC5C67" w:rsidRPr="00FC5C67" w14:paraId="20C30764" w14:textId="77777777" w:rsidTr="00FC5C67">
        <w:trPr>
          <w:trHeight w:val="32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CD16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6.1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5A5009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Spłaty zaciągniętych kredytów i pożyczek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BD272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1.080.688,54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42B1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3.390.330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45A0A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4.093.502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308F8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4.103.502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FE8FE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4.035.507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E429D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3.041.202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255C7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2.941.202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583E4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2.241.202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59305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2.234.367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A01C3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2.227.532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678D6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1.888.400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A861F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1.678.603</w:t>
            </w:r>
          </w:p>
        </w:tc>
      </w:tr>
      <w:tr w:rsidR="00FC5C67" w:rsidRPr="00FC5C67" w14:paraId="20C664C2" w14:textId="77777777" w:rsidTr="00FC5C67">
        <w:trPr>
          <w:trHeight w:val="35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FF45D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264F80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 xml:space="preserve">Dług ogółem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C49C9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37.558.138,35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B93F4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35.328.348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BE566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29.250.906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05505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23.135.260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7BF7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18.058.074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A847E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13.944.270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DBAB2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10.270.104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4109F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8.028.902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2962E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5.794.535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C383F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3.567.003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AB85D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1.678.603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3A1F1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59AE8514" w14:textId="77777777" w:rsidTr="00FC5C6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1425F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7.1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00629E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Dług spłacany wydatkami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D4401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5.800.331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AC3DA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6.843.329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C4F9A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4.859.389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AE71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2.847.245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70529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1.805.566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1E5B8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732.964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9311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CE09C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5A659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F76E2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48A48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DCC64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0</w:t>
            </w:r>
          </w:p>
        </w:tc>
      </w:tr>
      <w:tr w:rsidR="00FC5C67" w:rsidRPr="00FC5C67" w14:paraId="3872F71A" w14:textId="77777777" w:rsidTr="00FC5C6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34257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8DE780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Sposób sfinansowania spłaty długu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F6E5D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Kredyt bankowy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CB98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C762D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288FC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218B4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EA156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435FF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C46663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98A28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A0089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76196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B9D6D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nadwyżka</w:t>
            </w:r>
          </w:p>
        </w:tc>
      </w:tr>
      <w:tr w:rsidR="00FC5C67" w:rsidRPr="00FC5C67" w14:paraId="26F6E514" w14:textId="77777777" w:rsidTr="00FC5C67">
        <w:trPr>
          <w:trHeight w:val="4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7E7EDB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9.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D56C4D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Relacja z art. 243 ufp</w:t>
            </w:r>
          </w:p>
          <w:p w14:paraId="5EA8B085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i/>
                <w:sz w:val="14"/>
                <w:szCs w:val="14"/>
              </w:rPr>
              <w:t>dopuszczalny</w:t>
            </w:r>
            <w:r w:rsidRPr="00FC5C67">
              <w:rPr>
                <w:sz w:val="14"/>
                <w:szCs w:val="14"/>
              </w:rPr>
              <w:t xml:space="preserve"> </w:t>
            </w:r>
            <w:r w:rsidRPr="00FC5C67">
              <w:rPr>
                <w:i/>
                <w:sz w:val="14"/>
                <w:szCs w:val="14"/>
              </w:rPr>
              <w:t>wskaźnik</w:t>
            </w:r>
            <w:r w:rsidRPr="00FC5C67">
              <w:rPr>
                <w:sz w:val="14"/>
                <w:szCs w:val="14"/>
              </w:rPr>
              <w:t xml:space="preserve"> spłaty zobowiązań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88C36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17,14 %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BCD4CF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19,06 %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3CB7E1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19,99 %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6712C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15,93 %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4907B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12,94 %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B97E4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10,09 %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2F17C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8,66 %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AF218E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8,64 %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7014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8,51 %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E8EDF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8,31 %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FDE929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7,85 %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687D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7,54 %</w:t>
            </w:r>
          </w:p>
        </w:tc>
      </w:tr>
      <w:tr w:rsidR="00FC5C67" w:rsidRPr="00FC5C67" w14:paraId="4B259AEE" w14:textId="77777777" w:rsidTr="00FC5C67">
        <w:trPr>
          <w:trHeight w:val="4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BF082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10.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A8CE59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Relacja z art. 243 ufp</w:t>
            </w:r>
          </w:p>
          <w:p w14:paraId="7E00E606" w14:textId="77777777" w:rsidR="0051471C" w:rsidRPr="00FC5C67" w:rsidRDefault="0051471C" w:rsidP="0084194E">
            <w:pPr>
              <w:rPr>
                <w:sz w:val="14"/>
                <w:szCs w:val="14"/>
              </w:rPr>
            </w:pPr>
            <w:r w:rsidRPr="00FC5C67">
              <w:rPr>
                <w:i/>
                <w:sz w:val="14"/>
                <w:szCs w:val="14"/>
              </w:rPr>
              <w:t>wskaźnik planowanej</w:t>
            </w:r>
            <w:r w:rsidRPr="00FC5C67">
              <w:rPr>
                <w:sz w:val="14"/>
                <w:szCs w:val="14"/>
              </w:rPr>
              <w:t xml:space="preserve"> łącznej spłaty zobowiązań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856F2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8,24 %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056E67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11,31 %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693358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11,96 %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E38D3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11,36 %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AD2D14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8,91 %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A737A6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6,73 %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0EBDEA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6,23 %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986EFC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4,80 %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E67D22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4,54 %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5B550D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4,18 %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DA8315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3,40 %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E36850" w14:textId="77777777" w:rsidR="0051471C" w:rsidRPr="00FC5C67" w:rsidRDefault="0051471C" w:rsidP="0084194E">
            <w:pPr>
              <w:jc w:val="right"/>
              <w:rPr>
                <w:sz w:val="14"/>
                <w:szCs w:val="14"/>
              </w:rPr>
            </w:pPr>
            <w:r w:rsidRPr="00FC5C67">
              <w:rPr>
                <w:sz w:val="14"/>
                <w:szCs w:val="14"/>
              </w:rPr>
              <w:t>2,39 %</w:t>
            </w:r>
          </w:p>
        </w:tc>
      </w:tr>
    </w:tbl>
    <w:p w14:paraId="01303F3D" w14:textId="77777777" w:rsidR="000645E9" w:rsidRPr="009973A6" w:rsidRDefault="000645E9" w:rsidP="00090060">
      <w:pPr>
        <w:rPr>
          <w:color w:val="FF0000"/>
        </w:rPr>
        <w:sectPr w:rsidR="000645E9" w:rsidRPr="009973A6" w:rsidSect="000645E9">
          <w:pgSz w:w="15840" w:h="12240" w:orient="landscape"/>
          <w:pgMar w:top="1417" w:right="1417" w:bottom="1417" w:left="1417" w:header="708" w:footer="708" w:gutter="0"/>
          <w:cols w:space="708"/>
          <w:docGrid w:linePitch="326"/>
        </w:sectPr>
      </w:pPr>
    </w:p>
    <w:p w14:paraId="32F6C833" w14:textId="1CF68D60" w:rsidR="00090060" w:rsidRPr="0078652B" w:rsidRDefault="00090060" w:rsidP="00090060">
      <w:pPr>
        <w:tabs>
          <w:tab w:val="left" w:pos="0"/>
        </w:tabs>
        <w:spacing w:line="360" w:lineRule="auto"/>
        <w:jc w:val="both"/>
      </w:pPr>
      <w:r w:rsidRPr="0078652B">
        <w:t>Po</w:t>
      </w:r>
      <w:r w:rsidR="007404FF">
        <w:t>ni</w:t>
      </w:r>
      <w:r w:rsidRPr="0078652B">
        <w:t>żej w tabeli przedstawiono przebieg realizacji przedsięwzięć, o których mowa w art. 226 ust. 3 ustawy.</w:t>
      </w:r>
    </w:p>
    <w:p w14:paraId="406B24FA" w14:textId="3DBF9DB1" w:rsidR="00090060" w:rsidRPr="0078652B" w:rsidRDefault="00090060" w:rsidP="00090060">
      <w:pPr>
        <w:tabs>
          <w:tab w:val="left" w:pos="0"/>
        </w:tabs>
        <w:spacing w:line="360" w:lineRule="auto"/>
        <w:jc w:val="both"/>
      </w:pPr>
      <w:r w:rsidRPr="0078652B">
        <w:t>W tabeli przedstawiono całkowitą wartość projektu, kwotę nakładów poniesionych w latach poprzednich, aktualny na</w:t>
      </w:r>
      <w:r w:rsidR="00582510" w:rsidRPr="0078652B">
        <w:t xml:space="preserve"> dzień 30 czerwca plan roku 20</w:t>
      </w:r>
      <w:r w:rsidR="0078652B" w:rsidRPr="0078652B">
        <w:t>20</w:t>
      </w:r>
      <w:r w:rsidRPr="0078652B">
        <w:t>, wykonanie w</w:t>
      </w:r>
      <w:r w:rsidR="00582510" w:rsidRPr="0078652B">
        <w:t>ydatków na dzień</w:t>
      </w:r>
      <w:r w:rsidR="00A530FD" w:rsidRPr="0078652B">
        <w:t xml:space="preserve">                     </w:t>
      </w:r>
      <w:r w:rsidR="00582510" w:rsidRPr="0078652B">
        <w:t>30 czerwca 20</w:t>
      </w:r>
      <w:r w:rsidR="0078652B" w:rsidRPr="0078652B">
        <w:t>20</w:t>
      </w:r>
      <w:r w:rsidRPr="0078652B">
        <w:t xml:space="preserve"> roku oraz zaangażowanie rzeczowe i zaangażowanie finansowe </w:t>
      </w:r>
      <w:r w:rsidR="004B2F28" w:rsidRPr="0078652B">
        <w:t xml:space="preserve">wydatków                     </w:t>
      </w:r>
      <w:r w:rsidRPr="0078652B">
        <w:t xml:space="preserve"> w odniesieniu do </w:t>
      </w:r>
      <w:r w:rsidR="004B2F28" w:rsidRPr="0078652B">
        <w:t>planowanych wydatków w roku 20</w:t>
      </w:r>
      <w:r w:rsidR="0078652B" w:rsidRPr="0078652B">
        <w:t>20</w:t>
      </w:r>
      <w:r w:rsidRPr="0078652B">
        <w:t xml:space="preserve">. </w:t>
      </w:r>
    </w:p>
    <w:p w14:paraId="69767135" w14:textId="0B3F04A6" w:rsidR="008B10BF" w:rsidRPr="0078652B" w:rsidRDefault="006E665A" w:rsidP="003E5BCD">
      <w:pPr>
        <w:tabs>
          <w:tab w:val="left" w:pos="0"/>
        </w:tabs>
        <w:spacing w:line="360" w:lineRule="auto"/>
        <w:jc w:val="both"/>
      </w:pPr>
      <w:r w:rsidRPr="0078652B">
        <w:t>W roku 20</w:t>
      </w:r>
      <w:r w:rsidR="0078652B" w:rsidRPr="0078652B">
        <w:t>20</w:t>
      </w:r>
      <w:r w:rsidRPr="0078652B">
        <w:t xml:space="preserve"> zaplanowano do realizacji </w:t>
      </w:r>
      <w:r w:rsidR="0078652B" w:rsidRPr="0078652B">
        <w:t>15 przedsięwzięć.</w:t>
      </w:r>
    </w:p>
    <w:p w14:paraId="014D27B3" w14:textId="77777777" w:rsidR="00FA213B" w:rsidRPr="0078652B" w:rsidRDefault="00FA213B" w:rsidP="003E5BCD">
      <w:pPr>
        <w:tabs>
          <w:tab w:val="left" w:pos="0"/>
        </w:tabs>
        <w:spacing w:line="360" w:lineRule="auto"/>
        <w:jc w:val="both"/>
      </w:pPr>
    </w:p>
    <w:p w14:paraId="3A058216" w14:textId="7E73A37A" w:rsidR="00FA213B" w:rsidRPr="00C6614C" w:rsidRDefault="00C6614C" w:rsidP="00C6614C">
      <w:pPr>
        <w:pStyle w:val="Standard"/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Ad </w:t>
      </w:r>
      <w:r w:rsidR="00FA213B" w:rsidRPr="00C6614C">
        <w:rPr>
          <w:rFonts w:cs="Times New Roman"/>
          <w:b/>
          <w:bCs/>
        </w:rPr>
        <w:t>1. Wykorzystanie technologii ICT w edukacji .</w:t>
      </w:r>
    </w:p>
    <w:p w14:paraId="60472AF5" w14:textId="399A5831" w:rsidR="00FA213B" w:rsidRPr="00C6614C" w:rsidRDefault="00FA213B" w:rsidP="00C6614C">
      <w:pPr>
        <w:pStyle w:val="Standard"/>
        <w:spacing w:line="360" w:lineRule="auto"/>
        <w:jc w:val="both"/>
        <w:rPr>
          <w:rFonts w:cs="Times New Roman"/>
        </w:rPr>
      </w:pPr>
      <w:r w:rsidRPr="00C6614C">
        <w:rPr>
          <w:rFonts w:cs="Times New Roman"/>
        </w:rPr>
        <w:t>Realizacja projektu „TIC w edukacji”</w:t>
      </w:r>
      <w:r w:rsidR="007404FF">
        <w:rPr>
          <w:rFonts w:cs="Times New Roman"/>
        </w:rPr>
        <w:t xml:space="preserve"> </w:t>
      </w:r>
      <w:r w:rsidRPr="00C6614C">
        <w:rPr>
          <w:rFonts w:cs="Times New Roman"/>
        </w:rPr>
        <w:t>została odłożona w czasie.</w:t>
      </w:r>
    </w:p>
    <w:p w14:paraId="2547E115" w14:textId="364483B6" w:rsidR="00FA213B" w:rsidRPr="00C6614C" w:rsidRDefault="00FA213B" w:rsidP="00C6614C">
      <w:pPr>
        <w:spacing w:line="360" w:lineRule="auto"/>
        <w:jc w:val="both"/>
      </w:pPr>
      <w:r w:rsidRPr="00C6614C">
        <w:t>Rozmowy i konsultacje z Narodową Agencją i partnerami trwają na bieżąco. Ze wszystkimi partnerami projektów postanowiono złożyć wniosek o przedłużenie czasu realizacji projektów</w:t>
      </w:r>
      <w:r w:rsidR="00C6614C">
        <w:t xml:space="preserve">   </w:t>
      </w:r>
      <w:r w:rsidRPr="00C6614C">
        <w:t xml:space="preserve">      ze względu na brak możliwości wykonywania zadań projektowych.</w:t>
      </w:r>
    </w:p>
    <w:p w14:paraId="5C30F899" w14:textId="742F990F" w:rsidR="00FA213B" w:rsidRPr="00C6614C" w:rsidRDefault="00FA213B" w:rsidP="00C6614C">
      <w:pPr>
        <w:tabs>
          <w:tab w:val="left" w:pos="0"/>
        </w:tabs>
        <w:spacing w:line="360" w:lineRule="auto"/>
        <w:jc w:val="both"/>
        <w:rPr>
          <w:color w:val="FF0000"/>
          <w:sz w:val="22"/>
          <w:szCs w:val="22"/>
          <w:lang w:val="fr-FR" w:eastAsia="en-GB"/>
        </w:rPr>
      </w:pPr>
    </w:p>
    <w:p w14:paraId="42B2CB39" w14:textId="087FEFE4" w:rsidR="00FA213B" w:rsidRPr="00C6614C" w:rsidRDefault="00C6614C" w:rsidP="00C6614C">
      <w:pPr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  <w:lang w:val="fr-FR" w:eastAsia="en-GB"/>
        </w:rPr>
      </w:pPr>
      <w:r>
        <w:rPr>
          <w:b/>
          <w:bCs/>
          <w:sz w:val="22"/>
          <w:szCs w:val="22"/>
          <w:lang w:val="fr-FR" w:eastAsia="en-GB"/>
        </w:rPr>
        <w:t xml:space="preserve">Ad </w:t>
      </w:r>
      <w:r w:rsidR="00FA213B" w:rsidRPr="00C6614C">
        <w:rPr>
          <w:b/>
          <w:bCs/>
          <w:sz w:val="22"/>
          <w:szCs w:val="22"/>
          <w:lang w:val="fr-FR" w:eastAsia="en-GB"/>
        </w:rPr>
        <w:t>2. Razem dla czystego świata</w:t>
      </w:r>
    </w:p>
    <w:p w14:paraId="46530EF8" w14:textId="7B60161A" w:rsidR="00FA213B" w:rsidRPr="00C6614C" w:rsidRDefault="00FA213B" w:rsidP="00C6614C">
      <w:pPr>
        <w:tabs>
          <w:tab w:val="left" w:pos="0"/>
        </w:tabs>
        <w:spacing w:line="360" w:lineRule="auto"/>
        <w:jc w:val="both"/>
      </w:pPr>
      <w:r w:rsidRPr="00C6614C">
        <w:t>W  lutym odbyło się pierwsze, organizacyjne spotkanie nauczycieli w ramach projektu Erasmusa+ „Hand in hand for a clean world” w Kłajpedzie na Litwie. Szkołę Podstawową Nr 1 reprezentowało 4 nauczycieli. W marcu odbyło się spotkanie partnerów projektu „Europe in S.H.A.P.E.”</w:t>
      </w:r>
      <w:r w:rsidR="00C6614C">
        <w:t xml:space="preserve">                    </w:t>
      </w:r>
      <w:r w:rsidRPr="00C6614C">
        <w:t xml:space="preserve"> w Finlandii. W związku z dynamicznym rozwojem sytuacji wokół Covid-19, pomimo poniesionych kosztów, delegacja SP NR 1 nie uczestniczyła w spotkaniu. </w:t>
      </w:r>
    </w:p>
    <w:p w14:paraId="598E242B" w14:textId="7737BCF9" w:rsidR="00FA213B" w:rsidRPr="00C6614C" w:rsidRDefault="00FA213B" w:rsidP="00C6614C">
      <w:pPr>
        <w:tabs>
          <w:tab w:val="left" w:pos="0"/>
        </w:tabs>
        <w:spacing w:line="360" w:lineRule="auto"/>
        <w:jc w:val="both"/>
      </w:pPr>
    </w:p>
    <w:p w14:paraId="128FAAD0" w14:textId="281482F1" w:rsidR="00FA213B" w:rsidRPr="00C6614C" w:rsidRDefault="00C6614C" w:rsidP="00C6614C">
      <w:pPr>
        <w:tabs>
          <w:tab w:val="left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Ad </w:t>
      </w:r>
      <w:r w:rsidR="00FA213B" w:rsidRPr="00C6614C">
        <w:rPr>
          <w:b/>
          <w:bCs/>
        </w:rPr>
        <w:t>3. Europa w formie.</w:t>
      </w:r>
    </w:p>
    <w:p w14:paraId="7B7218BB" w14:textId="5C53B515" w:rsidR="00FA213B" w:rsidRPr="00C6614C" w:rsidRDefault="00FA213B" w:rsidP="00C6614C">
      <w:pPr>
        <w:tabs>
          <w:tab w:val="left" w:pos="0"/>
        </w:tabs>
        <w:spacing w:line="360" w:lineRule="auto"/>
        <w:jc w:val="both"/>
      </w:pPr>
      <w:r w:rsidRPr="00C6614C">
        <w:t>Ze względu na pandemię realizacja większości zadań projektów została zawieszona lub odsunięta w czasie w oczekiwaniu na rozwój sytuacji. Niemniej jednak w formie zdalnej uczniowie klas 2, 6 i 8 wykonali plakaty i ulotki  o treści ekologicznej pt „Don’t waste your waste- Nie marnuj śmieci”.</w:t>
      </w:r>
    </w:p>
    <w:p w14:paraId="26BC498A" w14:textId="181367D1" w:rsidR="0001787F" w:rsidRDefault="0001787F" w:rsidP="0082342B">
      <w:pPr>
        <w:spacing w:line="360" w:lineRule="auto"/>
        <w:jc w:val="both"/>
        <w:rPr>
          <w:color w:val="FF0000"/>
          <w:sz w:val="22"/>
          <w:szCs w:val="22"/>
        </w:rPr>
      </w:pPr>
    </w:p>
    <w:p w14:paraId="16D12913" w14:textId="7AB343B4" w:rsidR="00C6614C" w:rsidRDefault="00C6614C" w:rsidP="008A668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Ad 4</w:t>
      </w:r>
      <w:r w:rsidRPr="00FB04BB">
        <w:rPr>
          <w:b/>
          <w:sz w:val="22"/>
          <w:szCs w:val="22"/>
        </w:rPr>
        <w:t>. Ograniczenie niskiej emisji i poprawa efektywności energetycznej w Łazach – termomodernizacja budynków użyteczności publicznej</w:t>
      </w:r>
      <w:r w:rsidRPr="00FB04BB">
        <w:rPr>
          <w:sz w:val="22"/>
          <w:szCs w:val="22"/>
        </w:rPr>
        <w:t xml:space="preserve"> – wniosek w trakcie realizacji. Zadanie dotyczy kompleksowej termomodernizacji 8 budynków użyteczności publicznej w Gminie Łazy: ZOZ Niegowonice, SP Grabowa, Przedszkole ul. Topolowa, Przedszkole ul. Kolejowa, OSP Niegowonice, OSP Ciągowice, SP Łazy budynek „st</w:t>
      </w:r>
      <w:r>
        <w:rPr>
          <w:sz w:val="22"/>
          <w:szCs w:val="22"/>
        </w:rPr>
        <w:t>arej szkoły” - Klaudiusz, KTS. Zrealizowano i zakończono już prace                      w następujących budynkach</w:t>
      </w:r>
      <w:r w:rsidRPr="00FB04BB">
        <w:rPr>
          <w:sz w:val="22"/>
          <w:szCs w:val="22"/>
        </w:rPr>
        <w:t>:</w:t>
      </w:r>
    </w:p>
    <w:p w14:paraId="4CA01398" w14:textId="77777777" w:rsidR="004A72A1" w:rsidRDefault="004A72A1" w:rsidP="008A6687">
      <w:pPr>
        <w:spacing w:line="360" w:lineRule="auto"/>
        <w:jc w:val="both"/>
        <w:rPr>
          <w:sz w:val="22"/>
          <w:szCs w:val="22"/>
        </w:rPr>
        <w:sectPr w:rsidR="004A72A1" w:rsidSect="000645E9">
          <w:pgSz w:w="12240" w:h="15840"/>
          <w:pgMar w:top="1417" w:right="1417" w:bottom="1417" w:left="1417" w:header="708" w:footer="708" w:gutter="0"/>
          <w:cols w:space="708"/>
          <w:docGrid w:linePitch="326"/>
        </w:sectPr>
      </w:pPr>
    </w:p>
    <w:tbl>
      <w:tblPr>
        <w:tblW w:w="14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71"/>
        <w:gridCol w:w="1576"/>
        <w:gridCol w:w="1433"/>
        <w:gridCol w:w="1577"/>
        <w:gridCol w:w="1433"/>
        <w:gridCol w:w="2862"/>
        <w:gridCol w:w="1582"/>
      </w:tblGrid>
      <w:tr w:rsidR="004A72A1" w:rsidRPr="00585AAA" w14:paraId="35A6B12E" w14:textId="77777777" w:rsidTr="004C5BA0">
        <w:trPr>
          <w:trHeight w:val="39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41C9C11" w14:textId="77777777" w:rsidR="004A72A1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L.p.</w:t>
            </w:r>
          </w:p>
          <w:p w14:paraId="489BF697" w14:textId="77777777" w:rsidR="004A72A1" w:rsidRPr="00210C1B" w:rsidRDefault="004A72A1" w:rsidP="004C5BA0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24FE476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Nazwa projektu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DFC4207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Wartość</w:t>
            </w:r>
          </w:p>
          <w:p w14:paraId="017E0B78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całkowita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B8AB70F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Wykonanie</w:t>
            </w:r>
          </w:p>
          <w:p w14:paraId="739DAAB1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lat</w:t>
            </w:r>
          </w:p>
          <w:p w14:paraId="02AA315B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poprzednich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63416A5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Plan po</w:t>
            </w:r>
          </w:p>
          <w:p w14:paraId="2755A6B1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zmianach 20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BE88A40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Wykonanie</w:t>
            </w:r>
          </w:p>
          <w:p w14:paraId="430C8AB2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30.06.20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331B983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Zaawansowanie</w:t>
            </w:r>
          </w:p>
        </w:tc>
      </w:tr>
      <w:tr w:rsidR="004A72A1" w:rsidRPr="00585AAA" w14:paraId="5F5B3FBE" w14:textId="77777777" w:rsidTr="004C5BA0">
        <w:trPr>
          <w:trHeight w:val="100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6E7FC57" w14:textId="77777777" w:rsidR="004A72A1" w:rsidRPr="00585AAA" w:rsidRDefault="004A72A1" w:rsidP="004C5BA0">
            <w:pPr>
              <w:rPr>
                <w:b/>
                <w:sz w:val="20"/>
                <w:szCs w:val="20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CC86C26" w14:textId="77777777" w:rsidR="004A72A1" w:rsidRPr="00585AAA" w:rsidRDefault="004A72A1" w:rsidP="004C5BA0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FE9BFC7" w14:textId="77777777" w:rsidR="004A72A1" w:rsidRPr="00585AAA" w:rsidRDefault="004A72A1" w:rsidP="004C5BA0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56F0431" w14:textId="77777777" w:rsidR="004A72A1" w:rsidRPr="00585AAA" w:rsidRDefault="004A72A1" w:rsidP="004C5BA0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F00AFE8" w14:textId="77777777" w:rsidR="004A72A1" w:rsidRPr="00585AAA" w:rsidRDefault="004A72A1" w:rsidP="004C5BA0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8692487" w14:textId="77777777" w:rsidR="004A72A1" w:rsidRPr="00585AAA" w:rsidRDefault="004A72A1" w:rsidP="004C5BA0">
            <w:pPr>
              <w:rPr>
                <w:b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4AB59A8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Rzeczowe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C9B83BB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Finansowe</w:t>
            </w:r>
          </w:p>
          <w:p w14:paraId="251986F6" w14:textId="77777777" w:rsidR="004A72A1" w:rsidRPr="00585AAA" w:rsidRDefault="004A72A1" w:rsidP="004C5BA0">
            <w:pPr>
              <w:jc w:val="center"/>
              <w:rPr>
                <w:b/>
                <w:sz w:val="20"/>
                <w:szCs w:val="20"/>
              </w:rPr>
            </w:pPr>
            <w:r w:rsidRPr="00585AAA">
              <w:rPr>
                <w:b/>
                <w:sz w:val="20"/>
                <w:szCs w:val="20"/>
              </w:rPr>
              <w:t>%</w:t>
            </w:r>
          </w:p>
        </w:tc>
      </w:tr>
      <w:tr w:rsidR="004A72A1" w:rsidRPr="00585AAA" w14:paraId="0691D9DA" w14:textId="77777777" w:rsidTr="004C5BA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AA93497" w14:textId="77777777" w:rsidR="004A72A1" w:rsidRPr="00585AAA" w:rsidRDefault="004A72A1" w:rsidP="004C5B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1</w:t>
            </w:r>
            <w:r w:rsidRPr="00585AA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8535328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Wykorzystanie technologii ICT w edukacji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FA9F841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30.549,98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6A59D79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A96E5DA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30.549,98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9FCAD3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D8D1833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zawieszona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8E64FD8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A72A1" w:rsidRPr="00585AAA" w14:paraId="5B134A76" w14:textId="77777777" w:rsidTr="004C5BA0">
        <w:trPr>
          <w:trHeight w:val="4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45F4582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5FA4060" w14:textId="77777777" w:rsidR="004A72A1" w:rsidRPr="00CC4D89" w:rsidRDefault="004A72A1" w:rsidP="004C5BA0">
            <w:pPr>
              <w:rPr>
                <w:bCs/>
                <w:sz w:val="22"/>
                <w:szCs w:val="22"/>
              </w:rPr>
            </w:pPr>
            <w:r w:rsidRPr="00CC4D89">
              <w:rPr>
                <w:bCs/>
                <w:sz w:val="22"/>
                <w:szCs w:val="22"/>
              </w:rPr>
              <w:t>Razem dla czystego świata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848CE7" w14:textId="77777777" w:rsidR="004A72A1" w:rsidRPr="00CC4D89" w:rsidRDefault="004A72A1" w:rsidP="004C5BA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116.255,06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41E2E4B" w14:textId="77777777" w:rsidR="004A72A1" w:rsidRPr="00CC4D89" w:rsidRDefault="004A72A1" w:rsidP="004C5BA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4E2CBD0" w14:textId="77777777" w:rsidR="004A72A1" w:rsidRPr="00CC4D89" w:rsidRDefault="004A72A1" w:rsidP="004C5BA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85.738,58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BB1B8DC" w14:textId="77777777" w:rsidR="004A72A1" w:rsidRPr="00CC4D89" w:rsidRDefault="004A72A1" w:rsidP="004C5BA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11.642,98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C0DC901" w14:textId="77777777" w:rsidR="004A72A1" w:rsidRPr="00CC4D89" w:rsidRDefault="004A72A1" w:rsidP="004C5B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 trakcie realizacji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7E51995" w14:textId="77777777" w:rsidR="004A72A1" w:rsidRPr="00CC4D89" w:rsidRDefault="004A72A1" w:rsidP="004C5BA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13,56</w:t>
            </w:r>
          </w:p>
        </w:tc>
      </w:tr>
      <w:tr w:rsidR="004A72A1" w:rsidRPr="00585AAA" w14:paraId="7165C7B7" w14:textId="77777777" w:rsidTr="004C5BA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E1C68D6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585AA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EE96A8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Europa w formie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6169EB8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138.408,20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CD3E410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27.393,30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7E1373F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91.441,00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6112210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8.280,36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A547FCD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trakcie realizacji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6B7B9F6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9,06</w:t>
            </w:r>
          </w:p>
        </w:tc>
      </w:tr>
      <w:tr w:rsidR="004A72A1" w:rsidRPr="00585AAA" w14:paraId="2E5D3DD8" w14:textId="77777777" w:rsidTr="004C5BA0">
        <w:trPr>
          <w:trHeight w:val="16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AB9DE8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585AA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AD5B2D0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Ograniczenie niskiej emisji i poprawa efektywności energetycznej w Łazach – termomodernizacja budynków użyteczności publicznej (termomodernizacja PP 1,  NZOZ Niegowonice, Klaudiusz)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3398DC3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127.350</w:t>
            </w:r>
            <w:r w:rsidRPr="00585AAA">
              <w:rPr>
                <w:sz w:val="22"/>
                <w:szCs w:val="22"/>
              </w:rPr>
              <w:t>,10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2002E29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3.342.120,95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BF796D5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2.721.202,00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4627591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707.658,21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045362F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KTS – w trakcie realizacji, OSP Niegowonice – otwarta procedura przetargowa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A3C823D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</w:t>
            </w:r>
          </w:p>
        </w:tc>
      </w:tr>
      <w:tr w:rsidR="004A72A1" w:rsidRPr="00585AAA" w14:paraId="78BCC8D7" w14:textId="77777777" w:rsidTr="004C5BA0">
        <w:trPr>
          <w:trHeight w:val="8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A1A5F96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585AA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0D1C858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Rewitalizacja zdegradowanego budynku KTS w Łazach i placu w celu adaptacji na Centrum Usług Społecznych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AFFC36B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4.313.560,00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0F8A5A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1.054.567,27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DF6EF7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3.418.463,00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54CE013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1.491.955,56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13D2147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trakcie realizacji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1327B9B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43,64</w:t>
            </w:r>
          </w:p>
        </w:tc>
      </w:tr>
      <w:tr w:rsidR="004A72A1" w:rsidRPr="00585AAA" w14:paraId="3D850248" w14:textId="77777777" w:rsidTr="004C5BA0">
        <w:trPr>
          <w:trHeight w:val="11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D71D0A5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585AA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25E438E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Budowa instalacji odnawialnych źródeł energii w podregionie sosnowieckim – Irządze, Łazy, Poręba, Sosnowiec, Szczekociny, Zawiercie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5524A9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19.783.489,49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1038E6C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111.930,00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07B6E60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19.713.489,49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A4601A4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AB9A85D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Otwarta procedura przetargowa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F7CB05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A72A1" w:rsidRPr="00585AAA" w14:paraId="30035B2C" w14:textId="77777777" w:rsidTr="004C5BA0">
        <w:trPr>
          <w:trHeight w:val="8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2B5671A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44111A1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Przebudowa Punktu Selektywnego Zbierania Odpadów Komunalnych w Łazach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F4E4EBC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247.941,00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A2F8F3C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12.300,00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D96E444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235.641,00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0BFB4BB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5855456" w14:textId="7136321B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Unieważni</w:t>
            </w:r>
            <w:r w:rsidR="007404FF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 pierwszy przetarg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7011805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A72A1" w:rsidRPr="00585AAA" w14:paraId="0A7B6416" w14:textId="77777777" w:rsidTr="004C5BA0">
        <w:trPr>
          <w:trHeight w:val="55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BCD7B48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4FF39E4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Wzmacnianie potencjału społeczności lokalnej w Gminie Łazy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E5CDDA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548.302,14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BAF68B8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206.345,73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511EA7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464.626,00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A11D544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161.901,71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92F816C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trakcie realizacji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E84DF68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34,80</w:t>
            </w:r>
          </w:p>
        </w:tc>
      </w:tr>
      <w:tr w:rsidR="004A72A1" w:rsidRPr="00585AAA" w14:paraId="36FD7FD3" w14:textId="77777777" w:rsidTr="004C5BA0">
        <w:trPr>
          <w:trHeight w:val="11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BB6886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2A5AFED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Przebudowa budynku pełniącego funkcje kulturalne w Niegowonicach wraz z zagospodarowaniem terenu wokół budynku przy ulicy Wierzbowej 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95AE95E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1.01</w:t>
            </w:r>
            <w:r>
              <w:rPr>
                <w:sz w:val="22"/>
                <w:szCs w:val="22"/>
              </w:rPr>
              <w:t>4</w:t>
            </w:r>
            <w:r w:rsidRPr="00585A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487,00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B7A5EB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365225B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1.014.487,00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9E3CBCE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30E9A5E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Otwarta procedura przetargowa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244DDCA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A72A1" w:rsidRPr="00585AAA" w14:paraId="73668A21" w14:textId="77777777" w:rsidTr="004C5BA0">
        <w:trPr>
          <w:trHeight w:val="5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1D9BA4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8E8C230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Dzierżawa nieruchomości gruntowej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46E7C97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73.591,00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AE5578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25.035,09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11A14E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65F677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2.312,02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AD17DC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 xml:space="preserve">Uregulowano </w:t>
            </w:r>
            <w:r>
              <w:rPr>
                <w:sz w:val="22"/>
                <w:szCs w:val="22"/>
              </w:rPr>
              <w:t>61 r</w:t>
            </w:r>
            <w:r w:rsidRPr="00585AAA">
              <w:rPr>
                <w:sz w:val="22"/>
                <w:szCs w:val="22"/>
              </w:rPr>
              <w:t xml:space="preserve">at ze 144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0792AA9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40,42</w:t>
            </w:r>
          </w:p>
        </w:tc>
      </w:tr>
      <w:tr w:rsidR="004A72A1" w:rsidRPr="00585AAA" w14:paraId="2ECD3BE8" w14:textId="77777777" w:rsidTr="004C5BA0">
        <w:trPr>
          <w:trHeight w:val="62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FCE1431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E96D8C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Leasing krytej pływalni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91C7438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13.653.587,89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3A3527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5.549.803,24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B9ED1E7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1.065.000,00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6E779BC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510.594,13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93613F0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 xml:space="preserve">Uregulowano </w:t>
            </w:r>
            <w:r>
              <w:rPr>
                <w:sz w:val="22"/>
                <w:szCs w:val="22"/>
              </w:rPr>
              <w:t>61</w:t>
            </w:r>
            <w:r w:rsidRPr="00585AAA">
              <w:rPr>
                <w:sz w:val="22"/>
                <w:szCs w:val="22"/>
              </w:rPr>
              <w:t xml:space="preserve"> rat ze 144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AA7B4BB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45,95</w:t>
            </w:r>
          </w:p>
        </w:tc>
      </w:tr>
      <w:tr w:rsidR="004A72A1" w:rsidRPr="00585AAA" w14:paraId="07711E71" w14:textId="77777777" w:rsidTr="004C5BA0">
        <w:trPr>
          <w:trHeight w:val="6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280022F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E082D0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Spłata zobowiązania długoterminowego – realizacja zobowiązań wynikających z podpisanych umów na rok 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707592D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F4F79B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3CBAA23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74AB65E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842E9B9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Podjęto niezbędne uchwały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A0D332E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A72A1" w:rsidRPr="00585AAA" w14:paraId="7F5ED219" w14:textId="77777777" w:rsidTr="004C5BA0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9A98768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7BC56A8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Kaucja na poczet wykupu nieruchomości gruntowej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F553583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149.329,00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F2AB31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65.788,12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29E7760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12.460,00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4569263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6.265,56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83ACB1D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Uregulowano</w:t>
            </w:r>
            <w:r>
              <w:rPr>
                <w:sz w:val="22"/>
                <w:szCs w:val="22"/>
              </w:rPr>
              <w:t xml:space="preserve"> 61</w:t>
            </w:r>
            <w:r w:rsidRPr="00585AAA">
              <w:rPr>
                <w:sz w:val="22"/>
                <w:szCs w:val="22"/>
              </w:rPr>
              <w:t xml:space="preserve"> rat ze 144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28EE7C9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50,00</w:t>
            </w:r>
          </w:p>
        </w:tc>
      </w:tr>
      <w:tr w:rsidR="004A72A1" w:rsidRPr="00585AAA" w14:paraId="75DD375F" w14:textId="77777777" w:rsidTr="004C5BA0">
        <w:trPr>
          <w:trHeight w:val="6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3AEFF3E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B82D899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Kaucja na poczet wykupu pływalni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5BC2ECA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4.437.262,00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5BC09E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1.954.877,60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DF940F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372.540,00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3D4BB1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186.178,80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08DC5F5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 xml:space="preserve">Uregulowano </w:t>
            </w:r>
            <w:r>
              <w:rPr>
                <w:sz w:val="22"/>
                <w:szCs w:val="22"/>
              </w:rPr>
              <w:t>61</w:t>
            </w:r>
            <w:r w:rsidRPr="00585AAA">
              <w:rPr>
                <w:sz w:val="22"/>
                <w:szCs w:val="22"/>
              </w:rPr>
              <w:t xml:space="preserve"> rat ze 144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9EFF6D6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50,00</w:t>
            </w:r>
          </w:p>
        </w:tc>
      </w:tr>
      <w:tr w:rsidR="004A72A1" w:rsidRPr="00585AAA" w14:paraId="666F4FE7" w14:textId="77777777" w:rsidTr="004C5BA0">
        <w:trPr>
          <w:trHeight w:val="8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2A22A3A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 w:rsidRPr="00585AAA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23AD081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Wykonanie nakładki asfaltowej na ulicach, w których zostanie położona kanalizacja sanitarna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55DD21D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2.625.697,00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B524F90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FC34DE3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2.625.697,00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28FB9A2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585AAA">
              <w:rPr>
                <w:sz w:val="22"/>
                <w:szCs w:val="22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ED15038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Rozstrzygnięto przetarg, podpisano umowę, rozpoczęto budowę kanalizacji sanitarnej.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EFF626A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 w:rsidRPr="00585AAA">
              <w:rPr>
                <w:sz w:val="22"/>
                <w:szCs w:val="22"/>
              </w:rPr>
              <w:t>0</w:t>
            </w:r>
          </w:p>
        </w:tc>
      </w:tr>
      <w:tr w:rsidR="004A72A1" w:rsidRPr="00585AAA" w14:paraId="79C30F23" w14:textId="77777777" w:rsidTr="004C5BA0">
        <w:trPr>
          <w:trHeight w:val="8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593120" w14:textId="77777777" w:rsidR="004A72A1" w:rsidRPr="00585AAA" w:rsidRDefault="004A72A1" w:rsidP="004C5B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BE7B29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Przebudowa ulicy Bystrzynowskiej w Niegowonicach w Gminie Łazy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8781E7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8F42A0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FBC771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1F39A8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557.142,87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3A265" w14:textId="77777777" w:rsidR="004A72A1" w:rsidRPr="00585AAA" w:rsidRDefault="004A72A1" w:rsidP="004C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trakcie realizacji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A9D7A7" w14:textId="77777777" w:rsidR="004A72A1" w:rsidRPr="00585AAA" w:rsidRDefault="004A72A1" w:rsidP="004C5B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75,59</w:t>
            </w:r>
          </w:p>
        </w:tc>
      </w:tr>
    </w:tbl>
    <w:p w14:paraId="4A3948A6" w14:textId="05FCC1B6" w:rsidR="0051471C" w:rsidRDefault="0051471C" w:rsidP="008A6687">
      <w:pPr>
        <w:spacing w:line="360" w:lineRule="auto"/>
        <w:jc w:val="both"/>
        <w:rPr>
          <w:sz w:val="22"/>
          <w:szCs w:val="22"/>
        </w:rPr>
      </w:pPr>
    </w:p>
    <w:p w14:paraId="5D9813AD" w14:textId="4479AFB6" w:rsidR="004A72A1" w:rsidRDefault="004A72A1" w:rsidP="008A6687">
      <w:pPr>
        <w:spacing w:line="360" w:lineRule="auto"/>
        <w:jc w:val="both"/>
        <w:rPr>
          <w:sz w:val="22"/>
          <w:szCs w:val="22"/>
        </w:rPr>
      </w:pPr>
    </w:p>
    <w:p w14:paraId="25915CA9" w14:textId="77777777" w:rsidR="004A72A1" w:rsidRDefault="004A72A1">
      <w:pPr>
        <w:rPr>
          <w:sz w:val="22"/>
          <w:szCs w:val="22"/>
        </w:rPr>
        <w:sectPr w:rsidR="004A72A1" w:rsidSect="004A72A1">
          <w:pgSz w:w="15840" w:h="12240" w:orient="landscape"/>
          <w:pgMar w:top="1417" w:right="1417" w:bottom="1417" w:left="1417" w:header="708" w:footer="708" w:gutter="0"/>
          <w:cols w:space="708"/>
          <w:docGrid w:linePitch="326"/>
        </w:sectPr>
      </w:pPr>
    </w:p>
    <w:p w14:paraId="71217DF7" w14:textId="77777777" w:rsidR="00C6614C" w:rsidRPr="00FB04BB" w:rsidRDefault="00C6614C" w:rsidP="008A6687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FB04BB">
        <w:rPr>
          <w:rFonts w:eastAsia="Calibri"/>
          <w:sz w:val="22"/>
          <w:szCs w:val="22"/>
          <w:lang w:eastAsia="en-US"/>
        </w:rPr>
        <w:t>- budynek Ośrodka Zdrowia w Niegowonicach został zmodernizowany w 2017 roku,</w:t>
      </w:r>
    </w:p>
    <w:p w14:paraId="2CEA522F" w14:textId="77777777" w:rsidR="00C6614C" w:rsidRDefault="00C6614C" w:rsidP="008A6687">
      <w:pPr>
        <w:spacing w:after="200" w:line="360" w:lineRule="auto"/>
        <w:jc w:val="both"/>
        <w:rPr>
          <w:sz w:val="22"/>
          <w:szCs w:val="22"/>
        </w:rPr>
      </w:pPr>
      <w:r w:rsidRPr="00FB04BB">
        <w:rPr>
          <w:rFonts w:eastAsia="Calibri"/>
          <w:sz w:val="22"/>
          <w:szCs w:val="22"/>
          <w:lang w:eastAsia="en-US"/>
        </w:rPr>
        <w:t>- b</w:t>
      </w:r>
      <w:r w:rsidRPr="00FB04BB">
        <w:rPr>
          <w:sz w:val="22"/>
          <w:szCs w:val="22"/>
        </w:rPr>
        <w:t>udynek Przedszkola Publicznego przy ulicy Topolowej został zrealizowany w latach 2016-2017</w:t>
      </w:r>
    </w:p>
    <w:p w14:paraId="345FACD1" w14:textId="77777777" w:rsidR="00C6614C" w:rsidRDefault="00C6614C" w:rsidP="008A6687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budynek </w:t>
      </w:r>
      <w:r w:rsidRPr="00FB04BB">
        <w:rPr>
          <w:sz w:val="22"/>
          <w:szCs w:val="22"/>
        </w:rPr>
        <w:t>SP Grabowa</w:t>
      </w:r>
      <w:r>
        <w:rPr>
          <w:sz w:val="22"/>
          <w:szCs w:val="22"/>
        </w:rPr>
        <w:t xml:space="preserve"> 2019-2020</w:t>
      </w:r>
    </w:p>
    <w:p w14:paraId="55759C4D" w14:textId="77777777" w:rsidR="00C6614C" w:rsidRDefault="00C6614C" w:rsidP="008A6687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budynek </w:t>
      </w:r>
      <w:r w:rsidRPr="00FB04BB">
        <w:rPr>
          <w:sz w:val="22"/>
          <w:szCs w:val="22"/>
        </w:rPr>
        <w:t>Przedszkole ul. Kolejowa</w:t>
      </w:r>
      <w:r>
        <w:rPr>
          <w:sz w:val="22"/>
          <w:szCs w:val="22"/>
        </w:rPr>
        <w:t xml:space="preserve"> 2019</w:t>
      </w:r>
    </w:p>
    <w:p w14:paraId="1BFA0FAA" w14:textId="77777777" w:rsidR="00C6614C" w:rsidRDefault="00C6614C" w:rsidP="008A6687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budynek OSP Niegowonice 2019-2020</w:t>
      </w:r>
    </w:p>
    <w:p w14:paraId="6337B07E" w14:textId="77777777" w:rsidR="00C6614C" w:rsidRDefault="00C6614C" w:rsidP="008A6687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budynek OSP Ciągowice 2019</w:t>
      </w:r>
    </w:p>
    <w:p w14:paraId="6A7AB367" w14:textId="77777777" w:rsidR="00C6614C" w:rsidRDefault="00C6614C" w:rsidP="008A6687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budynek </w:t>
      </w:r>
      <w:r w:rsidRPr="00FB04BB">
        <w:rPr>
          <w:sz w:val="22"/>
          <w:szCs w:val="22"/>
        </w:rPr>
        <w:t>SP Łazy budynek „st</w:t>
      </w:r>
      <w:r>
        <w:rPr>
          <w:sz w:val="22"/>
          <w:szCs w:val="22"/>
        </w:rPr>
        <w:t>arej szkoły” – Klaudiusz 2019</w:t>
      </w:r>
    </w:p>
    <w:p w14:paraId="00416A43" w14:textId="77777777" w:rsidR="00C6614C" w:rsidRDefault="00C6614C" w:rsidP="008A6687">
      <w:pPr>
        <w:spacing w:after="200" w:line="360" w:lineRule="auto"/>
        <w:jc w:val="both"/>
        <w:rPr>
          <w:sz w:val="22"/>
          <w:szCs w:val="22"/>
        </w:rPr>
      </w:pPr>
      <w:r w:rsidRPr="00543E91">
        <w:rPr>
          <w:sz w:val="22"/>
          <w:szCs w:val="22"/>
        </w:rPr>
        <w:t>we wszystkich budynkach</w:t>
      </w:r>
      <w:r>
        <w:rPr>
          <w:sz w:val="22"/>
          <w:szCs w:val="22"/>
        </w:rPr>
        <w:t xml:space="preserve"> wykonano</w:t>
      </w:r>
      <w:r w:rsidRPr="00543E91">
        <w:rPr>
          <w:sz w:val="22"/>
          <w:szCs w:val="22"/>
        </w:rPr>
        <w:t>: prace przygotowawcze: prace rozbi</w:t>
      </w:r>
      <w:r w:rsidRPr="00543E91">
        <w:rPr>
          <w:rFonts w:hint="eastAsia"/>
          <w:sz w:val="22"/>
          <w:szCs w:val="22"/>
        </w:rPr>
        <w:t>ó</w:t>
      </w:r>
      <w:r w:rsidRPr="00543E91">
        <w:rPr>
          <w:sz w:val="22"/>
          <w:szCs w:val="22"/>
        </w:rPr>
        <w:t>rkowe, prace</w:t>
      </w:r>
      <w:r>
        <w:rPr>
          <w:sz w:val="22"/>
          <w:szCs w:val="22"/>
        </w:rPr>
        <w:t xml:space="preserve"> </w:t>
      </w:r>
      <w:r w:rsidRPr="00543E91">
        <w:rPr>
          <w:sz w:val="22"/>
          <w:szCs w:val="22"/>
        </w:rPr>
        <w:t>izolacyjne fundament</w:t>
      </w:r>
      <w:r w:rsidRPr="00543E91">
        <w:rPr>
          <w:rFonts w:hint="eastAsia"/>
          <w:sz w:val="22"/>
          <w:szCs w:val="22"/>
        </w:rPr>
        <w:t>ó</w:t>
      </w:r>
      <w:r w:rsidRPr="00543E91">
        <w:rPr>
          <w:sz w:val="22"/>
          <w:szCs w:val="22"/>
        </w:rPr>
        <w:t xml:space="preserve">w, </w:t>
      </w:r>
      <w:r w:rsidRPr="00543E91">
        <w:rPr>
          <w:rFonts w:hint="eastAsia"/>
          <w:sz w:val="22"/>
          <w:szCs w:val="22"/>
        </w:rPr>
        <w:t>ś</w:t>
      </w:r>
      <w:r w:rsidRPr="00543E91">
        <w:rPr>
          <w:sz w:val="22"/>
          <w:szCs w:val="22"/>
        </w:rPr>
        <w:t>cian i komin</w:t>
      </w:r>
      <w:r w:rsidRPr="00543E91">
        <w:rPr>
          <w:rFonts w:hint="eastAsia"/>
          <w:sz w:val="22"/>
          <w:szCs w:val="22"/>
        </w:rPr>
        <w:t>ó</w:t>
      </w:r>
      <w:r w:rsidRPr="00543E91">
        <w:rPr>
          <w:sz w:val="22"/>
          <w:szCs w:val="22"/>
        </w:rPr>
        <w:t>w; demonta</w:t>
      </w:r>
      <w:r w:rsidRPr="00543E91">
        <w:rPr>
          <w:rFonts w:hint="eastAsia"/>
          <w:sz w:val="22"/>
          <w:szCs w:val="22"/>
        </w:rPr>
        <w:t>ż</w:t>
      </w:r>
      <w:r w:rsidRPr="00543E91">
        <w:rPr>
          <w:sz w:val="22"/>
          <w:szCs w:val="22"/>
        </w:rPr>
        <w:t xml:space="preserve"> stolarki okiennej oraz prace modernizacyjne dach</w:t>
      </w:r>
      <w:r w:rsidRPr="00543E91">
        <w:rPr>
          <w:rFonts w:hint="eastAsia"/>
          <w:sz w:val="22"/>
          <w:szCs w:val="22"/>
        </w:rPr>
        <w:t>ó</w:t>
      </w:r>
      <w:r w:rsidRPr="00543E91">
        <w:rPr>
          <w:sz w:val="22"/>
          <w:szCs w:val="22"/>
        </w:rPr>
        <w:t>w</w:t>
      </w:r>
      <w:r>
        <w:rPr>
          <w:sz w:val="22"/>
          <w:szCs w:val="22"/>
        </w:rPr>
        <w:t>.</w:t>
      </w:r>
    </w:p>
    <w:p w14:paraId="370BD5A6" w14:textId="4DD77470" w:rsidR="00C6614C" w:rsidRDefault="00C6614C" w:rsidP="008A6687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543E91">
        <w:rPr>
          <w:rFonts w:eastAsia="Calibri"/>
          <w:sz w:val="22"/>
          <w:szCs w:val="22"/>
          <w:lang w:eastAsia="en-US"/>
        </w:rPr>
        <w:t>W roku 2019 wykonano termomodernizacj</w:t>
      </w:r>
      <w:r w:rsidRPr="00543E91">
        <w:rPr>
          <w:rFonts w:eastAsia="Calibri" w:hint="eastAsia"/>
          <w:sz w:val="22"/>
          <w:szCs w:val="22"/>
          <w:lang w:eastAsia="en-US"/>
        </w:rPr>
        <w:t>ę</w:t>
      </w:r>
      <w:r w:rsidRPr="00543E91">
        <w:rPr>
          <w:rFonts w:eastAsia="Calibri"/>
          <w:sz w:val="22"/>
          <w:szCs w:val="22"/>
          <w:lang w:eastAsia="en-US"/>
        </w:rPr>
        <w:t xml:space="preserve"> trzech budynk</w:t>
      </w:r>
      <w:r w:rsidRPr="00543E91">
        <w:rPr>
          <w:rFonts w:eastAsia="Calibri" w:hint="eastAsia"/>
          <w:sz w:val="22"/>
          <w:szCs w:val="22"/>
          <w:lang w:eastAsia="en-US"/>
        </w:rPr>
        <w:t>ó</w:t>
      </w:r>
      <w:r w:rsidRPr="00543E91">
        <w:rPr>
          <w:rFonts w:eastAsia="Calibri"/>
          <w:sz w:val="22"/>
          <w:szCs w:val="22"/>
          <w:lang w:eastAsia="en-US"/>
        </w:rPr>
        <w:t>w u</w:t>
      </w:r>
      <w:r w:rsidRPr="00543E91">
        <w:rPr>
          <w:rFonts w:eastAsia="Calibri" w:hint="eastAsia"/>
          <w:sz w:val="22"/>
          <w:szCs w:val="22"/>
          <w:lang w:eastAsia="en-US"/>
        </w:rPr>
        <w:t>ż</w:t>
      </w:r>
      <w:r w:rsidRPr="00543E91">
        <w:rPr>
          <w:rFonts w:eastAsia="Calibri"/>
          <w:sz w:val="22"/>
          <w:szCs w:val="22"/>
          <w:lang w:eastAsia="en-US"/>
        </w:rPr>
        <w:t>yteczno</w:t>
      </w:r>
      <w:r w:rsidRPr="00543E91">
        <w:rPr>
          <w:rFonts w:eastAsia="Calibri" w:hint="eastAsia"/>
          <w:sz w:val="22"/>
          <w:szCs w:val="22"/>
          <w:lang w:eastAsia="en-US"/>
        </w:rPr>
        <w:t>ś</w:t>
      </w:r>
      <w:r w:rsidRPr="00543E91">
        <w:rPr>
          <w:rFonts w:eastAsia="Calibri"/>
          <w:sz w:val="22"/>
          <w:szCs w:val="22"/>
          <w:lang w:eastAsia="en-US"/>
        </w:rPr>
        <w:t>ci publicznej: Szko</w:t>
      </w:r>
      <w:r w:rsidRPr="00543E91">
        <w:rPr>
          <w:rFonts w:eastAsia="Calibri" w:hint="eastAsia"/>
          <w:sz w:val="22"/>
          <w:szCs w:val="22"/>
          <w:lang w:eastAsia="en-US"/>
        </w:rPr>
        <w:t>ł</w:t>
      </w:r>
      <w:r w:rsidRPr="00543E91">
        <w:rPr>
          <w:rFonts w:eastAsia="Calibri"/>
          <w:sz w:val="22"/>
          <w:szCs w:val="22"/>
          <w:lang w:eastAsia="en-US"/>
        </w:rPr>
        <w:t xml:space="preserve">y Podstawowej nr 1 w </w:t>
      </w:r>
      <w:r w:rsidRPr="00543E91">
        <w:rPr>
          <w:rFonts w:eastAsia="Calibri" w:hint="eastAsia"/>
          <w:sz w:val="22"/>
          <w:szCs w:val="22"/>
          <w:lang w:eastAsia="en-US"/>
        </w:rPr>
        <w:t>Ł</w:t>
      </w:r>
      <w:r w:rsidRPr="00543E91">
        <w:rPr>
          <w:rFonts w:eastAsia="Calibri"/>
          <w:sz w:val="22"/>
          <w:szCs w:val="22"/>
          <w:lang w:eastAsia="en-US"/>
        </w:rPr>
        <w:t>azach,</w:t>
      </w:r>
      <w:r w:rsidR="008A6687">
        <w:rPr>
          <w:rFonts w:eastAsia="Calibri"/>
          <w:sz w:val="22"/>
          <w:szCs w:val="22"/>
          <w:lang w:eastAsia="en-US"/>
        </w:rPr>
        <w:t xml:space="preserve"> </w:t>
      </w:r>
      <w:r w:rsidRPr="00543E91">
        <w:rPr>
          <w:rFonts w:eastAsia="Calibri"/>
          <w:sz w:val="22"/>
          <w:szCs w:val="22"/>
          <w:lang w:eastAsia="en-US"/>
        </w:rPr>
        <w:t>budynku Przedszkola Publicznego przy ulicy Kolejowej 8 oraz budynku</w:t>
      </w:r>
      <w:r w:rsidR="008A6687">
        <w:rPr>
          <w:rFonts w:eastAsia="Calibri"/>
          <w:sz w:val="22"/>
          <w:szCs w:val="22"/>
          <w:lang w:eastAsia="en-US"/>
        </w:rPr>
        <w:t xml:space="preserve">                     </w:t>
      </w:r>
      <w:r w:rsidRPr="00543E91">
        <w:rPr>
          <w:rFonts w:eastAsia="Calibri"/>
          <w:sz w:val="22"/>
          <w:szCs w:val="22"/>
          <w:lang w:eastAsia="en-US"/>
        </w:rPr>
        <w:t xml:space="preserve"> w Ci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>gowicach. Wykonano wszystkie prace</w:t>
      </w:r>
      <w:r w:rsidR="008A6687">
        <w:rPr>
          <w:rFonts w:eastAsia="Calibri"/>
          <w:sz w:val="22"/>
          <w:szCs w:val="22"/>
          <w:lang w:eastAsia="en-US"/>
        </w:rPr>
        <w:t xml:space="preserve"> </w:t>
      </w:r>
      <w:r w:rsidRPr="00543E91">
        <w:rPr>
          <w:rFonts w:eastAsia="Calibri"/>
          <w:sz w:val="22"/>
          <w:szCs w:val="22"/>
          <w:lang w:eastAsia="en-US"/>
        </w:rPr>
        <w:t>zaplanowane we wniosku o dofinansowanie. Pod koniec roku 2019 og</w:t>
      </w:r>
      <w:r w:rsidRPr="00543E91">
        <w:rPr>
          <w:rFonts w:eastAsia="Calibri" w:hint="eastAsia"/>
          <w:sz w:val="22"/>
          <w:szCs w:val="22"/>
          <w:lang w:eastAsia="en-US"/>
        </w:rPr>
        <w:t>ł</w:t>
      </w:r>
      <w:r w:rsidRPr="00543E91">
        <w:rPr>
          <w:rFonts w:eastAsia="Calibri"/>
          <w:sz w:val="22"/>
          <w:szCs w:val="22"/>
          <w:lang w:eastAsia="en-US"/>
        </w:rPr>
        <w:t>oszono kolejne post</w:t>
      </w:r>
      <w:r w:rsidRPr="00543E91">
        <w:rPr>
          <w:rFonts w:eastAsia="Calibri" w:hint="eastAsia"/>
          <w:sz w:val="22"/>
          <w:szCs w:val="22"/>
          <w:lang w:eastAsia="en-US"/>
        </w:rPr>
        <w:t>ę</w:t>
      </w:r>
      <w:r w:rsidRPr="00543E91">
        <w:rPr>
          <w:rFonts w:eastAsia="Calibri"/>
          <w:sz w:val="22"/>
          <w:szCs w:val="22"/>
          <w:lang w:eastAsia="en-US"/>
        </w:rPr>
        <w:t>powania przetargowe na dwa</w:t>
      </w:r>
      <w:r w:rsidR="008A6687">
        <w:rPr>
          <w:rFonts w:eastAsia="Calibri"/>
          <w:sz w:val="22"/>
          <w:szCs w:val="22"/>
          <w:lang w:eastAsia="en-US"/>
        </w:rPr>
        <w:t xml:space="preserve"> </w:t>
      </w:r>
      <w:r w:rsidRPr="00543E91">
        <w:rPr>
          <w:rFonts w:eastAsia="Calibri"/>
          <w:sz w:val="22"/>
          <w:szCs w:val="22"/>
          <w:lang w:eastAsia="en-US"/>
        </w:rPr>
        <w:t>ostatnie budynki - SP w Grabowej oraz budynek w Niegowonicach. Post</w:t>
      </w:r>
      <w:r w:rsidRPr="00543E91">
        <w:rPr>
          <w:rFonts w:eastAsia="Calibri" w:hint="eastAsia"/>
          <w:sz w:val="22"/>
          <w:szCs w:val="22"/>
          <w:lang w:eastAsia="en-US"/>
        </w:rPr>
        <w:t>ę</w:t>
      </w:r>
      <w:r w:rsidRPr="00543E91">
        <w:rPr>
          <w:rFonts w:eastAsia="Calibri"/>
          <w:sz w:val="22"/>
          <w:szCs w:val="22"/>
          <w:lang w:eastAsia="en-US"/>
        </w:rPr>
        <w:t>powanie dotycz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>ce prac termomodernizacyjnym w</w:t>
      </w:r>
      <w:r w:rsidR="008A6687">
        <w:rPr>
          <w:rFonts w:eastAsia="Calibri"/>
          <w:sz w:val="22"/>
          <w:szCs w:val="22"/>
          <w:lang w:eastAsia="en-US"/>
        </w:rPr>
        <w:t xml:space="preserve"> </w:t>
      </w:r>
      <w:r w:rsidRPr="00543E91">
        <w:rPr>
          <w:rFonts w:eastAsia="Calibri"/>
          <w:sz w:val="22"/>
          <w:szCs w:val="22"/>
          <w:lang w:eastAsia="en-US"/>
        </w:rPr>
        <w:t>budynku SP Grabowa zosta</w:t>
      </w:r>
      <w:r w:rsidRPr="00543E91">
        <w:rPr>
          <w:rFonts w:eastAsia="Calibri" w:hint="eastAsia"/>
          <w:sz w:val="22"/>
          <w:szCs w:val="22"/>
          <w:lang w:eastAsia="en-US"/>
        </w:rPr>
        <w:t>ł</w:t>
      </w:r>
      <w:r w:rsidRPr="00543E91">
        <w:rPr>
          <w:rFonts w:eastAsia="Calibri"/>
          <w:sz w:val="22"/>
          <w:szCs w:val="22"/>
          <w:lang w:eastAsia="en-US"/>
        </w:rPr>
        <w:t xml:space="preserve"> rozstrzygni</w:t>
      </w:r>
      <w:r w:rsidRPr="00543E91">
        <w:rPr>
          <w:rFonts w:eastAsia="Calibri" w:hint="eastAsia"/>
          <w:sz w:val="22"/>
          <w:szCs w:val="22"/>
          <w:lang w:eastAsia="en-US"/>
        </w:rPr>
        <w:t>ę</w:t>
      </w:r>
      <w:r w:rsidRPr="00543E91">
        <w:rPr>
          <w:rFonts w:eastAsia="Calibri"/>
          <w:sz w:val="22"/>
          <w:szCs w:val="22"/>
          <w:lang w:eastAsia="en-US"/>
        </w:rPr>
        <w:t>ty i podpisano umow</w:t>
      </w:r>
      <w:r w:rsidRPr="00543E91">
        <w:rPr>
          <w:rFonts w:eastAsia="Calibri" w:hint="eastAsia"/>
          <w:sz w:val="22"/>
          <w:szCs w:val="22"/>
          <w:lang w:eastAsia="en-US"/>
        </w:rPr>
        <w:t>ę</w:t>
      </w:r>
      <w:r w:rsidRPr="00543E91">
        <w:rPr>
          <w:rFonts w:eastAsia="Calibri"/>
          <w:sz w:val="22"/>
          <w:szCs w:val="22"/>
          <w:lang w:eastAsia="en-US"/>
        </w:rPr>
        <w:t xml:space="preserve"> z Wykonawc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 xml:space="preserve"> prac. </w:t>
      </w:r>
    </w:p>
    <w:p w14:paraId="5C101B4B" w14:textId="77777777" w:rsidR="00C6614C" w:rsidRPr="00543E91" w:rsidRDefault="00C6614C" w:rsidP="008A6687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</w:t>
      </w:r>
      <w:r w:rsidRPr="00543E91">
        <w:rPr>
          <w:rFonts w:eastAsia="Calibri"/>
          <w:sz w:val="22"/>
          <w:szCs w:val="22"/>
          <w:lang w:eastAsia="en-US"/>
        </w:rPr>
        <w:t>ykonano nast</w:t>
      </w:r>
      <w:r w:rsidRPr="00543E91">
        <w:rPr>
          <w:rFonts w:eastAsia="Calibri" w:hint="eastAsia"/>
          <w:sz w:val="22"/>
          <w:szCs w:val="22"/>
          <w:lang w:eastAsia="en-US"/>
        </w:rPr>
        <w:t>ę</w:t>
      </w:r>
      <w:r w:rsidRPr="00543E91">
        <w:rPr>
          <w:rFonts w:eastAsia="Calibri"/>
          <w:sz w:val="22"/>
          <w:szCs w:val="22"/>
          <w:lang w:eastAsia="en-US"/>
        </w:rPr>
        <w:t>puj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>ce prace: roboty budowlano-demonta</w:t>
      </w:r>
      <w:r w:rsidRPr="00543E91">
        <w:rPr>
          <w:rFonts w:eastAsia="Calibri" w:hint="eastAsia"/>
          <w:sz w:val="22"/>
          <w:szCs w:val="22"/>
          <w:lang w:eastAsia="en-US"/>
        </w:rPr>
        <w:t>ż</w:t>
      </w:r>
      <w:r w:rsidRPr="00543E91">
        <w:rPr>
          <w:rFonts w:eastAsia="Calibri"/>
          <w:sz w:val="22"/>
          <w:szCs w:val="22"/>
          <w:lang w:eastAsia="en-US"/>
        </w:rPr>
        <w:t xml:space="preserve">owe, docieplenie </w:t>
      </w:r>
      <w:r w:rsidRPr="00543E91">
        <w:rPr>
          <w:rFonts w:eastAsia="Calibri" w:hint="eastAsia"/>
          <w:sz w:val="22"/>
          <w:szCs w:val="22"/>
          <w:lang w:eastAsia="en-US"/>
        </w:rPr>
        <w:t>ś</w:t>
      </w:r>
      <w:r w:rsidRPr="00543E91">
        <w:rPr>
          <w:rFonts w:eastAsia="Calibri"/>
          <w:sz w:val="22"/>
          <w:szCs w:val="22"/>
          <w:lang w:eastAsia="en-US"/>
        </w:rPr>
        <w:t>cian, docieplenie dachu, roboty demonta</w:t>
      </w:r>
      <w:r w:rsidRPr="00543E91">
        <w:rPr>
          <w:rFonts w:eastAsia="Calibri" w:hint="eastAsia"/>
          <w:sz w:val="22"/>
          <w:szCs w:val="22"/>
          <w:lang w:eastAsia="en-US"/>
        </w:rPr>
        <w:t>ż</w:t>
      </w:r>
      <w:r w:rsidRPr="00543E91">
        <w:rPr>
          <w:rFonts w:eastAsia="Calibri"/>
          <w:sz w:val="22"/>
          <w:szCs w:val="22"/>
          <w:lang w:eastAsia="en-US"/>
        </w:rPr>
        <w:t>owe i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43E91">
        <w:rPr>
          <w:rFonts w:eastAsia="Calibri"/>
          <w:sz w:val="22"/>
          <w:szCs w:val="22"/>
          <w:lang w:eastAsia="en-US"/>
        </w:rPr>
        <w:t>monta</w:t>
      </w:r>
      <w:r w:rsidRPr="00543E91">
        <w:rPr>
          <w:rFonts w:eastAsia="Calibri" w:hint="eastAsia"/>
          <w:sz w:val="22"/>
          <w:szCs w:val="22"/>
          <w:lang w:eastAsia="en-US"/>
        </w:rPr>
        <w:t>ż</w:t>
      </w:r>
      <w:r w:rsidRPr="00543E91">
        <w:rPr>
          <w:rFonts w:eastAsia="Calibri"/>
          <w:sz w:val="22"/>
          <w:szCs w:val="22"/>
          <w:lang w:eastAsia="en-US"/>
        </w:rPr>
        <w:t>owe zwi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>zane z instalacj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 xml:space="preserve"> C.O.</w:t>
      </w:r>
      <w:r w:rsidRPr="004F1D67">
        <w:rPr>
          <w:rFonts w:ascii="DejaVuSans" w:eastAsia="DejaVuSans" w:hAnsiTheme="minorHAnsi" w:cs="DejaVuSans"/>
          <w:sz w:val="16"/>
          <w:szCs w:val="16"/>
          <w:lang w:eastAsia="en-US"/>
        </w:rPr>
        <w:t xml:space="preserve"> </w:t>
      </w:r>
      <w:r w:rsidRPr="004F1D67">
        <w:rPr>
          <w:rFonts w:eastAsia="Calibri"/>
          <w:sz w:val="22"/>
          <w:szCs w:val="22"/>
          <w:lang w:eastAsia="en-US"/>
        </w:rPr>
        <w:t>we wszystkich budynkach</w:t>
      </w:r>
      <w:r>
        <w:rPr>
          <w:rFonts w:eastAsia="Calibri"/>
          <w:sz w:val="22"/>
          <w:szCs w:val="22"/>
          <w:lang w:eastAsia="en-US"/>
        </w:rPr>
        <w:t xml:space="preserve"> wykonano </w:t>
      </w:r>
      <w:r w:rsidRPr="004F1D67">
        <w:rPr>
          <w:rFonts w:eastAsia="Calibri"/>
          <w:sz w:val="22"/>
          <w:szCs w:val="22"/>
          <w:lang w:eastAsia="en-US"/>
        </w:rPr>
        <w:t>: prace przygotowawcze: prace rozbi</w:t>
      </w:r>
      <w:r w:rsidRPr="004F1D67">
        <w:rPr>
          <w:rFonts w:eastAsia="Calibri" w:hint="eastAsia"/>
          <w:sz w:val="22"/>
          <w:szCs w:val="22"/>
          <w:lang w:eastAsia="en-US"/>
        </w:rPr>
        <w:t>ó</w:t>
      </w:r>
      <w:r>
        <w:rPr>
          <w:rFonts w:eastAsia="Calibri"/>
          <w:sz w:val="22"/>
          <w:szCs w:val="22"/>
          <w:lang w:eastAsia="en-US"/>
        </w:rPr>
        <w:t xml:space="preserve">rkowe, prace </w:t>
      </w:r>
      <w:r w:rsidRPr="004F1D67">
        <w:rPr>
          <w:rFonts w:eastAsia="Calibri"/>
          <w:sz w:val="22"/>
          <w:szCs w:val="22"/>
          <w:lang w:eastAsia="en-US"/>
        </w:rPr>
        <w:t>izolacyjne fundament</w:t>
      </w:r>
      <w:r w:rsidRPr="004F1D67">
        <w:rPr>
          <w:rFonts w:eastAsia="Calibri" w:hint="eastAsia"/>
          <w:sz w:val="22"/>
          <w:szCs w:val="22"/>
          <w:lang w:eastAsia="en-US"/>
        </w:rPr>
        <w:t>ó</w:t>
      </w:r>
      <w:r w:rsidRPr="004F1D67">
        <w:rPr>
          <w:rFonts w:eastAsia="Calibri"/>
          <w:sz w:val="22"/>
          <w:szCs w:val="22"/>
          <w:lang w:eastAsia="en-US"/>
        </w:rPr>
        <w:t xml:space="preserve">w, </w:t>
      </w:r>
      <w:r w:rsidRPr="004F1D67">
        <w:rPr>
          <w:rFonts w:eastAsia="Calibri" w:hint="eastAsia"/>
          <w:sz w:val="22"/>
          <w:szCs w:val="22"/>
          <w:lang w:eastAsia="en-US"/>
        </w:rPr>
        <w:t>ś</w:t>
      </w:r>
      <w:r w:rsidRPr="004F1D67">
        <w:rPr>
          <w:rFonts w:eastAsia="Calibri"/>
          <w:sz w:val="22"/>
          <w:szCs w:val="22"/>
          <w:lang w:eastAsia="en-US"/>
        </w:rPr>
        <w:t>cian i komin</w:t>
      </w:r>
      <w:r w:rsidRPr="004F1D67">
        <w:rPr>
          <w:rFonts w:eastAsia="Calibri" w:hint="eastAsia"/>
          <w:sz w:val="22"/>
          <w:szCs w:val="22"/>
          <w:lang w:eastAsia="en-US"/>
        </w:rPr>
        <w:t>ó</w:t>
      </w:r>
      <w:r w:rsidRPr="004F1D67">
        <w:rPr>
          <w:rFonts w:eastAsia="Calibri"/>
          <w:sz w:val="22"/>
          <w:szCs w:val="22"/>
          <w:lang w:eastAsia="en-US"/>
        </w:rPr>
        <w:t>w; demonta</w:t>
      </w:r>
      <w:r w:rsidRPr="004F1D67">
        <w:rPr>
          <w:rFonts w:eastAsia="Calibri" w:hint="eastAsia"/>
          <w:sz w:val="22"/>
          <w:szCs w:val="22"/>
          <w:lang w:eastAsia="en-US"/>
        </w:rPr>
        <w:t>ż</w:t>
      </w:r>
      <w:r w:rsidRPr="004F1D67">
        <w:rPr>
          <w:rFonts w:eastAsia="Calibri"/>
          <w:sz w:val="22"/>
          <w:szCs w:val="22"/>
          <w:lang w:eastAsia="en-US"/>
        </w:rPr>
        <w:t xml:space="preserve"> stolarki okiennej oraz prace modernizacyjne dach</w:t>
      </w:r>
      <w:r w:rsidRPr="004F1D67">
        <w:rPr>
          <w:rFonts w:eastAsia="Calibri" w:hint="eastAsia"/>
          <w:sz w:val="22"/>
          <w:szCs w:val="22"/>
          <w:lang w:eastAsia="en-US"/>
        </w:rPr>
        <w:t>ó</w:t>
      </w:r>
      <w:r w:rsidRPr="004F1D67">
        <w:rPr>
          <w:rFonts w:eastAsia="Calibri"/>
          <w:sz w:val="22"/>
          <w:szCs w:val="22"/>
          <w:lang w:eastAsia="en-US"/>
        </w:rPr>
        <w:t>w</w:t>
      </w:r>
      <w:r>
        <w:rPr>
          <w:rFonts w:eastAsia="Calibri"/>
          <w:sz w:val="22"/>
          <w:szCs w:val="22"/>
          <w:lang w:eastAsia="en-US"/>
        </w:rPr>
        <w:t>.</w:t>
      </w:r>
    </w:p>
    <w:p w14:paraId="70F3EBDA" w14:textId="77777777" w:rsidR="00C6614C" w:rsidRDefault="00C6614C" w:rsidP="008A6687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543E91">
        <w:rPr>
          <w:rFonts w:eastAsia="Calibri"/>
          <w:sz w:val="22"/>
          <w:szCs w:val="22"/>
          <w:lang w:eastAsia="en-US"/>
        </w:rPr>
        <w:t>W budynku KTS wykonano prace zwi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>zane z termomodernizacj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 xml:space="preserve"> tj. prace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43E91">
        <w:rPr>
          <w:rFonts w:eastAsia="Calibri"/>
          <w:sz w:val="22"/>
          <w:szCs w:val="22"/>
          <w:lang w:eastAsia="en-US"/>
        </w:rPr>
        <w:t>dotycz</w:t>
      </w:r>
      <w:r w:rsidRPr="00543E91">
        <w:rPr>
          <w:rFonts w:eastAsia="Calibri" w:hint="eastAsia"/>
          <w:sz w:val="22"/>
          <w:szCs w:val="22"/>
          <w:lang w:eastAsia="en-US"/>
        </w:rPr>
        <w:t>ą</w:t>
      </w:r>
      <w:r w:rsidRPr="00543E91">
        <w:rPr>
          <w:rFonts w:eastAsia="Calibri"/>
          <w:sz w:val="22"/>
          <w:szCs w:val="22"/>
          <w:lang w:eastAsia="en-US"/>
        </w:rPr>
        <w:t>ce elewacji.</w:t>
      </w:r>
    </w:p>
    <w:p w14:paraId="14B0C6E0" w14:textId="6F4461EB" w:rsidR="008A6687" w:rsidRDefault="00C6614C" w:rsidP="008A6687">
      <w:pPr>
        <w:spacing w:after="200" w:line="360" w:lineRule="auto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Ad. 5</w:t>
      </w:r>
      <w:r w:rsidRPr="00FB04BB">
        <w:rPr>
          <w:b/>
          <w:sz w:val="22"/>
          <w:szCs w:val="22"/>
          <w:lang w:eastAsia="ar-SA"/>
        </w:rPr>
        <w:t>. Rewitalizacja zdegradowanego budynku KTS w Łazach i placu w celu adaptacji na Centrum Usług Społecznych</w:t>
      </w:r>
      <w:r w:rsidRPr="00FB04BB">
        <w:rPr>
          <w:sz w:val="22"/>
          <w:szCs w:val="22"/>
          <w:lang w:eastAsia="ar-SA"/>
        </w:rPr>
        <w:t xml:space="preserve"> – projekt w trakcie realizacji.</w:t>
      </w:r>
    </w:p>
    <w:p w14:paraId="59CA4BCD" w14:textId="5D9ABF7B" w:rsidR="00C6614C" w:rsidRPr="0098621B" w:rsidRDefault="00C6614C" w:rsidP="008A6687">
      <w:pPr>
        <w:spacing w:after="200" w:line="360" w:lineRule="auto"/>
        <w:jc w:val="both"/>
        <w:rPr>
          <w:sz w:val="22"/>
          <w:szCs w:val="22"/>
        </w:rPr>
      </w:pPr>
      <w:r w:rsidRPr="00FB04BB">
        <w:rPr>
          <w:sz w:val="22"/>
          <w:szCs w:val="22"/>
          <w:lang w:eastAsia="ar-SA"/>
        </w:rPr>
        <w:t xml:space="preserve"> Wykonywano następujące prace: ustawienie kontenerów socjalnych, rozprowadzenie instalacji elektrycznej na placu budowy, wypompowanie wody z piwnicy, demontaż ścian działowych parteru i piętra, skucie tynków parteru i piętra, demontaż po</w:t>
      </w:r>
      <w:r>
        <w:rPr>
          <w:sz w:val="22"/>
          <w:szCs w:val="22"/>
          <w:lang w:eastAsia="ar-SA"/>
        </w:rPr>
        <w:t xml:space="preserve">dłogi na gruncie </w:t>
      </w:r>
      <w:r w:rsidRPr="00FB04BB">
        <w:rPr>
          <w:sz w:val="22"/>
          <w:szCs w:val="22"/>
          <w:lang w:eastAsia="ar-SA"/>
        </w:rPr>
        <w:t xml:space="preserve">w piwnicy </w:t>
      </w:r>
      <w:r>
        <w:rPr>
          <w:sz w:val="22"/>
          <w:szCs w:val="22"/>
          <w:lang w:eastAsia="ar-SA"/>
        </w:rPr>
        <w:t xml:space="preserve">, </w:t>
      </w:r>
      <w:r w:rsidRPr="00FB04BB">
        <w:rPr>
          <w:sz w:val="22"/>
          <w:szCs w:val="22"/>
          <w:lang w:eastAsia="ar-SA"/>
        </w:rPr>
        <w:t>demontaż okładzin podłogowych oraz ściennych, rozpoczęcie robót murowych (ścianki działowe parteru i p</w:t>
      </w:r>
      <w:r>
        <w:rPr>
          <w:sz w:val="22"/>
          <w:szCs w:val="22"/>
          <w:lang w:eastAsia="ar-SA"/>
        </w:rPr>
        <w:t xml:space="preserve">ietra) ściany SWD 1 (gr. 11 cm), </w:t>
      </w:r>
      <w:r w:rsidRPr="0098621B">
        <w:rPr>
          <w:sz w:val="22"/>
          <w:szCs w:val="22"/>
        </w:rPr>
        <w:t>roboty</w:t>
      </w:r>
      <w:r>
        <w:rPr>
          <w:sz w:val="22"/>
          <w:szCs w:val="22"/>
        </w:rPr>
        <w:t xml:space="preserve"> konstrukcyjne poziomu parteru, </w:t>
      </w:r>
      <w:r w:rsidRPr="0098621B">
        <w:rPr>
          <w:sz w:val="22"/>
          <w:szCs w:val="22"/>
        </w:rPr>
        <w:t>roboty konstruk</w:t>
      </w:r>
      <w:r>
        <w:rPr>
          <w:sz w:val="22"/>
          <w:szCs w:val="22"/>
        </w:rPr>
        <w:t xml:space="preserve">cyjne poziom stropu i poddasza, </w:t>
      </w:r>
      <w:r w:rsidRPr="0098621B">
        <w:rPr>
          <w:sz w:val="22"/>
          <w:szCs w:val="22"/>
        </w:rPr>
        <w:t>pra</w:t>
      </w:r>
      <w:r>
        <w:rPr>
          <w:sz w:val="22"/>
          <w:szCs w:val="22"/>
        </w:rPr>
        <w:t xml:space="preserve">ce remontowo budowlane piwnica, </w:t>
      </w:r>
      <w:r w:rsidRPr="0098621B">
        <w:rPr>
          <w:sz w:val="22"/>
          <w:szCs w:val="22"/>
        </w:rPr>
        <w:t>prace remontowo budowlane parteru i pi</w:t>
      </w:r>
      <w:r>
        <w:rPr>
          <w:sz w:val="22"/>
          <w:szCs w:val="22"/>
        </w:rPr>
        <w:t xml:space="preserve">etra - część nowo projektowana, </w:t>
      </w:r>
      <w:r w:rsidRPr="0098621B">
        <w:rPr>
          <w:sz w:val="22"/>
          <w:szCs w:val="22"/>
        </w:rPr>
        <w:t xml:space="preserve"> instalacja wentylacyjna.</w:t>
      </w:r>
    </w:p>
    <w:p w14:paraId="40CAE984" w14:textId="77777777" w:rsidR="00C6614C" w:rsidRPr="00FB04BB" w:rsidRDefault="00C6614C" w:rsidP="008A6687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14:paraId="436D31F6" w14:textId="77777777" w:rsidR="00C6614C" w:rsidRPr="00FB04BB" w:rsidRDefault="00C6614C" w:rsidP="008A668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Ad. 6</w:t>
      </w:r>
      <w:r w:rsidRPr="00FB04BB">
        <w:rPr>
          <w:b/>
          <w:sz w:val="22"/>
          <w:szCs w:val="22"/>
        </w:rPr>
        <w:t xml:space="preserve">. Budowa instalacji odnawialnych źródeł energii w podregionie sosnowieckim – Irządze, Łazy, Poręba, Sosnowiec, Szczekociny, Zawiercie </w:t>
      </w:r>
      <w:r w:rsidRPr="00FB04BB">
        <w:rPr>
          <w:sz w:val="22"/>
          <w:szCs w:val="22"/>
        </w:rPr>
        <w:t>wniosek złożony</w:t>
      </w:r>
      <w:r w:rsidRPr="00FB04BB">
        <w:rPr>
          <w:b/>
          <w:sz w:val="22"/>
          <w:szCs w:val="22"/>
        </w:rPr>
        <w:t xml:space="preserve"> </w:t>
      </w:r>
      <w:r w:rsidRPr="00FB04BB">
        <w:rPr>
          <w:sz w:val="22"/>
          <w:szCs w:val="22"/>
        </w:rPr>
        <w:t>28.05.2018.</w:t>
      </w:r>
      <w:r>
        <w:rPr>
          <w:sz w:val="22"/>
          <w:szCs w:val="22"/>
        </w:rPr>
        <w:t xml:space="preserve"> Obecnie trwa procedura przetargowa. Rzeczowa realizacja projekty nie rozpoczęła się. Termin realizacji zadania został przedłużony na 2021 rok.</w:t>
      </w:r>
    </w:p>
    <w:p w14:paraId="4F228F5F" w14:textId="77777777" w:rsidR="00C6614C" w:rsidRPr="00FB04BB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FB04BB">
        <w:rPr>
          <w:rFonts w:eastAsia="DejaVuSans"/>
          <w:sz w:val="22"/>
          <w:szCs w:val="22"/>
          <w:lang w:eastAsia="en-US"/>
        </w:rPr>
        <w:t>Zakres rzeczowy projektu obejmuje zakup i montaż instalacji OZE w postaci: instalacji solarnych, powietrznych pomp ciepła, powietrznych pomp ciepła na potrzeby ciepłej wody użytkowej, instalacji kotłów opalanych pelletem, instalacji fotowoltaicznych. Wszystkie z wymienionych instalacji bazują                 na odnawialnych źródłach energii – energii słonecznej, ciepła pozyskanego z powietrza oraz ekologicznym pellecie pozyskiwanym z drewna i odpadów drewnianych. Zadanie obejmuje wykonanie w gminie następujących instalacji: 570 instalacji PV, 216 instalacji kolektorów słonecznych, 49 powietrznych pomp ciepła na cele CWU, 104 pompy ciepła na cele CWU i CO, 69 kotłów na biomasę  w postaci pelletu.</w:t>
      </w:r>
    </w:p>
    <w:p w14:paraId="7BE303A7" w14:textId="77777777" w:rsidR="00C6614C" w:rsidRPr="00FB04BB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14:paraId="548C212D" w14:textId="77777777" w:rsidR="008A6687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FB04BB">
        <w:rPr>
          <w:rFonts w:eastAsia="DejaVuSans"/>
          <w:b/>
          <w:bCs/>
          <w:sz w:val="22"/>
          <w:szCs w:val="22"/>
          <w:lang w:eastAsia="en-US"/>
        </w:rPr>
        <w:t>6.</w:t>
      </w:r>
      <w:r w:rsidRPr="00FB04BB">
        <w:rPr>
          <w:b/>
          <w:bCs/>
          <w:sz w:val="22"/>
          <w:szCs w:val="22"/>
        </w:rPr>
        <w:t xml:space="preserve"> </w:t>
      </w:r>
      <w:r w:rsidRPr="0024427E">
        <w:rPr>
          <w:b/>
          <w:bCs/>
          <w:sz w:val="22"/>
          <w:szCs w:val="22"/>
        </w:rPr>
        <w:t>Przebudowa Punktu Selektywnego Zbiera</w:t>
      </w:r>
      <w:r>
        <w:rPr>
          <w:b/>
          <w:bCs/>
          <w:sz w:val="22"/>
          <w:szCs w:val="22"/>
        </w:rPr>
        <w:t>nia Odpadów Komunalnych w Łazach.</w:t>
      </w:r>
    </w:p>
    <w:p w14:paraId="4F101D32" w14:textId="1EE19F3B" w:rsidR="00C6614C" w:rsidRPr="0024427E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24427E">
        <w:rPr>
          <w:bCs/>
          <w:sz w:val="22"/>
          <w:szCs w:val="22"/>
        </w:rPr>
        <w:t>Realizacja zadania nie rozpoczęła się.</w:t>
      </w:r>
      <w:r>
        <w:rPr>
          <w:bCs/>
          <w:sz w:val="22"/>
          <w:szCs w:val="22"/>
        </w:rPr>
        <w:t xml:space="preserve"> Obecnie trwa etap przetargowy. </w:t>
      </w:r>
      <w:r w:rsidRPr="0024427E">
        <w:rPr>
          <w:bCs/>
          <w:sz w:val="22"/>
          <w:szCs w:val="22"/>
        </w:rPr>
        <w:t>Zakres projektu obejmuje przebudow</w:t>
      </w:r>
      <w:r w:rsidRPr="0024427E">
        <w:rPr>
          <w:rFonts w:hint="eastAsia"/>
          <w:bCs/>
          <w:sz w:val="22"/>
          <w:szCs w:val="22"/>
        </w:rPr>
        <w:t>ę</w:t>
      </w:r>
      <w:r w:rsidRPr="0024427E">
        <w:rPr>
          <w:bCs/>
          <w:sz w:val="22"/>
          <w:szCs w:val="22"/>
        </w:rPr>
        <w:t xml:space="preserve"> Punktu Selektywnej Zbi</w:t>
      </w:r>
      <w:r w:rsidRPr="0024427E">
        <w:rPr>
          <w:rFonts w:hint="eastAsia"/>
          <w:bCs/>
          <w:sz w:val="22"/>
          <w:szCs w:val="22"/>
        </w:rPr>
        <w:t>ó</w:t>
      </w:r>
      <w:r w:rsidRPr="0024427E">
        <w:rPr>
          <w:bCs/>
          <w:sz w:val="22"/>
          <w:szCs w:val="22"/>
        </w:rPr>
        <w:t>rki Odpad</w:t>
      </w:r>
      <w:r w:rsidRPr="0024427E">
        <w:rPr>
          <w:rFonts w:hint="eastAsia"/>
          <w:bCs/>
          <w:sz w:val="22"/>
          <w:szCs w:val="22"/>
        </w:rPr>
        <w:t>ó</w:t>
      </w:r>
      <w:r w:rsidRPr="0024427E">
        <w:rPr>
          <w:bCs/>
          <w:sz w:val="22"/>
          <w:szCs w:val="22"/>
        </w:rPr>
        <w:t>w Komunalnych mieszcz</w:t>
      </w:r>
      <w:r w:rsidRPr="0024427E">
        <w:rPr>
          <w:rFonts w:hint="eastAsia"/>
          <w:bCs/>
          <w:sz w:val="22"/>
          <w:szCs w:val="22"/>
        </w:rPr>
        <w:t>ą</w:t>
      </w:r>
      <w:r w:rsidRPr="0024427E">
        <w:rPr>
          <w:bCs/>
          <w:sz w:val="22"/>
          <w:szCs w:val="22"/>
        </w:rPr>
        <w:t>cego si</w:t>
      </w:r>
      <w:r w:rsidRPr="0024427E">
        <w:rPr>
          <w:rFonts w:hint="eastAsia"/>
          <w:bCs/>
          <w:sz w:val="22"/>
          <w:szCs w:val="22"/>
        </w:rPr>
        <w:t>ę</w:t>
      </w:r>
      <w:r w:rsidRPr="0024427E">
        <w:rPr>
          <w:bCs/>
          <w:sz w:val="22"/>
          <w:szCs w:val="22"/>
        </w:rPr>
        <w:t xml:space="preserve"> w Gminie </w:t>
      </w:r>
      <w:r w:rsidRPr="0024427E">
        <w:rPr>
          <w:rFonts w:hint="eastAsia"/>
          <w:bCs/>
          <w:sz w:val="22"/>
          <w:szCs w:val="22"/>
        </w:rPr>
        <w:t>Ł</w:t>
      </w:r>
      <w:r w:rsidRPr="0024427E">
        <w:rPr>
          <w:bCs/>
          <w:sz w:val="22"/>
          <w:szCs w:val="22"/>
        </w:rPr>
        <w:t>azy.</w:t>
      </w:r>
    </w:p>
    <w:p w14:paraId="383CE700" w14:textId="77777777" w:rsidR="00C6614C" w:rsidRPr="0024427E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24427E">
        <w:rPr>
          <w:bCs/>
          <w:sz w:val="22"/>
          <w:szCs w:val="22"/>
        </w:rPr>
        <w:t>W szczeg</w:t>
      </w:r>
      <w:r w:rsidRPr="0024427E">
        <w:rPr>
          <w:rFonts w:hint="eastAsia"/>
          <w:bCs/>
          <w:sz w:val="22"/>
          <w:szCs w:val="22"/>
        </w:rPr>
        <w:t>ó</w:t>
      </w:r>
      <w:r w:rsidRPr="0024427E">
        <w:rPr>
          <w:bCs/>
          <w:sz w:val="22"/>
          <w:szCs w:val="22"/>
        </w:rPr>
        <w:t>lno</w:t>
      </w:r>
      <w:r w:rsidRPr="0024427E">
        <w:rPr>
          <w:rFonts w:hint="eastAsia"/>
          <w:bCs/>
          <w:sz w:val="22"/>
          <w:szCs w:val="22"/>
        </w:rPr>
        <w:t>ś</w:t>
      </w:r>
      <w:r w:rsidRPr="0024427E">
        <w:rPr>
          <w:bCs/>
          <w:sz w:val="22"/>
          <w:szCs w:val="22"/>
        </w:rPr>
        <w:t>ci zakres prac obj</w:t>
      </w:r>
      <w:r w:rsidRPr="0024427E">
        <w:rPr>
          <w:rFonts w:hint="eastAsia"/>
          <w:bCs/>
          <w:sz w:val="22"/>
          <w:szCs w:val="22"/>
        </w:rPr>
        <w:t>ę</w:t>
      </w:r>
      <w:r w:rsidRPr="0024427E">
        <w:rPr>
          <w:bCs/>
          <w:sz w:val="22"/>
          <w:szCs w:val="22"/>
        </w:rPr>
        <w:t>tych projektem dotyczy:</w:t>
      </w:r>
    </w:p>
    <w:p w14:paraId="1376AAB1" w14:textId="77777777" w:rsidR="00C6614C" w:rsidRPr="0024427E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24427E">
        <w:rPr>
          <w:bCs/>
          <w:sz w:val="22"/>
          <w:szCs w:val="22"/>
        </w:rPr>
        <w:t>- przebudowy istniej</w:t>
      </w:r>
      <w:r w:rsidRPr="0024427E">
        <w:rPr>
          <w:rFonts w:hint="eastAsia"/>
          <w:bCs/>
          <w:sz w:val="22"/>
          <w:szCs w:val="22"/>
        </w:rPr>
        <w:t>ą</w:t>
      </w:r>
      <w:r w:rsidRPr="0024427E">
        <w:rPr>
          <w:bCs/>
          <w:sz w:val="22"/>
          <w:szCs w:val="22"/>
        </w:rPr>
        <w:t>cego budynku o funkcji magazynowania odpad</w:t>
      </w:r>
      <w:r w:rsidRPr="0024427E">
        <w:rPr>
          <w:rFonts w:hint="eastAsia"/>
          <w:bCs/>
          <w:sz w:val="22"/>
          <w:szCs w:val="22"/>
        </w:rPr>
        <w:t>ó</w:t>
      </w:r>
      <w:r w:rsidRPr="0024427E">
        <w:rPr>
          <w:bCs/>
          <w:sz w:val="22"/>
          <w:szCs w:val="22"/>
        </w:rPr>
        <w:t>w komunalnych,</w:t>
      </w:r>
    </w:p>
    <w:p w14:paraId="4A7F0AE9" w14:textId="77777777" w:rsidR="00C6614C" w:rsidRPr="0024427E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24427E">
        <w:rPr>
          <w:bCs/>
          <w:sz w:val="22"/>
          <w:szCs w:val="22"/>
        </w:rPr>
        <w:t>- zagospodarowania terenu przylegaj</w:t>
      </w:r>
      <w:r w:rsidRPr="0024427E">
        <w:rPr>
          <w:rFonts w:hint="eastAsia"/>
          <w:bCs/>
          <w:sz w:val="22"/>
          <w:szCs w:val="22"/>
        </w:rPr>
        <w:t>ą</w:t>
      </w:r>
      <w:r w:rsidRPr="0024427E">
        <w:rPr>
          <w:bCs/>
          <w:sz w:val="22"/>
          <w:szCs w:val="22"/>
        </w:rPr>
        <w:t>cego do budynku oraz zaprojektowania nowego uk</w:t>
      </w:r>
      <w:r w:rsidRPr="0024427E">
        <w:rPr>
          <w:rFonts w:hint="eastAsia"/>
          <w:bCs/>
          <w:sz w:val="22"/>
          <w:szCs w:val="22"/>
        </w:rPr>
        <w:t>ł</w:t>
      </w:r>
      <w:r w:rsidRPr="0024427E">
        <w:rPr>
          <w:bCs/>
          <w:sz w:val="22"/>
          <w:szCs w:val="22"/>
        </w:rPr>
        <w:t>adu funkcjonalnego sk</w:t>
      </w:r>
      <w:r w:rsidRPr="0024427E">
        <w:rPr>
          <w:rFonts w:hint="eastAsia"/>
          <w:bCs/>
          <w:sz w:val="22"/>
          <w:szCs w:val="22"/>
        </w:rPr>
        <w:t>ł</w:t>
      </w:r>
      <w:r w:rsidRPr="0024427E">
        <w:rPr>
          <w:bCs/>
          <w:sz w:val="22"/>
          <w:szCs w:val="22"/>
        </w:rPr>
        <w:t>adowania</w:t>
      </w:r>
    </w:p>
    <w:p w14:paraId="06D278D8" w14:textId="77777777" w:rsidR="00C6614C" w:rsidRPr="0024427E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24427E">
        <w:rPr>
          <w:bCs/>
          <w:sz w:val="22"/>
          <w:szCs w:val="22"/>
        </w:rPr>
        <w:t>odpad</w:t>
      </w:r>
      <w:r w:rsidRPr="0024427E">
        <w:rPr>
          <w:rFonts w:hint="eastAsia"/>
          <w:bCs/>
          <w:sz w:val="22"/>
          <w:szCs w:val="22"/>
        </w:rPr>
        <w:t>ó</w:t>
      </w:r>
      <w:r w:rsidRPr="0024427E">
        <w:rPr>
          <w:bCs/>
          <w:sz w:val="22"/>
          <w:szCs w:val="22"/>
        </w:rPr>
        <w:t>w,</w:t>
      </w:r>
    </w:p>
    <w:p w14:paraId="5372B508" w14:textId="77777777" w:rsidR="00C6614C" w:rsidRPr="0024427E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24427E">
        <w:rPr>
          <w:bCs/>
          <w:sz w:val="22"/>
          <w:szCs w:val="22"/>
        </w:rPr>
        <w:t>- wykonania nowego ogrodzenia terenu oraz monta</w:t>
      </w:r>
      <w:r w:rsidRPr="0024427E">
        <w:rPr>
          <w:rFonts w:hint="eastAsia"/>
          <w:bCs/>
          <w:sz w:val="22"/>
          <w:szCs w:val="22"/>
        </w:rPr>
        <w:t>ż</w:t>
      </w:r>
      <w:r w:rsidRPr="0024427E">
        <w:rPr>
          <w:bCs/>
          <w:sz w:val="22"/>
          <w:szCs w:val="22"/>
        </w:rPr>
        <w:t>u bramy i furtek,</w:t>
      </w:r>
    </w:p>
    <w:p w14:paraId="7297E771" w14:textId="77777777" w:rsidR="00C6614C" w:rsidRPr="0024427E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24427E">
        <w:rPr>
          <w:bCs/>
          <w:sz w:val="22"/>
          <w:szCs w:val="22"/>
        </w:rPr>
        <w:t>- zakupu element</w:t>
      </w:r>
      <w:r w:rsidRPr="0024427E">
        <w:rPr>
          <w:rFonts w:hint="eastAsia"/>
          <w:bCs/>
          <w:sz w:val="22"/>
          <w:szCs w:val="22"/>
        </w:rPr>
        <w:t>ó</w:t>
      </w:r>
      <w:r w:rsidRPr="0024427E">
        <w:rPr>
          <w:bCs/>
          <w:sz w:val="22"/>
          <w:szCs w:val="22"/>
        </w:rPr>
        <w:t>w wyposa</w:t>
      </w:r>
      <w:r w:rsidRPr="0024427E">
        <w:rPr>
          <w:rFonts w:hint="eastAsia"/>
          <w:bCs/>
          <w:sz w:val="22"/>
          <w:szCs w:val="22"/>
        </w:rPr>
        <w:t>ż</w:t>
      </w:r>
      <w:r w:rsidRPr="0024427E">
        <w:rPr>
          <w:bCs/>
          <w:sz w:val="22"/>
          <w:szCs w:val="22"/>
        </w:rPr>
        <w:t>enia (w tym monitoring obiektu).</w:t>
      </w:r>
    </w:p>
    <w:p w14:paraId="5EC3FB69" w14:textId="77777777" w:rsidR="00C6614C" w:rsidRPr="00FB04BB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color w:val="FF0000"/>
          <w:sz w:val="22"/>
          <w:szCs w:val="22"/>
          <w:lang w:eastAsia="en-US"/>
        </w:rPr>
      </w:pPr>
    </w:p>
    <w:p w14:paraId="1F90CDC1" w14:textId="77777777" w:rsidR="00C6614C" w:rsidRPr="00FB04BB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FB04BB">
        <w:rPr>
          <w:b/>
          <w:bCs/>
          <w:sz w:val="22"/>
          <w:szCs w:val="22"/>
        </w:rPr>
        <w:t>7. Wzmacnianie potencjału społeczności lokalnej w Gminie Łazy</w:t>
      </w:r>
      <w:r w:rsidRPr="00FB04BB">
        <w:rPr>
          <w:sz w:val="22"/>
          <w:szCs w:val="22"/>
        </w:rPr>
        <w:t xml:space="preserve"> - w</w:t>
      </w:r>
      <w:r w:rsidRPr="00FB04BB">
        <w:rPr>
          <w:rFonts w:eastAsia="DejaVuSans"/>
          <w:color w:val="FF0000"/>
          <w:sz w:val="22"/>
          <w:szCs w:val="22"/>
          <w:lang w:eastAsia="en-US"/>
        </w:rPr>
        <w:t xml:space="preserve"> </w:t>
      </w:r>
      <w:r w:rsidRPr="00FB04BB">
        <w:rPr>
          <w:rFonts w:eastAsia="DejaVuSans"/>
          <w:sz w:val="22"/>
          <w:szCs w:val="22"/>
          <w:lang w:eastAsia="en-US"/>
        </w:rPr>
        <w:t>ramach prac adaptacyjnych I pietra budynku |KTS-u w I półroczu br. wykonano następujące prace remontowo-budowlane: demontaż ścian działowych, skucie tynków, demontaż okładzin podłogowych i ściennych, rozebranie posadzek, rozpoczęcie robót murowych.</w:t>
      </w:r>
    </w:p>
    <w:p w14:paraId="11321A17" w14:textId="77777777" w:rsidR="00C6614C" w:rsidRPr="00FB04BB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14:paraId="17C28CEA" w14:textId="77777777" w:rsidR="008A6687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FB04BB">
        <w:rPr>
          <w:b/>
          <w:bCs/>
          <w:sz w:val="22"/>
          <w:szCs w:val="22"/>
        </w:rPr>
        <w:t xml:space="preserve">8. Przebudowa budynku pełniącego funkcje kulturalne w Niegowonicach wraz z zagospodarowaniem terenu wokół budynku przy ulicy Wierzbowej 5 </w:t>
      </w:r>
    </w:p>
    <w:p w14:paraId="4A1FA7F1" w14:textId="466FF310" w:rsidR="00C6614C" w:rsidRPr="0030452A" w:rsidRDefault="00C6614C" w:rsidP="008A6687">
      <w:pPr>
        <w:autoSpaceDE w:val="0"/>
        <w:autoSpaceDN w:val="0"/>
        <w:adjustRightInd w:val="0"/>
        <w:spacing w:line="360" w:lineRule="auto"/>
        <w:jc w:val="both"/>
      </w:pPr>
      <w:r w:rsidRPr="0030452A">
        <w:t xml:space="preserve">Obecnie projekt jest na etapie procedury przetargowej. </w:t>
      </w:r>
    </w:p>
    <w:p w14:paraId="3B7A9C3F" w14:textId="24872287" w:rsidR="00C6614C" w:rsidRPr="0030452A" w:rsidRDefault="00C6614C" w:rsidP="008A6687">
      <w:pPr>
        <w:autoSpaceDE w:val="0"/>
        <w:autoSpaceDN w:val="0"/>
        <w:adjustRightInd w:val="0"/>
        <w:spacing w:line="360" w:lineRule="auto"/>
        <w:jc w:val="both"/>
      </w:pPr>
      <w:r w:rsidRPr="0030452A">
        <w:t xml:space="preserve">Projekt polega na przebudowie budynku pełniącego funkcje kulturalne wraz z zagospodarowaniem terenu wokół obiektu przy ulicy wierzbowej 5 w miejscowości Niegowonice. Zakres zadania  obejmuje przebudowę budynku polegająca na : robotach architektoniczno-budowlanych, robotach rozbiórkowych, robotach aranżacyjnych, zakupie wyposażenia obiektu, wykonania instalacji wod-kan, instalacji kanalizacyjnej, instalacji C.O., instalacji wentylacji oraz instalacji elektrycznej. </w:t>
      </w:r>
      <w:r w:rsidR="008A6687">
        <w:t xml:space="preserve">                  </w:t>
      </w:r>
      <w:r w:rsidRPr="0030452A">
        <w:t>W ramach praz zostanie również zagospodarowany teren wokół obiektu i wyposażony w elementy malej architektury takie jak ławki, zieleń ogrodzenie. W ramach realizacji zdania powstanie</w:t>
      </w:r>
      <w:r w:rsidR="008A6687">
        <w:t xml:space="preserve">                      </w:t>
      </w:r>
      <w:r w:rsidRPr="0030452A">
        <w:t xml:space="preserve"> w budynku Izba Tradycji. </w:t>
      </w:r>
    </w:p>
    <w:p w14:paraId="69C8F29A" w14:textId="77777777" w:rsidR="00C6614C" w:rsidRDefault="00C6614C" w:rsidP="008A668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B58E200" w14:textId="3341BB57" w:rsidR="00441240" w:rsidRDefault="008A6687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8A6687">
        <w:rPr>
          <w:rFonts w:eastAsia="DejaVuSans"/>
          <w:b/>
          <w:sz w:val="22"/>
          <w:szCs w:val="22"/>
          <w:lang w:eastAsia="en-US"/>
        </w:rPr>
        <w:t xml:space="preserve">Ad </w:t>
      </w:r>
      <w:r w:rsidR="00B1387C" w:rsidRPr="008A6687">
        <w:rPr>
          <w:rFonts w:eastAsia="DejaVuSans"/>
          <w:b/>
          <w:sz w:val="22"/>
          <w:szCs w:val="22"/>
          <w:lang w:eastAsia="en-US"/>
        </w:rPr>
        <w:t>9 i</w:t>
      </w:r>
      <w:r w:rsidR="00441240" w:rsidRPr="008A6687">
        <w:rPr>
          <w:rFonts w:eastAsia="DejaVuSans"/>
          <w:b/>
          <w:sz w:val="22"/>
          <w:szCs w:val="22"/>
          <w:lang w:eastAsia="en-US"/>
        </w:rPr>
        <w:t xml:space="preserve"> </w:t>
      </w:r>
      <w:r w:rsidR="00B1387C" w:rsidRPr="008A6687">
        <w:rPr>
          <w:rFonts w:eastAsia="DejaVuSans"/>
          <w:b/>
          <w:sz w:val="22"/>
          <w:szCs w:val="22"/>
          <w:lang w:eastAsia="en-US"/>
        </w:rPr>
        <w:t>10</w:t>
      </w:r>
      <w:r w:rsidR="00441240" w:rsidRPr="008A6687">
        <w:rPr>
          <w:rFonts w:eastAsia="DejaVuSans"/>
          <w:b/>
          <w:sz w:val="22"/>
          <w:szCs w:val="22"/>
          <w:lang w:eastAsia="en-US"/>
        </w:rPr>
        <w:t>. Dzierżawa nieruchomości gruntowej i leasing krytej pływalni</w:t>
      </w:r>
      <w:r w:rsidR="00441240" w:rsidRPr="008A6687">
        <w:rPr>
          <w:rFonts w:eastAsia="DejaVuSans"/>
          <w:sz w:val="22"/>
          <w:szCs w:val="22"/>
          <w:lang w:eastAsia="en-US"/>
        </w:rPr>
        <w:t xml:space="preserve"> – przedsięwzięcie realizowane</w:t>
      </w:r>
      <w:r w:rsidR="00A530FD" w:rsidRPr="008A6687">
        <w:rPr>
          <w:rFonts w:eastAsia="DejaVuSans"/>
          <w:sz w:val="22"/>
          <w:szCs w:val="22"/>
          <w:lang w:eastAsia="en-US"/>
        </w:rPr>
        <w:t xml:space="preserve">                 </w:t>
      </w:r>
      <w:r w:rsidR="00441240" w:rsidRPr="008A6687">
        <w:rPr>
          <w:rFonts w:eastAsia="DejaVuSans"/>
          <w:sz w:val="22"/>
          <w:szCs w:val="22"/>
          <w:lang w:eastAsia="en-US"/>
        </w:rPr>
        <w:t xml:space="preserve"> w latach 2014-2026 polegające na leasingu krytej pływalni i dzierżawie nieruchomości gruntowej</w:t>
      </w:r>
      <w:r w:rsidR="009A7623" w:rsidRPr="008A6687">
        <w:rPr>
          <w:rFonts w:eastAsia="DejaVuSans"/>
          <w:sz w:val="22"/>
          <w:szCs w:val="22"/>
          <w:lang w:eastAsia="en-US"/>
        </w:rPr>
        <w:t>,</w:t>
      </w:r>
      <w:r w:rsidR="00441240" w:rsidRPr="008A6687">
        <w:rPr>
          <w:rFonts w:eastAsia="DejaVuSans"/>
          <w:sz w:val="22"/>
          <w:szCs w:val="22"/>
          <w:lang w:eastAsia="en-US"/>
        </w:rPr>
        <w:t xml:space="preserve"> </w:t>
      </w:r>
      <w:r w:rsidR="00A530FD" w:rsidRPr="008A6687">
        <w:rPr>
          <w:rFonts w:eastAsia="DejaVuSans"/>
          <w:sz w:val="22"/>
          <w:szCs w:val="22"/>
          <w:lang w:eastAsia="en-US"/>
        </w:rPr>
        <w:t xml:space="preserve">                       </w:t>
      </w:r>
      <w:r w:rsidR="00441240" w:rsidRPr="008A6687">
        <w:rPr>
          <w:rFonts w:eastAsia="DejaVuSans"/>
          <w:sz w:val="22"/>
          <w:szCs w:val="22"/>
          <w:lang w:eastAsia="en-US"/>
        </w:rPr>
        <w:t>na której posadowiona jest kryta pływalnia</w:t>
      </w:r>
      <w:r w:rsidR="009A7623" w:rsidRPr="008A6687">
        <w:rPr>
          <w:rFonts w:eastAsia="DejaVuSans"/>
          <w:sz w:val="22"/>
          <w:szCs w:val="22"/>
          <w:lang w:eastAsia="en-US"/>
        </w:rPr>
        <w:t>, które w roku 2014 zostały zbyte na rzecz Getin Leasing S.A.</w:t>
      </w:r>
      <w:r w:rsidR="00441240" w:rsidRPr="008A6687">
        <w:rPr>
          <w:rFonts w:eastAsia="DejaVuSans"/>
          <w:sz w:val="22"/>
          <w:szCs w:val="22"/>
          <w:lang w:eastAsia="en-US"/>
        </w:rPr>
        <w:t xml:space="preserve"> Spłacono w I półroczu </w:t>
      </w:r>
      <w:r w:rsidR="00B1387C" w:rsidRPr="008A6687">
        <w:rPr>
          <w:rFonts w:eastAsia="DejaVuSans"/>
          <w:sz w:val="22"/>
          <w:szCs w:val="22"/>
          <w:lang w:eastAsia="en-US"/>
        </w:rPr>
        <w:t>20</w:t>
      </w:r>
      <w:r w:rsidRPr="008A6687">
        <w:rPr>
          <w:rFonts w:eastAsia="DejaVuSans"/>
          <w:sz w:val="22"/>
          <w:szCs w:val="22"/>
          <w:lang w:eastAsia="en-US"/>
        </w:rPr>
        <w:t>20</w:t>
      </w:r>
      <w:r w:rsidR="00B1387C" w:rsidRPr="008A6687">
        <w:rPr>
          <w:rFonts w:eastAsia="DejaVuSans"/>
          <w:sz w:val="22"/>
          <w:szCs w:val="22"/>
          <w:lang w:eastAsia="en-US"/>
        </w:rPr>
        <w:t xml:space="preserve"> roku </w:t>
      </w:r>
      <w:r w:rsidR="00441240" w:rsidRPr="008A6687">
        <w:rPr>
          <w:rFonts w:eastAsia="DejaVuSans"/>
          <w:sz w:val="22"/>
          <w:szCs w:val="22"/>
          <w:lang w:eastAsia="en-US"/>
        </w:rPr>
        <w:t>planowane</w:t>
      </w:r>
      <w:r w:rsidR="00B1387C" w:rsidRPr="008A6687">
        <w:rPr>
          <w:rFonts w:eastAsia="DejaVuSans"/>
          <w:sz w:val="22"/>
          <w:szCs w:val="22"/>
          <w:lang w:eastAsia="en-US"/>
        </w:rPr>
        <w:t xml:space="preserve"> kolejne</w:t>
      </w:r>
      <w:r w:rsidR="00441240" w:rsidRPr="008A6687">
        <w:rPr>
          <w:rFonts w:eastAsia="DejaVuSans"/>
          <w:sz w:val="22"/>
          <w:szCs w:val="22"/>
          <w:lang w:eastAsia="en-US"/>
        </w:rPr>
        <w:t xml:space="preserve"> sześ</w:t>
      </w:r>
      <w:r w:rsidR="009A7623" w:rsidRPr="008A6687">
        <w:rPr>
          <w:rFonts w:eastAsia="DejaVuSans"/>
          <w:sz w:val="22"/>
          <w:szCs w:val="22"/>
          <w:lang w:eastAsia="en-US"/>
        </w:rPr>
        <w:t xml:space="preserve">ć z planowanych 12 </w:t>
      </w:r>
      <w:r w:rsidR="00441240" w:rsidRPr="008A6687">
        <w:rPr>
          <w:rFonts w:eastAsia="DejaVuSans"/>
          <w:sz w:val="22"/>
          <w:szCs w:val="22"/>
          <w:lang w:eastAsia="en-US"/>
        </w:rPr>
        <w:t>rat</w:t>
      </w:r>
      <w:r w:rsidR="009A7623" w:rsidRPr="008A6687">
        <w:rPr>
          <w:rFonts w:eastAsia="DejaVuSans"/>
          <w:sz w:val="22"/>
          <w:szCs w:val="22"/>
          <w:lang w:eastAsia="en-US"/>
        </w:rPr>
        <w:t xml:space="preserve"> miesięcznych.</w:t>
      </w:r>
    </w:p>
    <w:p w14:paraId="153F270F" w14:textId="77777777" w:rsidR="0086547E" w:rsidRDefault="0086547E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14:paraId="7BBCC015" w14:textId="60E987A9" w:rsidR="0086547E" w:rsidRPr="00CE1475" w:rsidRDefault="0086547E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  <w:sz w:val="22"/>
          <w:szCs w:val="22"/>
          <w:lang w:eastAsia="en-US"/>
        </w:rPr>
      </w:pPr>
      <w:r w:rsidRPr="00CE1475">
        <w:rPr>
          <w:rFonts w:eastAsia="DejaVuSans"/>
          <w:b/>
          <w:bCs/>
          <w:sz w:val="22"/>
          <w:szCs w:val="22"/>
          <w:lang w:eastAsia="en-US"/>
        </w:rPr>
        <w:t>Ad</w:t>
      </w:r>
      <w:r w:rsidR="00CE1475" w:rsidRPr="00CE1475">
        <w:rPr>
          <w:rFonts w:eastAsia="DejaVuSans"/>
          <w:b/>
          <w:bCs/>
          <w:sz w:val="22"/>
          <w:szCs w:val="22"/>
          <w:lang w:eastAsia="en-US"/>
        </w:rPr>
        <w:t xml:space="preserve"> 11. Spłata zobowiązania długoterminowego – realizacja zobowiązań wynikających z podpisanych umów na rok 2020.</w:t>
      </w:r>
      <w:r w:rsidR="00CE1475">
        <w:rPr>
          <w:rFonts w:eastAsia="DejaVuSans"/>
          <w:b/>
          <w:bCs/>
          <w:sz w:val="22"/>
          <w:szCs w:val="22"/>
          <w:lang w:eastAsia="en-US"/>
        </w:rPr>
        <w:t xml:space="preserve"> </w:t>
      </w:r>
      <w:r w:rsidR="00CE1475" w:rsidRPr="00B92392">
        <w:rPr>
          <w:rFonts w:eastAsia="DejaVuSans"/>
          <w:sz w:val="22"/>
          <w:szCs w:val="22"/>
          <w:lang w:eastAsia="en-US"/>
        </w:rPr>
        <w:t>Zadanie wprowadzone do</w:t>
      </w:r>
      <w:r w:rsidR="00B92392">
        <w:rPr>
          <w:rFonts w:eastAsia="DejaVuSans"/>
          <w:sz w:val="22"/>
          <w:szCs w:val="22"/>
          <w:lang w:eastAsia="en-US"/>
        </w:rPr>
        <w:t xml:space="preserve"> wykazu przedsięwzięć w czerwcu 2020 roku.</w:t>
      </w:r>
    </w:p>
    <w:p w14:paraId="1BE30DFE" w14:textId="77777777" w:rsidR="00425105" w:rsidRPr="008A6687" w:rsidRDefault="00425105" w:rsidP="000401C2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  <w:sz w:val="22"/>
          <w:szCs w:val="22"/>
          <w:lang w:eastAsia="en-US"/>
        </w:rPr>
      </w:pPr>
    </w:p>
    <w:p w14:paraId="3D5A4DB7" w14:textId="346755F8" w:rsidR="009A7623" w:rsidRDefault="009A7623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B92392">
        <w:rPr>
          <w:rFonts w:eastAsia="DejaVuSans"/>
          <w:b/>
          <w:sz w:val="22"/>
          <w:szCs w:val="22"/>
          <w:lang w:eastAsia="en-US"/>
        </w:rPr>
        <w:t>1</w:t>
      </w:r>
      <w:r w:rsidR="00B1387C" w:rsidRPr="00B92392">
        <w:rPr>
          <w:rFonts w:eastAsia="DejaVuSans"/>
          <w:b/>
          <w:sz w:val="22"/>
          <w:szCs w:val="22"/>
          <w:lang w:eastAsia="en-US"/>
        </w:rPr>
        <w:t>2 i</w:t>
      </w:r>
      <w:r w:rsidRPr="00B92392">
        <w:rPr>
          <w:rFonts w:eastAsia="DejaVuSans"/>
          <w:b/>
          <w:sz w:val="22"/>
          <w:szCs w:val="22"/>
          <w:lang w:eastAsia="en-US"/>
        </w:rPr>
        <w:t xml:space="preserve"> 1</w:t>
      </w:r>
      <w:r w:rsidR="00B1387C" w:rsidRPr="00B92392">
        <w:rPr>
          <w:rFonts w:eastAsia="DejaVuSans"/>
          <w:b/>
          <w:sz w:val="22"/>
          <w:szCs w:val="22"/>
          <w:lang w:eastAsia="en-US"/>
        </w:rPr>
        <w:t>3</w:t>
      </w:r>
      <w:r w:rsidRPr="00B92392">
        <w:rPr>
          <w:rFonts w:eastAsia="DejaVuSans"/>
          <w:b/>
          <w:sz w:val="22"/>
          <w:szCs w:val="22"/>
          <w:lang w:eastAsia="en-US"/>
        </w:rPr>
        <w:t>. Kaucja na poczet wykupu nieruchomości gruntowej i kaucja na poczet wykupu pływalni</w:t>
      </w:r>
      <w:r w:rsidRPr="00B92392">
        <w:rPr>
          <w:rFonts w:eastAsia="DejaVuSans"/>
          <w:sz w:val="22"/>
          <w:szCs w:val="22"/>
          <w:lang w:eastAsia="en-US"/>
        </w:rPr>
        <w:t xml:space="preserve"> – przedsięwzięcie realizowane w okresie od 2014 – 2026, polegające na comiesięcznym wnoszeniu kaucji</w:t>
      </w:r>
      <w:r w:rsidR="00425105" w:rsidRPr="00B92392">
        <w:rPr>
          <w:rFonts w:eastAsia="DejaVuSans"/>
          <w:sz w:val="22"/>
          <w:szCs w:val="22"/>
          <w:lang w:eastAsia="en-US"/>
        </w:rPr>
        <w:t xml:space="preserve">               </w:t>
      </w:r>
      <w:r w:rsidRPr="00B92392">
        <w:rPr>
          <w:rFonts w:eastAsia="DejaVuSans"/>
          <w:sz w:val="22"/>
          <w:szCs w:val="22"/>
          <w:lang w:eastAsia="en-US"/>
        </w:rPr>
        <w:t xml:space="preserve"> na rzecz odkupu krytej pływalni i nieruchomości, na której posadowiona jest kryta pływalnia. Spłacono</w:t>
      </w:r>
      <w:r w:rsidR="00A530FD" w:rsidRPr="00B92392">
        <w:rPr>
          <w:rFonts w:eastAsia="DejaVuSans"/>
          <w:sz w:val="22"/>
          <w:szCs w:val="22"/>
          <w:lang w:eastAsia="en-US"/>
        </w:rPr>
        <w:t xml:space="preserve">                </w:t>
      </w:r>
      <w:r w:rsidRPr="00B92392">
        <w:rPr>
          <w:rFonts w:eastAsia="DejaVuSans"/>
          <w:sz w:val="22"/>
          <w:szCs w:val="22"/>
          <w:lang w:eastAsia="en-US"/>
        </w:rPr>
        <w:t xml:space="preserve"> w I półroczu 20</w:t>
      </w:r>
      <w:r w:rsidR="00B92392" w:rsidRPr="00B92392">
        <w:rPr>
          <w:rFonts w:eastAsia="DejaVuSans"/>
          <w:sz w:val="22"/>
          <w:szCs w:val="22"/>
          <w:lang w:eastAsia="en-US"/>
        </w:rPr>
        <w:t>20</w:t>
      </w:r>
      <w:r w:rsidRPr="00B92392">
        <w:rPr>
          <w:rFonts w:eastAsia="DejaVuSans"/>
          <w:sz w:val="22"/>
          <w:szCs w:val="22"/>
          <w:lang w:eastAsia="en-US"/>
        </w:rPr>
        <w:t xml:space="preserve"> roku </w:t>
      </w:r>
      <w:r w:rsidR="00B1387C" w:rsidRPr="00B92392">
        <w:rPr>
          <w:rFonts w:eastAsia="DejaVuSans"/>
          <w:sz w:val="22"/>
          <w:szCs w:val="22"/>
          <w:lang w:eastAsia="en-US"/>
        </w:rPr>
        <w:t xml:space="preserve">kolejne </w:t>
      </w:r>
      <w:r w:rsidRPr="00B92392">
        <w:rPr>
          <w:rFonts w:eastAsia="DejaVuSans"/>
          <w:sz w:val="22"/>
          <w:szCs w:val="22"/>
          <w:lang w:eastAsia="en-US"/>
        </w:rPr>
        <w:t>6 z planowanych 12 rat miesięcznych.</w:t>
      </w:r>
    </w:p>
    <w:p w14:paraId="7B59EB13" w14:textId="439C2BE4" w:rsidR="0078652B" w:rsidRDefault="0078652B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14:paraId="6D381CE4" w14:textId="0334AB62" w:rsidR="0078652B" w:rsidRPr="00943F63" w:rsidRDefault="0078652B" w:rsidP="0078652B">
      <w:pPr>
        <w:spacing w:line="360" w:lineRule="auto"/>
        <w:jc w:val="both"/>
        <w:rPr>
          <w:b/>
        </w:rPr>
      </w:pPr>
      <w:r>
        <w:rPr>
          <w:b/>
        </w:rPr>
        <w:t xml:space="preserve">Ad. 14. </w:t>
      </w:r>
      <w:r w:rsidRPr="00943F63">
        <w:rPr>
          <w:b/>
        </w:rPr>
        <w:t>Wykonanie nakładki asfaltowej na ulicach, w których została położona kanalizacja sanitarna</w:t>
      </w:r>
      <w:r>
        <w:rPr>
          <w:b/>
        </w:rPr>
        <w:t xml:space="preserve"> – </w:t>
      </w:r>
      <w:r w:rsidRPr="00943F63">
        <w:rPr>
          <w:bCs/>
        </w:rPr>
        <w:t xml:space="preserve">zadanie przewiduje </w:t>
      </w:r>
      <w:r>
        <w:rPr>
          <w:bCs/>
        </w:rPr>
        <w:t>odtworzenie nakładki asfaltowej na całej powierzchni ulic,               w których zostanie położona kanalizacja sanitarna. Ze względu na opóźnienie prac przy kanalizacji i konieczność dostatecznego zagęszczenia gruntu po ułożeniu kanalizacji sanitarnej. Zadanie                     w trakcie  realizacji.</w:t>
      </w:r>
    </w:p>
    <w:p w14:paraId="594CAA8F" w14:textId="77777777" w:rsidR="0078652B" w:rsidRPr="00B92392" w:rsidRDefault="0078652B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14:paraId="4C643DBF" w14:textId="77777777" w:rsidR="0001787F" w:rsidRPr="009973A6" w:rsidRDefault="0001787F" w:rsidP="0082342B">
      <w:pPr>
        <w:autoSpaceDE w:val="0"/>
        <w:autoSpaceDN w:val="0"/>
        <w:adjustRightInd w:val="0"/>
        <w:jc w:val="both"/>
        <w:rPr>
          <w:b/>
          <w:color w:val="FF0000"/>
          <w:sz w:val="20"/>
          <w:szCs w:val="20"/>
        </w:rPr>
      </w:pPr>
    </w:p>
    <w:p w14:paraId="196D59D5" w14:textId="2EFCEFA1" w:rsidR="00B92392" w:rsidRPr="0086040F" w:rsidRDefault="00B92392" w:rsidP="00B92392">
      <w:pPr>
        <w:spacing w:line="360" w:lineRule="auto"/>
        <w:jc w:val="both"/>
      </w:pPr>
      <w:r>
        <w:rPr>
          <w:b/>
          <w:sz w:val="22"/>
          <w:szCs w:val="22"/>
        </w:rPr>
        <w:t xml:space="preserve">Ad. 15. </w:t>
      </w:r>
      <w:r w:rsidRPr="0024427E">
        <w:rPr>
          <w:b/>
          <w:sz w:val="22"/>
          <w:szCs w:val="22"/>
        </w:rPr>
        <w:t>Przebudowa ulicy Bystrzynowskiej w Niegowonicach w Gminie Łazy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Zadanie w trakcie realizacji. Planowana data zakończenia zadania 31.08.2020. </w:t>
      </w:r>
      <w:r>
        <w:t xml:space="preserve">Realizacja </w:t>
      </w:r>
      <w:r w:rsidRPr="0086040F">
        <w:t>zadania</w:t>
      </w:r>
      <w:r>
        <w:t xml:space="preserve"> polega na przebudowie 850 mb</w:t>
      </w:r>
      <w:r w:rsidRPr="0086040F">
        <w:t xml:space="preserve"> ulicy Bystrzynowskiej w Niegowoni</w:t>
      </w:r>
      <w:r>
        <w:t>cach tj. n</w:t>
      </w:r>
      <w:r w:rsidRPr="0086040F">
        <w:t>a wykonaniu nowej konstrukcji oraz nowej nawierzchni jezdni.  Planowana przebudowa spowoduje dostosowanie parametrów drogi</w:t>
      </w:r>
      <w:r>
        <w:t xml:space="preserve">                            </w:t>
      </w:r>
      <w:r w:rsidRPr="0086040F">
        <w:t xml:space="preserve"> do obecnych standardów i wymogów zgodnych z Rozporządzeniem Ministra Transportu</w:t>
      </w:r>
      <w:r>
        <w:t xml:space="preserve">                                  </w:t>
      </w:r>
      <w:r w:rsidRPr="0086040F">
        <w:t xml:space="preserve"> i Gospodarki Morskiej. W ramach projektu wykonane zostaną następujące roboty: prace pomiarowe, usunięcie humusu, roboty rozbiórkowe, roboty ziemne, drenaż, wzmocnienie podłoża, nawierzchnie gruntowe ulepszone, krawężniki, nawierzchnie, umocnienie skarp, zieleń, prace geodezyjne. W ramach zadania </w:t>
      </w:r>
      <w:r>
        <w:t xml:space="preserve">wykonane zostaną </w:t>
      </w:r>
      <w:r w:rsidRPr="0086040F">
        <w:t>także roboty budowlane na jednym skrzyżowaniu z ulicą Cmentarną</w:t>
      </w:r>
      <w:r>
        <w:t>.</w:t>
      </w:r>
    </w:p>
    <w:p w14:paraId="1FB11E8E" w14:textId="77777777" w:rsidR="000931B8" w:rsidRPr="00F84F00" w:rsidRDefault="000931B8" w:rsidP="00B92392">
      <w:pPr>
        <w:tabs>
          <w:tab w:val="left" w:pos="0"/>
        </w:tabs>
        <w:spacing w:line="360" w:lineRule="auto"/>
        <w:jc w:val="both"/>
        <w:rPr>
          <w:color w:val="FF0000"/>
        </w:rPr>
      </w:pPr>
    </w:p>
    <w:sectPr w:rsidR="000931B8" w:rsidRPr="00F84F00" w:rsidSect="004A72A1"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02825" w14:textId="77777777" w:rsidR="001D68DB" w:rsidRDefault="001D68DB">
      <w:r>
        <w:separator/>
      </w:r>
    </w:p>
  </w:endnote>
  <w:endnote w:type="continuationSeparator" w:id="0">
    <w:p w14:paraId="542B5FB5" w14:textId="77777777" w:rsidR="001D68DB" w:rsidRDefault="001D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0BDBD" w14:textId="77777777" w:rsidR="004C5BA0" w:rsidRDefault="004C5BA0" w:rsidP="009D20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1BCCBC" w14:textId="77777777" w:rsidR="004C5BA0" w:rsidRDefault="004C5BA0" w:rsidP="0072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0492B" w14:textId="77777777" w:rsidR="004C5BA0" w:rsidRDefault="004C5BA0" w:rsidP="009D20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32E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023BF60" w14:textId="77777777" w:rsidR="004C5BA0" w:rsidRDefault="004C5BA0" w:rsidP="00727E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02357" w14:textId="77777777" w:rsidR="001D68DB" w:rsidRDefault="001D68DB">
      <w:r>
        <w:separator/>
      </w:r>
    </w:p>
  </w:footnote>
  <w:footnote w:type="continuationSeparator" w:id="0">
    <w:p w14:paraId="5A1FB3C8" w14:textId="77777777" w:rsidR="001D68DB" w:rsidRDefault="001D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CB46E" w14:textId="4ED6EDB2" w:rsidR="004C5BA0" w:rsidRPr="00262700" w:rsidRDefault="004C5BA0" w:rsidP="00262700">
    <w:pPr>
      <w:tabs>
        <w:tab w:val="left" w:pos="0"/>
      </w:tabs>
      <w:spacing w:line="360" w:lineRule="auto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7142"/>
    <w:multiLevelType w:val="hybridMultilevel"/>
    <w:tmpl w:val="09D6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09A"/>
    <w:multiLevelType w:val="multilevel"/>
    <w:tmpl w:val="4C48C59A"/>
    <w:styleLink w:val="WWNum6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1EDB61B5"/>
    <w:multiLevelType w:val="hybridMultilevel"/>
    <w:tmpl w:val="639A736A"/>
    <w:lvl w:ilvl="0" w:tplc="1A6273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56F00"/>
    <w:multiLevelType w:val="hybridMultilevel"/>
    <w:tmpl w:val="222C5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5760"/>
    <w:multiLevelType w:val="multilevel"/>
    <w:tmpl w:val="A67EB4AE"/>
    <w:styleLink w:val="WWNum7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5" w15:restartNumberingAfterBreak="0">
    <w:nsid w:val="31361C1B"/>
    <w:multiLevelType w:val="hybridMultilevel"/>
    <w:tmpl w:val="FC645180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AA8"/>
    <w:multiLevelType w:val="hybridMultilevel"/>
    <w:tmpl w:val="BE6A6E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CC21EC"/>
    <w:multiLevelType w:val="multilevel"/>
    <w:tmpl w:val="0E006F60"/>
    <w:styleLink w:val="WWNum5"/>
    <w:lvl w:ilvl="0"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8" w15:restartNumberingAfterBreak="0">
    <w:nsid w:val="3E847E15"/>
    <w:multiLevelType w:val="hybridMultilevel"/>
    <w:tmpl w:val="A072D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04846"/>
    <w:multiLevelType w:val="hybridMultilevel"/>
    <w:tmpl w:val="E1561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567E8"/>
    <w:multiLevelType w:val="hybridMultilevel"/>
    <w:tmpl w:val="0EEA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085F"/>
    <w:multiLevelType w:val="multilevel"/>
    <w:tmpl w:val="8B9EC9A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7FE1E2D"/>
    <w:multiLevelType w:val="hybridMultilevel"/>
    <w:tmpl w:val="F1FAAD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641F4E"/>
    <w:multiLevelType w:val="hybridMultilevel"/>
    <w:tmpl w:val="36FE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5FA7"/>
    <w:multiLevelType w:val="hybridMultilevel"/>
    <w:tmpl w:val="C0C60506"/>
    <w:lvl w:ilvl="0" w:tplc="1A6273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52437"/>
    <w:multiLevelType w:val="hybridMultilevel"/>
    <w:tmpl w:val="07489492"/>
    <w:lvl w:ilvl="0" w:tplc="F1A01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7BF10F7"/>
    <w:multiLevelType w:val="hybridMultilevel"/>
    <w:tmpl w:val="76A057A2"/>
    <w:lvl w:ilvl="0" w:tplc="6D0E2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13231"/>
    <w:multiLevelType w:val="multilevel"/>
    <w:tmpl w:val="88AE062A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F177B5"/>
    <w:multiLevelType w:val="hybridMultilevel"/>
    <w:tmpl w:val="3B24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35EBC"/>
    <w:multiLevelType w:val="hybridMultilevel"/>
    <w:tmpl w:val="3684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72AF9"/>
    <w:multiLevelType w:val="hybridMultilevel"/>
    <w:tmpl w:val="388EF890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326C4F"/>
    <w:multiLevelType w:val="hybridMultilevel"/>
    <w:tmpl w:val="1A523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E0B85"/>
    <w:multiLevelType w:val="hybridMultilevel"/>
    <w:tmpl w:val="57C21CF2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FD051F"/>
    <w:multiLevelType w:val="hybridMultilevel"/>
    <w:tmpl w:val="1604EA38"/>
    <w:lvl w:ilvl="0" w:tplc="1B807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BD03C81"/>
    <w:multiLevelType w:val="hybridMultilevel"/>
    <w:tmpl w:val="6B4CA080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5"/>
  </w:num>
  <w:num w:numId="5">
    <w:abstractNumId w:val="23"/>
  </w:num>
  <w:num w:numId="6">
    <w:abstractNumId w:val="19"/>
  </w:num>
  <w:num w:numId="7">
    <w:abstractNumId w:val="3"/>
  </w:num>
  <w:num w:numId="8">
    <w:abstractNumId w:val="10"/>
  </w:num>
  <w:num w:numId="9">
    <w:abstractNumId w:val="16"/>
  </w:num>
  <w:num w:numId="10">
    <w:abstractNumId w:val="24"/>
  </w:num>
  <w:num w:numId="11">
    <w:abstractNumId w:val="3"/>
  </w:num>
  <w:num w:numId="12">
    <w:abstractNumId w:val="10"/>
  </w:num>
  <w:num w:numId="13">
    <w:abstractNumId w:val="13"/>
  </w:num>
  <w:num w:numId="14">
    <w:abstractNumId w:val="0"/>
  </w:num>
  <w:num w:numId="15">
    <w:abstractNumId w:val="21"/>
  </w:num>
  <w:num w:numId="16">
    <w:abstractNumId w:val="6"/>
  </w:num>
  <w:num w:numId="17">
    <w:abstractNumId w:val="18"/>
  </w:num>
  <w:num w:numId="18">
    <w:abstractNumId w:val="22"/>
  </w:num>
  <w:num w:numId="19">
    <w:abstractNumId w:val="2"/>
  </w:num>
  <w:num w:numId="20">
    <w:abstractNumId w:val="14"/>
  </w:num>
  <w:num w:numId="21">
    <w:abstractNumId w:val="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</w:num>
  <w:num w:numId="25">
    <w:abstractNumId w:val="4"/>
  </w:num>
  <w:num w:numId="26">
    <w:abstractNumId w:val="4"/>
  </w:num>
  <w:num w:numId="27">
    <w:abstractNumId w:val="4"/>
  </w:num>
  <w:num w:numId="28">
    <w:abstractNumId w:val="1"/>
  </w:num>
  <w:num w:numId="29">
    <w:abstractNumId w:val="17"/>
  </w:num>
  <w:num w:numId="30">
    <w:abstractNumId w:val="17"/>
  </w:num>
  <w:num w:numId="31">
    <w:abstractNumId w:val="17"/>
  </w:num>
  <w:num w:numId="32">
    <w:abstractNumId w:val="7"/>
  </w:num>
  <w:num w:numId="33">
    <w:abstractNumId w:val="7"/>
  </w:num>
  <w:num w:numId="34">
    <w:abstractNumId w:val="7"/>
  </w:num>
  <w:num w:numId="3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E"/>
    <w:rsid w:val="00000123"/>
    <w:rsid w:val="00000298"/>
    <w:rsid w:val="00001098"/>
    <w:rsid w:val="000012B9"/>
    <w:rsid w:val="00001DE5"/>
    <w:rsid w:val="00001FB2"/>
    <w:rsid w:val="00002587"/>
    <w:rsid w:val="00002944"/>
    <w:rsid w:val="00002F7E"/>
    <w:rsid w:val="00003125"/>
    <w:rsid w:val="00003759"/>
    <w:rsid w:val="00003886"/>
    <w:rsid w:val="000038CC"/>
    <w:rsid w:val="000049CA"/>
    <w:rsid w:val="00004B0D"/>
    <w:rsid w:val="000050A7"/>
    <w:rsid w:val="00005D59"/>
    <w:rsid w:val="00005FEB"/>
    <w:rsid w:val="000061BB"/>
    <w:rsid w:val="0000672D"/>
    <w:rsid w:val="00006840"/>
    <w:rsid w:val="00006895"/>
    <w:rsid w:val="00006BC2"/>
    <w:rsid w:val="000070DF"/>
    <w:rsid w:val="00007161"/>
    <w:rsid w:val="000078F7"/>
    <w:rsid w:val="000079DF"/>
    <w:rsid w:val="00007C3A"/>
    <w:rsid w:val="00010615"/>
    <w:rsid w:val="0001112B"/>
    <w:rsid w:val="0001144A"/>
    <w:rsid w:val="0001171D"/>
    <w:rsid w:val="00011A4B"/>
    <w:rsid w:val="00011C84"/>
    <w:rsid w:val="00011DD4"/>
    <w:rsid w:val="00012CC9"/>
    <w:rsid w:val="0001341A"/>
    <w:rsid w:val="00013598"/>
    <w:rsid w:val="00013626"/>
    <w:rsid w:val="00013864"/>
    <w:rsid w:val="000139B7"/>
    <w:rsid w:val="00013D05"/>
    <w:rsid w:val="00014BE8"/>
    <w:rsid w:val="00014C92"/>
    <w:rsid w:val="00014E77"/>
    <w:rsid w:val="00015049"/>
    <w:rsid w:val="0001505C"/>
    <w:rsid w:val="000163BD"/>
    <w:rsid w:val="00016570"/>
    <w:rsid w:val="0001787F"/>
    <w:rsid w:val="00017E24"/>
    <w:rsid w:val="00017EF8"/>
    <w:rsid w:val="0002005D"/>
    <w:rsid w:val="00022211"/>
    <w:rsid w:val="0002254D"/>
    <w:rsid w:val="00022AB6"/>
    <w:rsid w:val="00022B2C"/>
    <w:rsid w:val="00022D30"/>
    <w:rsid w:val="00022FD4"/>
    <w:rsid w:val="000233C2"/>
    <w:rsid w:val="000236B4"/>
    <w:rsid w:val="000236D2"/>
    <w:rsid w:val="0002393D"/>
    <w:rsid w:val="000242BA"/>
    <w:rsid w:val="00024318"/>
    <w:rsid w:val="000243C0"/>
    <w:rsid w:val="000244B1"/>
    <w:rsid w:val="00024802"/>
    <w:rsid w:val="00024D05"/>
    <w:rsid w:val="00024D9E"/>
    <w:rsid w:val="00025402"/>
    <w:rsid w:val="00026057"/>
    <w:rsid w:val="0002643E"/>
    <w:rsid w:val="00027E4C"/>
    <w:rsid w:val="00030410"/>
    <w:rsid w:val="00030434"/>
    <w:rsid w:val="000309AD"/>
    <w:rsid w:val="00030EE7"/>
    <w:rsid w:val="0003144E"/>
    <w:rsid w:val="00031B7C"/>
    <w:rsid w:val="00032450"/>
    <w:rsid w:val="00032AF2"/>
    <w:rsid w:val="0003335A"/>
    <w:rsid w:val="00033539"/>
    <w:rsid w:val="000335BF"/>
    <w:rsid w:val="00033680"/>
    <w:rsid w:val="00033825"/>
    <w:rsid w:val="000341D6"/>
    <w:rsid w:val="000349B5"/>
    <w:rsid w:val="00034D09"/>
    <w:rsid w:val="00035920"/>
    <w:rsid w:val="00035A0E"/>
    <w:rsid w:val="00035B45"/>
    <w:rsid w:val="00035B8D"/>
    <w:rsid w:val="00036052"/>
    <w:rsid w:val="000365E1"/>
    <w:rsid w:val="00036BD9"/>
    <w:rsid w:val="0003711F"/>
    <w:rsid w:val="00037366"/>
    <w:rsid w:val="000401C2"/>
    <w:rsid w:val="000405CC"/>
    <w:rsid w:val="00040808"/>
    <w:rsid w:val="0004151F"/>
    <w:rsid w:val="00041567"/>
    <w:rsid w:val="0004327F"/>
    <w:rsid w:val="00044B9E"/>
    <w:rsid w:val="00045A8A"/>
    <w:rsid w:val="0004601F"/>
    <w:rsid w:val="000464E5"/>
    <w:rsid w:val="00046D42"/>
    <w:rsid w:val="00046ED4"/>
    <w:rsid w:val="00047971"/>
    <w:rsid w:val="000501C1"/>
    <w:rsid w:val="000509BA"/>
    <w:rsid w:val="00050F9D"/>
    <w:rsid w:val="00051785"/>
    <w:rsid w:val="00052C59"/>
    <w:rsid w:val="00052FFF"/>
    <w:rsid w:val="0005348B"/>
    <w:rsid w:val="0005373E"/>
    <w:rsid w:val="00055E26"/>
    <w:rsid w:val="00055ED6"/>
    <w:rsid w:val="00056064"/>
    <w:rsid w:val="00057187"/>
    <w:rsid w:val="000600AD"/>
    <w:rsid w:val="00060308"/>
    <w:rsid w:val="0006115F"/>
    <w:rsid w:val="000621AA"/>
    <w:rsid w:val="000628AF"/>
    <w:rsid w:val="00062C7F"/>
    <w:rsid w:val="00063D82"/>
    <w:rsid w:val="00063E16"/>
    <w:rsid w:val="00064280"/>
    <w:rsid w:val="000645C1"/>
    <w:rsid w:val="000645E9"/>
    <w:rsid w:val="0006501F"/>
    <w:rsid w:val="00066F8B"/>
    <w:rsid w:val="00067204"/>
    <w:rsid w:val="0006727B"/>
    <w:rsid w:val="00067582"/>
    <w:rsid w:val="00070287"/>
    <w:rsid w:val="000703D9"/>
    <w:rsid w:val="000703E2"/>
    <w:rsid w:val="00070E86"/>
    <w:rsid w:val="000725A5"/>
    <w:rsid w:val="00072B95"/>
    <w:rsid w:val="000743F6"/>
    <w:rsid w:val="0007454E"/>
    <w:rsid w:val="000745E3"/>
    <w:rsid w:val="000750AA"/>
    <w:rsid w:val="000756B2"/>
    <w:rsid w:val="00075A88"/>
    <w:rsid w:val="00077953"/>
    <w:rsid w:val="000779AF"/>
    <w:rsid w:val="00080AEF"/>
    <w:rsid w:val="00080D53"/>
    <w:rsid w:val="00081CAA"/>
    <w:rsid w:val="00082044"/>
    <w:rsid w:val="00082178"/>
    <w:rsid w:val="0008268A"/>
    <w:rsid w:val="0008408A"/>
    <w:rsid w:val="00084316"/>
    <w:rsid w:val="0008444A"/>
    <w:rsid w:val="0008489A"/>
    <w:rsid w:val="00084F77"/>
    <w:rsid w:val="000851AD"/>
    <w:rsid w:val="00085DE6"/>
    <w:rsid w:val="00086127"/>
    <w:rsid w:val="00086323"/>
    <w:rsid w:val="00086E62"/>
    <w:rsid w:val="0008710A"/>
    <w:rsid w:val="0008760A"/>
    <w:rsid w:val="00087B2E"/>
    <w:rsid w:val="00090060"/>
    <w:rsid w:val="00090FDC"/>
    <w:rsid w:val="00092B61"/>
    <w:rsid w:val="00092CEE"/>
    <w:rsid w:val="000931B8"/>
    <w:rsid w:val="0009333F"/>
    <w:rsid w:val="00093A9A"/>
    <w:rsid w:val="00093D11"/>
    <w:rsid w:val="000940E3"/>
    <w:rsid w:val="000946F3"/>
    <w:rsid w:val="00094771"/>
    <w:rsid w:val="00094EE6"/>
    <w:rsid w:val="000963AE"/>
    <w:rsid w:val="000965D2"/>
    <w:rsid w:val="00096C2C"/>
    <w:rsid w:val="00097B9B"/>
    <w:rsid w:val="00097C3B"/>
    <w:rsid w:val="000A0B3A"/>
    <w:rsid w:val="000A1FD5"/>
    <w:rsid w:val="000A22DE"/>
    <w:rsid w:val="000A24AD"/>
    <w:rsid w:val="000A266C"/>
    <w:rsid w:val="000A2F44"/>
    <w:rsid w:val="000A3DC4"/>
    <w:rsid w:val="000A41C1"/>
    <w:rsid w:val="000A4E10"/>
    <w:rsid w:val="000A506B"/>
    <w:rsid w:val="000A5ABA"/>
    <w:rsid w:val="000A5BEB"/>
    <w:rsid w:val="000A5ED0"/>
    <w:rsid w:val="000A61C6"/>
    <w:rsid w:val="000A6B62"/>
    <w:rsid w:val="000A7806"/>
    <w:rsid w:val="000A7FD3"/>
    <w:rsid w:val="000B038E"/>
    <w:rsid w:val="000B03CA"/>
    <w:rsid w:val="000B0A91"/>
    <w:rsid w:val="000B0F44"/>
    <w:rsid w:val="000B12ED"/>
    <w:rsid w:val="000B1E6B"/>
    <w:rsid w:val="000B203F"/>
    <w:rsid w:val="000B38D6"/>
    <w:rsid w:val="000B41AF"/>
    <w:rsid w:val="000B5014"/>
    <w:rsid w:val="000B5DC8"/>
    <w:rsid w:val="000B6604"/>
    <w:rsid w:val="000B6B4C"/>
    <w:rsid w:val="000B6BAC"/>
    <w:rsid w:val="000B74B6"/>
    <w:rsid w:val="000B771A"/>
    <w:rsid w:val="000B7CDB"/>
    <w:rsid w:val="000C075A"/>
    <w:rsid w:val="000C075E"/>
    <w:rsid w:val="000C099E"/>
    <w:rsid w:val="000C1022"/>
    <w:rsid w:val="000C10DC"/>
    <w:rsid w:val="000C1384"/>
    <w:rsid w:val="000C2127"/>
    <w:rsid w:val="000C2381"/>
    <w:rsid w:val="000C30F0"/>
    <w:rsid w:val="000C3D73"/>
    <w:rsid w:val="000C4348"/>
    <w:rsid w:val="000C43DB"/>
    <w:rsid w:val="000C4927"/>
    <w:rsid w:val="000C535E"/>
    <w:rsid w:val="000C5AD0"/>
    <w:rsid w:val="000C6773"/>
    <w:rsid w:val="000C67D1"/>
    <w:rsid w:val="000C7916"/>
    <w:rsid w:val="000D025D"/>
    <w:rsid w:val="000D0F65"/>
    <w:rsid w:val="000D155F"/>
    <w:rsid w:val="000D227B"/>
    <w:rsid w:val="000D27E6"/>
    <w:rsid w:val="000D35C9"/>
    <w:rsid w:val="000D3AC7"/>
    <w:rsid w:val="000D3FDA"/>
    <w:rsid w:val="000D49A8"/>
    <w:rsid w:val="000D4AFF"/>
    <w:rsid w:val="000D5664"/>
    <w:rsid w:val="000D64AA"/>
    <w:rsid w:val="000D6E91"/>
    <w:rsid w:val="000D7D70"/>
    <w:rsid w:val="000E00B3"/>
    <w:rsid w:val="000E04CB"/>
    <w:rsid w:val="000E0D07"/>
    <w:rsid w:val="000E172F"/>
    <w:rsid w:val="000E17A1"/>
    <w:rsid w:val="000E1C3D"/>
    <w:rsid w:val="000E1C43"/>
    <w:rsid w:val="000E1CE8"/>
    <w:rsid w:val="000E4CCF"/>
    <w:rsid w:val="000E5153"/>
    <w:rsid w:val="000E515F"/>
    <w:rsid w:val="000E5709"/>
    <w:rsid w:val="000E5BF2"/>
    <w:rsid w:val="000E5E10"/>
    <w:rsid w:val="000E6127"/>
    <w:rsid w:val="000E67C9"/>
    <w:rsid w:val="000E720B"/>
    <w:rsid w:val="000E7B3F"/>
    <w:rsid w:val="000E7F21"/>
    <w:rsid w:val="000F0065"/>
    <w:rsid w:val="000F06E2"/>
    <w:rsid w:val="000F0D3D"/>
    <w:rsid w:val="000F1682"/>
    <w:rsid w:val="000F1AF0"/>
    <w:rsid w:val="000F1C91"/>
    <w:rsid w:val="000F1F8E"/>
    <w:rsid w:val="000F2D42"/>
    <w:rsid w:val="000F2EE3"/>
    <w:rsid w:val="000F4AB8"/>
    <w:rsid w:val="000F5209"/>
    <w:rsid w:val="000F546D"/>
    <w:rsid w:val="000F55CE"/>
    <w:rsid w:val="000F6791"/>
    <w:rsid w:val="000F6B3A"/>
    <w:rsid w:val="000F6FFC"/>
    <w:rsid w:val="000F7BA6"/>
    <w:rsid w:val="000F7E6F"/>
    <w:rsid w:val="00100C63"/>
    <w:rsid w:val="00100E42"/>
    <w:rsid w:val="001015A2"/>
    <w:rsid w:val="00101D6C"/>
    <w:rsid w:val="00102A81"/>
    <w:rsid w:val="001034FE"/>
    <w:rsid w:val="00103D21"/>
    <w:rsid w:val="0010497B"/>
    <w:rsid w:val="00106BD5"/>
    <w:rsid w:val="00106F32"/>
    <w:rsid w:val="00110570"/>
    <w:rsid w:val="00110939"/>
    <w:rsid w:val="001113DA"/>
    <w:rsid w:val="00111F1F"/>
    <w:rsid w:val="00111F3C"/>
    <w:rsid w:val="0011263F"/>
    <w:rsid w:val="0011373B"/>
    <w:rsid w:val="001142F6"/>
    <w:rsid w:val="001143BD"/>
    <w:rsid w:val="00114460"/>
    <w:rsid w:val="001148F8"/>
    <w:rsid w:val="001150B7"/>
    <w:rsid w:val="001159D3"/>
    <w:rsid w:val="00116853"/>
    <w:rsid w:val="0011731F"/>
    <w:rsid w:val="001201D8"/>
    <w:rsid w:val="001208F6"/>
    <w:rsid w:val="00120DFE"/>
    <w:rsid w:val="0012162A"/>
    <w:rsid w:val="00121826"/>
    <w:rsid w:val="00121953"/>
    <w:rsid w:val="00122A2E"/>
    <w:rsid w:val="00122A2F"/>
    <w:rsid w:val="00122AA1"/>
    <w:rsid w:val="00123C5B"/>
    <w:rsid w:val="00124071"/>
    <w:rsid w:val="00124617"/>
    <w:rsid w:val="00124800"/>
    <w:rsid w:val="0012488E"/>
    <w:rsid w:val="001266C0"/>
    <w:rsid w:val="00126F47"/>
    <w:rsid w:val="001272AE"/>
    <w:rsid w:val="001278F5"/>
    <w:rsid w:val="00127EFF"/>
    <w:rsid w:val="00130192"/>
    <w:rsid w:val="001304B1"/>
    <w:rsid w:val="001304F1"/>
    <w:rsid w:val="0013092D"/>
    <w:rsid w:val="00130D2B"/>
    <w:rsid w:val="00131319"/>
    <w:rsid w:val="00131A6B"/>
    <w:rsid w:val="001333CF"/>
    <w:rsid w:val="001335D4"/>
    <w:rsid w:val="001344AF"/>
    <w:rsid w:val="00134BB9"/>
    <w:rsid w:val="00134CDB"/>
    <w:rsid w:val="00135247"/>
    <w:rsid w:val="00135768"/>
    <w:rsid w:val="001358D0"/>
    <w:rsid w:val="001360C9"/>
    <w:rsid w:val="001365FF"/>
    <w:rsid w:val="00136979"/>
    <w:rsid w:val="00136B00"/>
    <w:rsid w:val="0013755D"/>
    <w:rsid w:val="00137859"/>
    <w:rsid w:val="00137BF2"/>
    <w:rsid w:val="0014035E"/>
    <w:rsid w:val="0014061F"/>
    <w:rsid w:val="00140CCB"/>
    <w:rsid w:val="00140FA2"/>
    <w:rsid w:val="00141090"/>
    <w:rsid w:val="001412CF"/>
    <w:rsid w:val="0014131B"/>
    <w:rsid w:val="00141513"/>
    <w:rsid w:val="0014191B"/>
    <w:rsid w:val="00141927"/>
    <w:rsid w:val="00141940"/>
    <w:rsid w:val="001419C1"/>
    <w:rsid w:val="00141A02"/>
    <w:rsid w:val="00141E7D"/>
    <w:rsid w:val="0014293D"/>
    <w:rsid w:val="0014317C"/>
    <w:rsid w:val="00143BC5"/>
    <w:rsid w:val="00144E72"/>
    <w:rsid w:val="001457CA"/>
    <w:rsid w:val="001466B4"/>
    <w:rsid w:val="00147745"/>
    <w:rsid w:val="00150A9E"/>
    <w:rsid w:val="00151600"/>
    <w:rsid w:val="00151BA3"/>
    <w:rsid w:val="00152671"/>
    <w:rsid w:val="001544C2"/>
    <w:rsid w:val="001545B7"/>
    <w:rsid w:val="001545F0"/>
    <w:rsid w:val="0015461E"/>
    <w:rsid w:val="001550E1"/>
    <w:rsid w:val="00155B0C"/>
    <w:rsid w:val="001563C8"/>
    <w:rsid w:val="00156780"/>
    <w:rsid w:val="00156E4E"/>
    <w:rsid w:val="00157FDE"/>
    <w:rsid w:val="001615C3"/>
    <w:rsid w:val="00161A78"/>
    <w:rsid w:val="00161E32"/>
    <w:rsid w:val="00162B1F"/>
    <w:rsid w:val="00162BDC"/>
    <w:rsid w:val="00163201"/>
    <w:rsid w:val="00163B45"/>
    <w:rsid w:val="0016404B"/>
    <w:rsid w:val="00164977"/>
    <w:rsid w:val="0016554B"/>
    <w:rsid w:val="001656CE"/>
    <w:rsid w:val="00165B19"/>
    <w:rsid w:val="001665D7"/>
    <w:rsid w:val="00166D26"/>
    <w:rsid w:val="0016734E"/>
    <w:rsid w:val="001676F6"/>
    <w:rsid w:val="001678A9"/>
    <w:rsid w:val="00167AFC"/>
    <w:rsid w:val="00167E92"/>
    <w:rsid w:val="001703D7"/>
    <w:rsid w:val="00171124"/>
    <w:rsid w:val="0017127C"/>
    <w:rsid w:val="0017129C"/>
    <w:rsid w:val="0017156A"/>
    <w:rsid w:val="0017164E"/>
    <w:rsid w:val="00171D27"/>
    <w:rsid w:val="00172074"/>
    <w:rsid w:val="00172850"/>
    <w:rsid w:val="00172BA2"/>
    <w:rsid w:val="00172F3D"/>
    <w:rsid w:val="00173360"/>
    <w:rsid w:val="001745C0"/>
    <w:rsid w:val="0017488A"/>
    <w:rsid w:val="00174CD4"/>
    <w:rsid w:val="00175186"/>
    <w:rsid w:val="001753AB"/>
    <w:rsid w:val="00175491"/>
    <w:rsid w:val="00176193"/>
    <w:rsid w:val="00176290"/>
    <w:rsid w:val="001774A2"/>
    <w:rsid w:val="001777FE"/>
    <w:rsid w:val="00177CED"/>
    <w:rsid w:val="001809FD"/>
    <w:rsid w:val="00180A67"/>
    <w:rsid w:val="00181886"/>
    <w:rsid w:val="00181A28"/>
    <w:rsid w:val="00181CCA"/>
    <w:rsid w:val="00181E93"/>
    <w:rsid w:val="00181F8A"/>
    <w:rsid w:val="00182C55"/>
    <w:rsid w:val="0018302A"/>
    <w:rsid w:val="00183EDE"/>
    <w:rsid w:val="0018580B"/>
    <w:rsid w:val="00185814"/>
    <w:rsid w:val="00185A93"/>
    <w:rsid w:val="00186329"/>
    <w:rsid w:val="00186586"/>
    <w:rsid w:val="00186F32"/>
    <w:rsid w:val="00187E37"/>
    <w:rsid w:val="00191F51"/>
    <w:rsid w:val="00192048"/>
    <w:rsid w:val="00192143"/>
    <w:rsid w:val="00192EC1"/>
    <w:rsid w:val="00193388"/>
    <w:rsid w:val="0019350B"/>
    <w:rsid w:val="00193A22"/>
    <w:rsid w:val="00194466"/>
    <w:rsid w:val="00194AED"/>
    <w:rsid w:val="00194E0F"/>
    <w:rsid w:val="00194EA0"/>
    <w:rsid w:val="0019538A"/>
    <w:rsid w:val="00195BF9"/>
    <w:rsid w:val="00196707"/>
    <w:rsid w:val="001971EB"/>
    <w:rsid w:val="00197809"/>
    <w:rsid w:val="001A1005"/>
    <w:rsid w:val="001A13B2"/>
    <w:rsid w:val="001A1A2C"/>
    <w:rsid w:val="001A1A40"/>
    <w:rsid w:val="001A3BBA"/>
    <w:rsid w:val="001A3FB9"/>
    <w:rsid w:val="001A426C"/>
    <w:rsid w:val="001A4E48"/>
    <w:rsid w:val="001A5055"/>
    <w:rsid w:val="001A5511"/>
    <w:rsid w:val="001A582D"/>
    <w:rsid w:val="001A5D36"/>
    <w:rsid w:val="001A6A15"/>
    <w:rsid w:val="001A7614"/>
    <w:rsid w:val="001B0268"/>
    <w:rsid w:val="001B05E5"/>
    <w:rsid w:val="001B0E1A"/>
    <w:rsid w:val="001B1AAF"/>
    <w:rsid w:val="001B21AF"/>
    <w:rsid w:val="001B23BD"/>
    <w:rsid w:val="001B2DF4"/>
    <w:rsid w:val="001B3DC6"/>
    <w:rsid w:val="001B517B"/>
    <w:rsid w:val="001B5448"/>
    <w:rsid w:val="001B59AB"/>
    <w:rsid w:val="001B5E10"/>
    <w:rsid w:val="001B6034"/>
    <w:rsid w:val="001B6423"/>
    <w:rsid w:val="001B67FA"/>
    <w:rsid w:val="001B6D43"/>
    <w:rsid w:val="001B6D8F"/>
    <w:rsid w:val="001B6EE5"/>
    <w:rsid w:val="001B7AD9"/>
    <w:rsid w:val="001B7D44"/>
    <w:rsid w:val="001C079B"/>
    <w:rsid w:val="001C16C1"/>
    <w:rsid w:val="001C2B3A"/>
    <w:rsid w:val="001C2D0C"/>
    <w:rsid w:val="001C2E5D"/>
    <w:rsid w:val="001C2EB0"/>
    <w:rsid w:val="001C39AB"/>
    <w:rsid w:val="001C40DD"/>
    <w:rsid w:val="001C4405"/>
    <w:rsid w:val="001C44F8"/>
    <w:rsid w:val="001C4556"/>
    <w:rsid w:val="001C45C0"/>
    <w:rsid w:val="001C480C"/>
    <w:rsid w:val="001C4BAF"/>
    <w:rsid w:val="001C4DEA"/>
    <w:rsid w:val="001C4E5D"/>
    <w:rsid w:val="001C5290"/>
    <w:rsid w:val="001C52D9"/>
    <w:rsid w:val="001C5BE0"/>
    <w:rsid w:val="001C6D91"/>
    <w:rsid w:val="001C755B"/>
    <w:rsid w:val="001C7D49"/>
    <w:rsid w:val="001D0189"/>
    <w:rsid w:val="001D026B"/>
    <w:rsid w:val="001D04CA"/>
    <w:rsid w:val="001D05EE"/>
    <w:rsid w:val="001D089C"/>
    <w:rsid w:val="001D098D"/>
    <w:rsid w:val="001D1A5D"/>
    <w:rsid w:val="001D1C77"/>
    <w:rsid w:val="001D1E06"/>
    <w:rsid w:val="001D2F1D"/>
    <w:rsid w:val="001D3445"/>
    <w:rsid w:val="001D3773"/>
    <w:rsid w:val="001D38DF"/>
    <w:rsid w:val="001D3F3C"/>
    <w:rsid w:val="001D42D6"/>
    <w:rsid w:val="001D4F0F"/>
    <w:rsid w:val="001D52E1"/>
    <w:rsid w:val="001D53DE"/>
    <w:rsid w:val="001D67A7"/>
    <w:rsid w:val="001D68DB"/>
    <w:rsid w:val="001D6B4D"/>
    <w:rsid w:val="001D6F04"/>
    <w:rsid w:val="001D6F11"/>
    <w:rsid w:val="001D6FBE"/>
    <w:rsid w:val="001D71E8"/>
    <w:rsid w:val="001D7284"/>
    <w:rsid w:val="001E011F"/>
    <w:rsid w:val="001E078C"/>
    <w:rsid w:val="001E0BE3"/>
    <w:rsid w:val="001E102B"/>
    <w:rsid w:val="001E1084"/>
    <w:rsid w:val="001E1E86"/>
    <w:rsid w:val="001E241E"/>
    <w:rsid w:val="001E372B"/>
    <w:rsid w:val="001E3CEE"/>
    <w:rsid w:val="001E4F2A"/>
    <w:rsid w:val="001E5150"/>
    <w:rsid w:val="001E5830"/>
    <w:rsid w:val="001E6116"/>
    <w:rsid w:val="001E63A5"/>
    <w:rsid w:val="001E6A81"/>
    <w:rsid w:val="001E6B1C"/>
    <w:rsid w:val="001E6FEE"/>
    <w:rsid w:val="001E717C"/>
    <w:rsid w:val="001E7617"/>
    <w:rsid w:val="001E78C7"/>
    <w:rsid w:val="001E79A8"/>
    <w:rsid w:val="001E7B4E"/>
    <w:rsid w:val="001F03F9"/>
    <w:rsid w:val="001F045D"/>
    <w:rsid w:val="001F0B86"/>
    <w:rsid w:val="001F0DB0"/>
    <w:rsid w:val="001F0F53"/>
    <w:rsid w:val="001F1552"/>
    <w:rsid w:val="001F1A2B"/>
    <w:rsid w:val="001F1D5B"/>
    <w:rsid w:val="001F2919"/>
    <w:rsid w:val="001F29B2"/>
    <w:rsid w:val="001F449A"/>
    <w:rsid w:val="001F4633"/>
    <w:rsid w:val="001F4E19"/>
    <w:rsid w:val="001F525C"/>
    <w:rsid w:val="001F6100"/>
    <w:rsid w:val="001F640E"/>
    <w:rsid w:val="001F67DC"/>
    <w:rsid w:val="001F7032"/>
    <w:rsid w:val="0020058D"/>
    <w:rsid w:val="00200A55"/>
    <w:rsid w:val="00200B7F"/>
    <w:rsid w:val="00201FDF"/>
    <w:rsid w:val="00203FF1"/>
    <w:rsid w:val="00204059"/>
    <w:rsid w:val="00204089"/>
    <w:rsid w:val="002040F2"/>
    <w:rsid w:val="002046D4"/>
    <w:rsid w:val="00204784"/>
    <w:rsid w:val="00204A08"/>
    <w:rsid w:val="00204FAE"/>
    <w:rsid w:val="0020502E"/>
    <w:rsid w:val="00205E6B"/>
    <w:rsid w:val="00206277"/>
    <w:rsid w:val="0020627B"/>
    <w:rsid w:val="0020690F"/>
    <w:rsid w:val="00207238"/>
    <w:rsid w:val="00210C1B"/>
    <w:rsid w:val="00211C56"/>
    <w:rsid w:val="0021261A"/>
    <w:rsid w:val="00212720"/>
    <w:rsid w:val="00212937"/>
    <w:rsid w:val="00213887"/>
    <w:rsid w:val="00213A9D"/>
    <w:rsid w:val="00213B16"/>
    <w:rsid w:val="00213B44"/>
    <w:rsid w:val="002150DC"/>
    <w:rsid w:val="00215D5A"/>
    <w:rsid w:val="00216EF3"/>
    <w:rsid w:val="00217203"/>
    <w:rsid w:val="002172C4"/>
    <w:rsid w:val="002174C7"/>
    <w:rsid w:val="002178C1"/>
    <w:rsid w:val="00217DDE"/>
    <w:rsid w:val="00220AB2"/>
    <w:rsid w:val="00220F5B"/>
    <w:rsid w:val="0022232C"/>
    <w:rsid w:val="002229B9"/>
    <w:rsid w:val="00222AE1"/>
    <w:rsid w:val="00222D8F"/>
    <w:rsid w:val="00223151"/>
    <w:rsid w:val="002239BB"/>
    <w:rsid w:val="00224242"/>
    <w:rsid w:val="00225281"/>
    <w:rsid w:val="0022578B"/>
    <w:rsid w:val="002260DF"/>
    <w:rsid w:val="00226700"/>
    <w:rsid w:val="0022683B"/>
    <w:rsid w:val="00226A8E"/>
    <w:rsid w:val="00226BCB"/>
    <w:rsid w:val="0022744A"/>
    <w:rsid w:val="00227A7B"/>
    <w:rsid w:val="00227DCD"/>
    <w:rsid w:val="00227F09"/>
    <w:rsid w:val="00230F11"/>
    <w:rsid w:val="002313AF"/>
    <w:rsid w:val="0023148F"/>
    <w:rsid w:val="00231DE2"/>
    <w:rsid w:val="00233C89"/>
    <w:rsid w:val="0023424E"/>
    <w:rsid w:val="002344B6"/>
    <w:rsid w:val="00234542"/>
    <w:rsid w:val="00234A54"/>
    <w:rsid w:val="00234B45"/>
    <w:rsid w:val="00234F10"/>
    <w:rsid w:val="00234F11"/>
    <w:rsid w:val="0023506D"/>
    <w:rsid w:val="00235576"/>
    <w:rsid w:val="00235F7C"/>
    <w:rsid w:val="002364C4"/>
    <w:rsid w:val="002365DC"/>
    <w:rsid w:val="002370F6"/>
    <w:rsid w:val="00240A3C"/>
    <w:rsid w:val="00240EB1"/>
    <w:rsid w:val="00241082"/>
    <w:rsid w:val="0024109A"/>
    <w:rsid w:val="00241274"/>
    <w:rsid w:val="00241932"/>
    <w:rsid w:val="00241AFE"/>
    <w:rsid w:val="00241B9E"/>
    <w:rsid w:val="00242C84"/>
    <w:rsid w:val="00242F3D"/>
    <w:rsid w:val="002441FC"/>
    <w:rsid w:val="0024481A"/>
    <w:rsid w:val="00244CE8"/>
    <w:rsid w:val="00245E50"/>
    <w:rsid w:val="002465A4"/>
    <w:rsid w:val="00246BF8"/>
    <w:rsid w:val="0024722C"/>
    <w:rsid w:val="00247385"/>
    <w:rsid w:val="002479CC"/>
    <w:rsid w:val="00247A0E"/>
    <w:rsid w:val="00247FD7"/>
    <w:rsid w:val="00250570"/>
    <w:rsid w:val="0025060C"/>
    <w:rsid w:val="002509CB"/>
    <w:rsid w:val="00250B81"/>
    <w:rsid w:val="002511CA"/>
    <w:rsid w:val="002511D1"/>
    <w:rsid w:val="002514AD"/>
    <w:rsid w:val="002526F6"/>
    <w:rsid w:val="00252F47"/>
    <w:rsid w:val="002541B1"/>
    <w:rsid w:val="002543DD"/>
    <w:rsid w:val="00254590"/>
    <w:rsid w:val="002546D1"/>
    <w:rsid w:val="002548D9"/>
    <w:rsid w:val="00254A2D"/>
    <w:rsid w:val="00254D6B"/>
    <w:rsid w:val="002550B8"/>
    <w:rsid w:val="00255102"/>
    <w:rsid w:val="00255934"/>
    <w:rsid w:val="00255DDD"/>
    <w:rsid w:val="00255E12"/>
    <w:rsid w:val="00257739"/>
    <w:rsid w:val="00257782"/>
    <w:rsid w:val="00257795"/>
    <w:rsid w:val="00257C8D"/>
    <w:rsid w:val="00260C12"/>
    <w:rsid w:val="0026108E"/>
    <w:rsid w:val="002616FA"/>
    <w:rsid w:val="00261ABB"/>
    <w:rsid w:val="0026202E"/>
    <w:rsid w:val="0026262F"/>
    <w:rsid w:val="00262700"/>
    <w:rsid w:val="00262AD4"/>
    <w:rsid w:val="00263280"/>
    <w:rsid w:val="00263305"/>
    <w:rsid w:val="00263324"/>
    <w:rsid w:val="00263663"/>
    <w:rsid w:val="00264013"/>
    <w:rsid w:val="00264398"/>
    <w:rsid w:val="002645F5"/>
    <w:rsid w:val="00265055"/>
    <w:rsid w:val="0026505D"/>
    <w:rsid w:val="0026586F"/>
    <w:rsid w:val="00265A87"/>
    <w:rsid w:val="002661D5"/>
    <w:rsid w:val="0026692C"/>
    <w:rsid w:val="002671C9"/>
    <w:rsid w:val="002676B4"/>
    <w:rsid w:val="002677D9"/>
    <w:rsid w:val="00267854"/>
    <w:rsid w:val="00271402"/>
    <w:rsid w:val="00271776"/>
    <w:rsid w:val="0027182A"/>
    <w:rsid w:val="0027217C"/>
    <w:rsid w:val="002723B7"/>
    <w:rsid w:val="00272950"/>
    <w:rsid w:val="0027380B"/>
    <w:rsid w:val="00273CBC"/>
    <w:rsid w:val="0027456A"/>
    <w:rsid w:val="00274A35"/>
    <w:rsid w:val="00274E88"/>
    <w:rsid w:val="002752B6"/>
    <w:rsid w:val="002760FE"/>
    <w:rsid w:val="0027628E"/>
    <w:rsid w:val="0027674A"/>
    <w:rsid w:val="00276B04"/>
    <w:rsid w:val="00276E2B"/>
    <w:rsid w:val="00277B3B"/>
    <w:rsid w:val="0028037B"/>
    <w:rsid w:val="00280AB8"/>
    <w:rsid w:val="00280B90"/>
    <w:rsid w:val="00280DF4"/>
    <w:rsid w:val="0028115E"/>
    <w:rsid w:val="00281AB1"/>
    <w:rsid w:val="00282354"/>
    <w:rsid w:val="00282366"/>
    <w:rsid w:val="00283025"/>
    <w:rsid w:val="00283B91"/>
    <w:rsid w:val="00283D37"/>
    <w:rsid w:val="0028400D"/>
    <w:rsid w:val="002844EC"/>
    <w:rsid w:val="00284660"/>
    <w:rsid w:val="00284912"/>
    <w:rsid w:val="00284E18"/>
    <w:rsid w:val="00284F53"/>
    <w:rsid w:val="002850A9"/>
    <w:rsid w:val="00285450"/>
    <w:rsid w:val="002859B2"/>
    <w:rsid w:val="00286E03"/>
    <w:rsid w:val="002874F7"/>
    <w:rsid w:val="00287910"/>
    <w:rsid w:val="00287ABE"/>
    <w:rsid w:val="00287B85"/>
    <w:rsid w:val="00290464"/>
    <w:rsid w:val="00290584"/>
    <w:rsid w:val="0029093B"/>
    <w:rsid w:val="00290A97"/>
    <w:rsid w:val="00290AB4"/>
    <w:rsid w:val="00290E83"/>
    <w:rsid w:val="00291573"/>
    <w:rsid w:val="0029170D"/>
    <w:rsid w:val="00291CA9"/>
    <w:rsid w:val="00291F02"/>
    <w:rsid w:val="0029276E"/>
    <w:rsid w:val="00293892"/>
    <w:rsid w:val="00293946"/>
    <w:rsid w:val="002941CF"/>
    <w:rsid w:val="002944F3"/>
    <w:rsid w:val="00295068"/>
    <w:rsid w:val="002954C5"/>
    <w:rsid w:val="00295708"/>
    <w:rsid w:val="00295F83"/>
    <w:rsid w:val="00296035"/>
    <w:rsid w:val="0029623F"/>
    <w:rsid w:val="00296726"/>
    <w:rsid w:val="00297569"/>
    <w:rsid w:val="00297E11"/>
    <w:rsid w:val="002A018B"/>
    <w:rsid w:val="002A0302"/>
    <w:rsid w:val="002A063A"/>
    <w:rsid w:val="002A0A1E"/>
    <w:rsid w:val="002A19EB"/>
    <w:rsid w:val="002A1AD1"/>
    <w:rsid w:val="002A1CC1"/>
    <w:rsid w:val="002A23DF"/>
    <w:rsid w:val="002A2E6B"/>
    <w:rsid w:val="002A3475"/>
    <w:rsid w:val="002A3ED4"/>
    <w:rsid w:val="002A408A"/>
    <w:rsid w:val="002A4112"/>
    <w:rsid w:val="002A420F"/>
    <w:rsid w:val="002A43F4"/>
    <w:rsid w:val="002A4698"/>
    <w:rsid w:val="002A4706"/>
    <w:rsid w:val="002A4831"/>
    <w:rsid w:val="002A54F6"/>
    <w:rsid w:val="002A61C7"/>
    <w:rsid w:val="002A6571"/>
    <w:rsid w:val="002A69F1"/>
    <w:rsid w:val="002A6AE8"/>
    <w:rsid w:val="002A7360"/>
    <w:rsid w:val="002A7E52"/>
    <w:rsid w:val="002B12F8"/>
    <w:rsid w:val="002B15EC"/>
    <w:rsid w:val="002B179A"/>
    <w:rsid w:val="002B1C19"/>
    <w:rsid w:val="002B1EC6"/>
    <w:rsid w:val="002B20BC"/>
    <w:rsid w:val="002B230B"/>
    <w:rsid w:val="002B3A58"/>
    <w:rsid w:val="002B3CCD"/>
    <w:rsid w:val="002B60F5"/>
    <w:rsid w:val="002B6577"/>
    <w:rsid w:val="002B6D19"/>
    <w:rsid w:val="002B6F24"/>
    <w:rsid w:val="002B740C"/>
    <w:rsid w:val="002B7414"/>
    <w:rsid w:val="002C18A2"/>
    <w:rsid w:val="002C199C"/>
    <w:rsid w:val="002C2291"/>
    <w:rsid w:val="002C30A0"/>
    <w:rsid w:val="002C3218"/>
    <w:rsid w:val="002C4B9F"/>
    <w:rsid w:val="002C4C15"/>
    <w:rsid w:val="002C4E63"/>
    <w:rsid w:val="002C5212"/>
    <w:rsid w:val="002C57D8"/>
    <w:rsid w:val="002C59C1"/>
    <w:rsid w:val="002C5A41"/>
    <w:rsid w:val="002C5FBC"/>
    <w:rsid w:val="002C62D9"/>
    <w:rsid w:val="002C6855"/>
    <w:rsid w:val="002C6A89"/>
    <w:rsid w:val="002C7AC0"/>
    <w:rsid w:val="002C7E51"/>
    <w:rsid w:val="002D0987"/>
    <w:rsid w:val="002D0BF5"/>
    <w:rsid w:val="002D0CE0"/>
    <w:rsid w:val="002D0FC0"/>
    <w:rsid w:val="002D11DE"/>
    <w:rsid w:val="002D205D"/>
    <w:rsid w:val="002D2160"/>
    <w:rsid w:val="002D265C"/>
    <w:rsid w:val="002D2813"/>
    <w:rsid w:val="002D2E95"/>
    <w:rsid w:val="002D321C"/>
    <w:rsid w:val="002D33F1"/>
    <w:rsid w:val="002D36B1"/>
    <w:rsid w:val="002D48CC"/>
    <w:rsid w:val="002D49A0"/>
    <w:rsid w:val="002D517E"/>
    <w:rsid w:val="002D55F7"/>
    <w:rsid w:val="002D59E1"/>
    <w:rsid w:val="002D6DF8"/>
    <w:rsid w:val="002D7066"/>
    <w:rsid w:val="002D75D2"/>
    <w:rsid w:val="002E0964"/>
    <w:rsid w:val="002E0A78"/>
    <w:rsid w:val="002E1933"/>
    <w:rsid w:val="002E1E39"/>
    <w:rsid w:val="002E2321"/>
    <w:rsid w:val="002E2895"/>
    <w:rsid w:val="002E2EAA"/>
    <w:rsid w:val="002E3160"/>
    <w:rsid w:val="002E31F0"/>
    <w:rsid w:val="002E320B"/>
    <w:rsid w:val="002E38EA"/>
    <w:rsid w:val="002E414F"/>
    <w:rsid w:val="002E454D"/>
    <w:rsid w:val="002E483F"/>
    <w:rsid w:val="002E51B7"/>
    <w:rsid w:val="002E5234"/>
    <w:rsid w:val="002E5BBF"/>
    <w:rsid w:val="002E66DD"/>
    <w:rsid w:val="002E6C37"/>
    <w:rsid w:val="002E6F5C"/>
    <w:rsid w:val="002E7939"/>
    <w:rsid w:val="002F0C1A"/>
    <w:rsid w:val="002F0C9F"/>
    <w:rsid w:val="002F0EBC"/>
    <w:rsid w:val="002F10F9"/>
    <w:rsid w:val="002F215B"/>
    <w:rsid w:val="002F240E"/>
    <w:rsid w:val="002F2965"/>
    <w:rsid w:val="002F312D"/>
    <w:rsid w:val="002F345B"/>
    <w:rsid w:val="002F3BD7"/>
    <w:rsid w:val="002F41E1"/>
    <w:rsid w:val="002F4E36"/>
    <w:rsid w:val="002F5140"/>
    <w:rsid w:val="002F5758"/>
    <w:rsid w:val="002F5DCF"/>
    <w:rsid w:val="002F6B17"/>
    <w:rsid w:val="002F6DA3"/>
    <w:rsid w:val="002F7138"/>
    <w:rsid w:val="002F7628"/>
    <w:rsid w:val="002F78BF"/>
    <w:rsid w:val="002F7B9C"/>
    <w:rsid w:val="003001F9"/>
    <w:rsid w:val="0030196E"/>
    <w:rsid w:val="00301C2C"/>
    <w:rsid w:val="00301C5B"/>
    <w:rsid w:val="003029BE"/>
    <w:rsid w:val="00302D66"/>
    <w:rsid w:val="00303506"/>
    <w:rsid w:val="00303F26"/>
    <w:rsid w:val="003044F6"/>
    <w:rsid w:val="003047A4"/>
    <w:rsid w:val="0030539E"/>
    <w:rsid w:val="0030555B"/>
    <w:rsid w:val="00306135"/>
    <w:rsid w:val="0030641D"/>
    <w:rsid w:val="00306A31"/>
    <w:rsid w:val="00306C0B"/>
    <w:rsid w:val="00306DA9"/>
    <w:rsid w:val="00307004"/>
    <w:rsid w:val="00310660"/>
    <w:rsid w:val="00310929"/>
    <w:rsid w:val="003110DA"/>
    <w:rsid w:val="00312325"/>
    <w:rsid w:val="00312698"/>
    <w:rsid w:val="0031321C"/>
    <w:rsid w:val="00313D45"/>
    <w:rsid w:val="00315014"/>
    <w:rsid w:val="00315103"/>
    <w:rsid w:val="00316133"/>
    <w:rsid w:val="00316655"/>
    <w:rsid w:val="00317CA0"/>
    <w:rsid w:val="00321034"/>
    <w:rsid w:val="003210A8"/>
    <w:rsid w:val="00321B9F"/>
    <w:rsid w:val="00321C12"/>
    <w:rsid w:val="00321F12"/>
    <w:rsid w:val="003223F6"/>
    <w:rsid w:val="0032272E"/>
    <w:rsid w:val="00322A18"/>
    <w:rsid w:val="003231B2"/>
    <w:rsid w:val="00323392"/>
    <w:rsid w:val="00323B86"/>
    <w:rsid w:val="00323BF7"/>
    <w:rsid w:val="00324728"/>
    <w:rsid w:val="003248FA"/>
    <w:rsid w:val="00325D44"/>
    <w:rsid w:val="00325E29"/>
    <w:rsid w:val="00326030"/>
    <w:rsid w:val="0032644D"/>
    <w:rsid w:val="003301DF"/>
    <w:rsid w:val="003309F9"/>
    <w:rsid w:val="00330A6D"/>
    <w:rsid w:val="00330CD6"/>
    <w:rsid w:val="00330F77"/>
    <w:rsid w:val="003319D4"/>
    <w:rsid w:val="00331B42"/>
    <w:rsid w:val="003328BB"/>
    <w:rsid w:val="00332A1C"/>
    <w:rsid w:val="003337CC"/>
    <w:rsid w:val="003343D8"/>
    <w:rsid w:val="00334B39"/>
    <w:rsid w:val="00334C32"/>
    <w:rsid w:val="0033566F"/>
    <w:rsid w:val="00335806"/>
    <w:rsid w:val="00335B15"/>
    <w:rsid w:val="00336276"/>
    <w:rsid w:val="00336553"/>
    <w:rsid w:val="00336764"/>
    <w:rsid w:val="00336DED"/>
    <w:rsid w:val="003370CE"/>
    <w:rsid w:val="00337519"/>
    <w:rsid w:val="00337BC5"/>
    <w:rsid w:val="003402C8"/>
    <w:rsid w:val="003404F1"/>
    <w:rsid w:val="00340593"/>
    <w:rsid w:val="00340834"/>
    <w:rsid w:val="00340B08"/>
    <w:rsid w:val="00341206"/>
    <w:rsid w:val="003412A3"/>
    <w:rsid w:val="00341C0C"/>
    <w:rsid w:val="003424F2"/>
    <w:rsid w:val="00342946"/>
    <w:rsid w:val="00342C31"/>
    <w:rsid w:val="003432C0"/>
    <w:rsid w:val="00344D5A"/>
    <w:rsid w:val="0034590C"/>
    <w:rsid w:val="00345941"/>
    <w:rsid w:val="003459A0"/>
    <w:rsid w:val="00345D9A"/>
    <w:rsid w:val="0034663E"/>
    <w:rsid w:val="00346692"/>
    <w:rsid w:val="00346D68"/>
    <w:rsid w:val="00347127"/>
    <w:rsid w:val="00347907"/>
    <w:rsid w:val="0035004A"/>
    <w:rsid w:val="00350DD0"/>
    <w:rsid w:val="00351C32"/>
    <w:rsid w:val="003522E5"/>
    <w:rsid w:val="00352CA8"/>
    <w:rsid w:val="00352CF3"/>
    <w:rsid w:val="003532E8"/>
    <w:rsid w:val="0035427A"/>
    <w:rsid w:val="003555D2"/>
    <w:rsid w:val="00355E36"/>
    <w:rsid w:val="00355E58"/>
    <w:rsid w:val="00357A32"/>
    <w:rsid w:val="00357E1C"/>
    <w:rsid w:val="003621C0"/>
    <w:rsid w:val="00362420"/>
    <w:rsid w:val="00362D50"/>
    <w:rsid w:val="00362DC7"/>
    <w:rsid w:val="00362F33"/>
    <w:rsid w:val="00363433"/>
    <w:rsid w:val="003636E3"/>
    <w:rsid w:val="00363C44"/>
    <w:rsid w:val="00364066"/>
    <w:rsid w:val="00364136"/>
    <w:rsid w:val="00367A39"/>
    <w:rsid w:val="00367C88"/>
    <w:rsid w:val="003700FB"/>
    <w:rsid w:val="00371304"/>
    <w:rsid w:val="0037189D"/>
    <w:rsid w:val="00371A40"/>
    <w:rsid w:val="00371ADA"/>
    <w:rsid w:val="003727D9"/>
    <w:rsid w:val="00372F58"/>
    <w:rsid w:val="00373860"/>
    <w:rsid w:val="00373D8C"/>
    <w:rsid w:val="00373DBB"/>
    <w:rsid w:val="00375805"/>
    <w:rsid w:val="00375974"/>
    <w:rsid w:val="00375E34"/>
    <w:rsid w:val="00376041"/>
    <w:rsid w:val="003765A6"/>
    <w:rsid w:val="00376C1A"/>
    <w:rsid w:val="0037710D"/>
    <w:rsid w:val="00377364"/>
    <w:rsid w:val="003774B9"/>
    <w:rsid w:val="0038010F"/>
    <w:rsid w:val="00380A47"/>
    <w:rsid w:val="00380AE7"/>
    <w:rsid w:val="00380CB0"/>
    <w:rsid w:val="00380F2D"/>
    <w:rsid w:val="00381E8F"/>
    <w:rsid w:val="003820E8"/>
    <w:rsid w:val="003824E4"/>
    <w:rsid w:val="003829C6"/>
    <w:rsid w:val="00382EBE"/>
    <w:rsid w:val="00383243"/>
    <w:rsid w:val="00383CA5"/>
    <w:rsid w:val="00383F3A"/>
    <w:rsid w:val="0038418C"/>
    <w:rsid w:val="00384AE9"/>
    <w:rsid w:val="00384EAE"/>
    <w:rsid w:val="0038514B"/>
    <w:rsid w:val="0038522A"/>
    <w:rsid w:val="00387081"/>
    <w:rsid w:val="0038757A"/>
    <w:rsid w:val="00387AB1"/>
    <w:rsid w:val="00387F5C"/>
    <w:rsid w:val="0039002F"/>
    <w:rsid w:val="003908B9"/>
    <w:rsid w:val="003916C0"/>
    <w:rsid w:val="00392898"/>
    <w:rsid w:val="003929DD"/>
    <w:rsid w:val="00393558"/>
    <w:rsid w:val="0039381C"/>
    <w:rsid w:val="00393D60"/>
    <w:rsid w:val="00394A1F"/>
    <w:rsid w:val="003951EE"/>
    <w:rsid w:val="00395A01"/>
    <w:rsid w:val="003961A9"/>
    <w:rsid w:val="00396E71"/>
    <w:rsid w:val="0039703C"/>
    <w:rsid w:val="00397C88"/>
    <w:rsid w:val="003A0746"/>
    <w:rsid w:val="003A0A07"/>
    <w:rsid w:val="003A0B7B"/>
    <w:rsid w:val="003A241C"/>
    <w:rsid w:val="003A2662"/>
    <w:rsid w:val="003A29A3"/>
    <w:rsid w:val="003A2C0E"/>
    <w:rsid w:val="003A2DD8"/>
    <w:rsid w:val="003A3947"/>
    <w:rsid w:val="003A3F2C"/>
    <w:rsid w:val="003A4D2E"/>
    <w:rsid w:val="003A529E"/>
    <w:rsid w:val="003A6183"/>
    <w:rsid w:val="003A6777"/>
    <w:rsid w:val="003A6AC6"/>
    <w:rsid w:val="003A6E08"/>
    <w:rsid w:val="003A72F2"/>
    <w:rsid w:val="003A7A35"/>
    <w:rsid w:val="003A7B16"/>
    <w:rsid w:val="003A7BB3"/>
    <w:rsid w:val="003B04FB"/>
    <w:rsid w:val="003B0974"/>
    <w:rsid w:val="003B105C"/>
    <w:rsid w:val="003B1796"/>
    <w:rsid w:val="003B1973"/>
    <w:rsid w:val="003B3614"/>
    <w:rsid w:val="003B3B59"/>
    <w:rsid w:val="003B4F6F"/>
    <w:rsid w:val="003B5030"/>
    <w:rsid w:val="003B57C9"/>
    <w:rsid w:val="003B5853"/>
    <w:rsid w:val="003B5AD4"/>
    <w:rsid w:val="003B5AF2"/>
    <w:rsid w:val="003B5BCC"/>
    <w:rsid w:val="003B5D55"/>
    <w:rsid w:val="003B5DF7"/>
    <w:rsid w:val="003B60DB"/>
    <w:rsid w:val="003B65CB"/>
    <w:rsid w:val="003B6F05"/>
    <w:rsid w:val="003B77CE"/>
    <w:rsid w:val="003B78FF"/>
    <w:rsid w:val="003B7A58"/>
    <w:rsid w:val="003B7B02"/>
    <w:rsid w:val="003C0361"/>
    <w:rsid w:val="003C0714"/>
    <w:rsid w:val="003C0734"/>
    <w:rsid w:val="003C07E3"/>
    <w:rsid w:val="003C08F2"/>
    <w:rsid w:val="003C0BC6"/>
    <w:rsid w:val="003C1A82"/>
    <w:rsid w:val="003C1EA3"/>
    <w:rsid w:val="003C22B3"/>
    <w:rsid w:val="003C2A59"/>
    <w:rsid w:val="003C3DCD"/>
    <w:rsid w:val="003C3E6D"/>
    <w:rsid w:val="003C3F03"/>
    <w:rsid w:val="003C490B"/>
    <w:rsid w:val="003C49C5"/>
    <w:rsid w:val="003C4A88"/>
    <w:rsid w:val="003C4FA2"/>
    <w:rsid w:val="003C503C"/>
    <w:rsid w:val="003C5322"/>
    <w:rsid w:val="003C5DD9"/>
    <w:rsid w:val="003C5FFA"/>
    <w:rsid w:val="003C60BF"/>
    <w:rsid w:val="003C66D0"/>
    <w:rsid w:val="003C7ADC"/>
    <w:rsid w:val="003C7BEE"/>
    <w:rsid w:val="003D003C"/>
    <w:rsid w:val="003D1905"/>
    <w:rsid w:val="003D1F99"/>
    <w:rsid w:val="003D20A8"/>
    <w:rsid w:val="003D227D"/>
    <w:rsid w:val="003D3EA9"/>
    <w:rsid w:val="003D5429"/>
    <w:rsid w:val="003D5E7C"/>
    <w:rsid w:val="003D622F"/>
    <w:rsid w:val="003D635C"/>
    <w:rsid w:val="003D63B1"/>
    <w:rsid w:val="003D7B2D"/>
    <w:rsid w:val="003E0EE5"/>
    <w:rsid w:val="003E12E4"/>
    <w:rsid w:val="003E136A"/>
    <w:rsid w:val="003E1565"/>
    <w:rsid w:val="003E18C2"/>
    <w:rsid w:val="003E22DF"/>
    <w:rsid w:val="003E2B8C"/>
    <w:rsid w:val="003E4447"/>
    <w:rsid w:val="003E4963"/>
    <w:rsid w:val="003E4BCE"/>
    <w:rsid w:val="003E530C"/>
    <w:rsid w:val="003E5612"/>
    <w:rsid w:val="003E5BCD"/>
    <w:rsid w:val="003E71BA"/>
    <w:rsid w:val="003E744A"/>
    <w:rsid w:val="003E7898"/>
    <w:rsid w:val="003F0700"/>
    <w:rsid w:val="003F08B7"/>
    <w:rsid w:val="003F1E84"/>
    <w:rsid w:val="003F1FAC"/>
    <w:rsid w:val="003F2146"/>
    <w:rsid w:val="003F22DD"/>
    <w:rsid w:val="003F30A7"/>
    <w:rsid w:val="003F30E3"/>
    <w:rsid w:val="003F3227"/>
    <w:rsid w:val="003F3922"/>
    <w:rsid w:val="003F3C51"/>
    <w:rsid w:val="003F4289"/>
    <w:rsid w:val="003F5F4B"/>
    <w:rsid w:val="003F6F0E"/>
    <w:rsid w:val="003F6F49"/>
    <w:rsid w:val="003F7FAC"/>
    <w:rsid w:val="004001A8"/>
    <w:rsid w:val="00400F97"/>
    <w:rsid w:val="0040135D"/>
    <w:rsid w:val="0040210E"/>
    <w:rsid w:val="004021D2"/>
    <w:rsid w:val="00402CFE"/>
    <w:rsid w:val="00403F14"/>
    <w:rsid w:val="00403F28"/>
    <w:rsid w:val="00404544"/>
    <w:rsid w:val="004045D6"/>
    <w:rsid w:val="004046F9"/>
    <w:rsid w:val="004049CA"/>
    <w:rsid w:val="00405EA2"/>
    <w:rsid w:val="0040620D"/>
    <w:rsid w:val="0040648F"/>
    <w:rsid w:val="004069E7"/>
    <w:rsid w:val="00406B0A"/>
    <w:rsid w:val="00406C65"/>
    <w:rsid w:val="00410322"/>
    <w:rsid w:val="004106FD"/>
    <w:rsid w:val="004107B3"/>
    <w:rsid w:val="004108F5"/>
    <w:rsid w:val="00410E67"/>
    <w:rsid w:val="004115C0"/>
    <w:rsid w:val="00411604"/>
    <w:rsid w:val="0041171C"/>
    <w:rsid w:val="00411E64"/>
    <w:rsid w:val="004123D6"/>
    <w:rsid w:val="00412ACC"/>
    <w:rsid w:val="004138D7"/>
    <w:rsid w:val="00413B51"/>
    <w:rsid w:val="00414FEA"/>
    <w:rsid w:val="00415225"/>
    <w:rsid w:val="00415687"/>
    <w:rsid w:val="00415BBE"/>
    <w:rsid w:val="00416142"/>
    <w:rsid w:val="0041687A"/>
    <w:rsid w:val="004169E1"/>
    <w:rsid w:val="00416FC6"/>
    <w:rsid w:val="004178E4"/>
    <w:rsid w:val="00420E41"/>
    <w:rsid w:val="0042157B"/>
    <w:rsid w:val="00421867"/>
    <w:rsid w:val="00421E89"/>
    <w:rsid w:val="00421FE5"/>
    <w:rsid w:val="004221E3"/>
    <w:rsid w:val="00424BE5"/>
    <w:rsid w:val="00425105"/>
    <w:rsid w:val="00425A11"/>
    <w:rsid w:val="00425D7B"/>
    <w:rsid w:val="004261F5"/>
    <w:rsid w:val="00426AF6"/>
    <w:rsid w:val="00427352"/>
    <w:rsid w:val="0043017D"/>
    <w:rsid w:val="004309FF"/>
    <w:rsid w:val="00430A7B"/>
    <w:rsid w:val="00430BDC"/>
    <w:rsid w:val="00431448"/>
    <w:rsid w:val="004315EF"/>
    <w:rsid w:val="004316E8"/>
    <w:rsid w:val="00431B95"/>
    <w:rsid w:val="004323BD"/>
    <w:rsid w:val="0043263A"/>
    <w:rsid w:val="004326B7"/>
    <w:rsid w:val="0043477A"/>
    <w:rsid w:val="00434BE0"/>
    <w:rsid w:val="00434D24"/>
    <w:rsid w:val="00435015"/>
    <w:rsid w:val="004355BA"/>
    <w:rsid w:val="0043565A"/>
    <w:rsid w:val="00436602"/>
    <w:rsid w:val="00436DB3"/>
    <w:rsid w:val="00437787"/>
    <w:rsid w:val="00437E9B"/>
    <w:rsid w:val="00437F5E"/>
    <w:rsid w:val="0044080A"/>
    <w:rsid w:val="00440A27"/>
    <w:rsid w:val="00440CFB"/>
    <w:rsid w:val="00440D28"/>
    <w:rsid w:val="00441240"/>
    <w:rsid w:val="0044167D"/>
    <w:rsid w:val="00443252"/>
    <w:rsid w:val="004435F2"/>
    <w:rsid w:val="00443C16"/>
    <w:rsid w:val="00443D62"/>
    <w:rsid w:val="00444B61"/>
    <w:rsid w:val="0044502F"/>
    <w:rsid w:val="00445AD7"/>
    <w:rsid w:val="00445E6D"/>
    <w:rsid w:val="004465C2"/>
    <w:rsid w:val="00446DD9"/>
    <w:rsid w:val="004476E0"/>
    <w:rsid w:val="00447959"/>
    <w:rsid w:val="00447AA7"/>
    <w:rsid w:val="00450358"/>
    <w:rsid w:val="0045038B"/>
    <w:rsid w:val="00450A0A"/>
    <w:rsid w:val="00450D07"/>
    <w:rsid w:val="0045134C"/>
    <w:rsid w:val="0045196D"/>
    <w:rsid w:val="004519CE"/>
    <w:rsid w:val="0045223C"/>
    <w:rsid w:val="00452CAB"/>
    <w:rsid w:val="00453B3F"/>
    <w:rsid w:val="00453EF2"/>
    <w:rsid w:val="004543E5"/>
    <w:rsid w:val="0045470E"/>
    <w:rsid w:val="0045482A"/>
    <w:rsid w:val="00454984"/>
    <w:rsid w:val="00454F74"/>
    <w:rsid w:val="00455293"/>
    <w:rsid w:val="0045533B"/>
    <w:rsid w:val="0045607C"/>
    <w:rsid w:val="00456960"/>
    <w:rsid w:val="00456AB9"/>
    <w:rsid w:val="0045719F"/>
    <w:rsid w:val="00457CDE"/>
    <w:rsid w:val="00457F23"/>
    <w:rsid w:val="004608CD"/>
    <w:rsid w:val="0046179A"/>
    <w:rsid w:val="004618E1"/>
    <w:rsid w:val="0046221E"/>
    <w:rsid w:val="004623A0"/>
    <w:rsid w:val="004625E7"/>
    <w:rsid w:val="00462805"/>
    <w:rsid w:val="004638F2"/>
    <w:rsid w:val="004639D1"/>
    <w:rsid w:val="00464E22"/>
    <w:rsid w:val="0046504B"/>
    <w:rsid w:val="0046560D"/>
    <w:rsid w:val="00465829"/>
    <w:rsid w:val="0046606D"/>
    <w:rsid w:val="00466471"/>
    <w:rsid w:val="00467ED5"/>
    <w:rsid w:val="004704DD"/>
    <w:rsid w:val="00470ADE"/>
    <w:rsid w:val="00470AF7"/>
    <w:rsid w:val="00471871"/>
    <w:rsid w:val="00471C2E"/>
    <w:rsid w:val="00471C79"/>
    <w:rsid w:val="004726D1"/>
    <w:rsid w:val="004731C0"/>
    <w:rsid w:val="004738BB"/>
    <w:rsid w:val="00473B02"/>
    <w:rsid w:val="00473E1E"/>
    <w:rsid w:val="00474205"/>
    <w:rsid w:val="00474501"/>
    <w:rsid w:val="00474805"/>
    <w:rsid w:val="00474C93"/>
    <w:rsid w:val="00475693"/>
    <w:rsid w:val="00475B72"/>
    <w:rsid w:val="004760A2"/>
    <w:rsid w:val="00476161"/>
    <w:rsid w:val="00476F5F"/>
    <w:rsid w:val="00477365"/>
    <w:rsid w:val="00477369"/>
    <w:rsid w:val="00477880"/>
    <w:rsid w:val="00477A7C"/>
    <w:rsid w:val="0048016B"/>
    <w:rsid w:val="004801E6"/>
    <w:rsid w:val="0048023A"/>
    <w:rsid w:val="0048058F"/>
    <w:rsid w:val="004807F3"/>
    <w:rsid w:val="0048084A"/>
    <w:rsid w:val="00482013"/>
    <w:rsid w:val="0048285C"/>
    <w:rsid w:val="00483E02"/>
    <w:rsid w:val="00483FBD"/>
    <w:rsid w:val="004842DE"/>
    <w:rsid w:val="0048462B"/>
    <w:rsid w:val="00485738"/>
    <w:rsid w:val="00485B6E"/>
    <w:rsid w:val="004866B9"/>
    <w:rsid w:val="00486CFE"/>
    <w:rsid w:val="00486D19"/>
    <w:rsid w:val="00486F80"/>
    <w:rsid w:val="00486FB7"/>
    <w:rsid w:val="004877E2"/>
    <w:rsid w:val="00490FCE"/>
    <w:rsid w:val="004910DF"/>
    <w:rsid w:val="004916B2"/>
    <w:rsid w:val="00491F6B"/>
    <w:rsid w:val="004949CE"/>
    <w:rsid w:val="00494BC5"/>
    <w:rsid w:val="00495FA1"/>
    <w:rsid w:val="00496035"/>
    <w:rsid w:val="004966BE"/>
    <w:rsid w:val="00497185"/>
    <w:rsid w:val="00497726"/>
    <w:rsid w:val="004979E1"/>
    <w:rsid w:val="00497ED4"/>
    <w:rsid w:val="004A0641"/>
    <w:rsid w:val="004A0876"/>
    <w:rsid w:val="004A0D30"/>
    <w:rsid w:val="004A1451"/>
    <w:rsid w:val="004A1B9B"/>
    <w:rsid w:val="004A2E02"/>
    <w:rsid w:val="004A3345"/>
    <w:rsid w:val="004A3608"/>
    <w:rsid w:val="004A3BF0"/>
    <w:rsid w:val="004A440B"/>
    <w:rsid w:val="004A48CC"/>
    <w:rsid w:val="004A5F82"/>
    <w:rsid w:val="004A6C3B"/>
    <w:rsid w:val="004A6C51"/>
    <w:rsid w:val="004A72A1"/>
    <w:rsid w:val="004A732B"/>
    <w:rsid w:val="004A7D9C"/>
    <w:rsid w:val="004B008D"/>
    <w:rsid w:val="004B04BD"/>
    <w:rsid w:val="004B0951"/>
    <w:rsid w:val="004B0B40"/>
    <w:rsid w:val="004B215D"/>
    <w:rsid w:val="004B2C66"/>
    <w:rsid w:val="004B2F28"/>
    <w:rsid w:val="004B33C1"/>
    <w:rsid w:val="004B33E9"/>
    <w:rsid w:val="004B34E2"/>
    <w:rsid w:val="004B3607"/>
    <w:rsid w:val="004B361F"/>
    <w:rsid w:val="004B40BB"/>
    <w:rsid w:val="004B476E"/>
    <w:rsid w:val="004B48D3"/>
    <w:rsid w:val="004B51B3"/>
    <w:rsid w:val="004B6176"/>
    <w:rsid w:val="004B6559"/>
    <w:rsid w:val="004B67AC"/>
    <w:rsid w:val="004B6AEC"/>
    <w:rsid w:val="004B6D13"/>
    <w:rsid w:val="004B70A3"/>
    <w:rsid w:val="004B721B"/>
    <w:rsid w:val="004B787E"/>
    <w:rsid w:val="004B7A50"/>
    <w:rsid w:val="004B7CE6"/>
    <w:rsid w:val="004B7E96"/>
    <w:rsid w:val="004C02E1"/>
    <w:rsid w:val="004C0D09"/>
    <w:rsid w:val="004C118B"/>
    <w:rsid w:val="004C2299"/>
    <w:rsid w:val="004C2493"/>
    <w:rsid w:val="004C249E"/>
    <w:rsid w:val="004C2605"/>
    <w:rsid w:val="004C2DEA"/>
    <w:rsid w:val="004C2F49"/>
    <w:rsid w:val="004C351D"/>
    <w:rsid w:val="004C4D8E"/>
    <w:rsid w:val="004C53B6"/>
    <w:rsid w:val="004C54C9"/>
    <w:rsid w:val="004C5BA0"/>
    <w:rsid w:val="004C6666"/>
    <w:rsid w:val="004C6A97"/>
    <w:rsid w:val="004C7F51"/>
    <w:rsid w:val="004D05C9"/>
    <w:rsid w:val="004D0F41"/>
    <w:rsid w:val="004D0F7A"/>
    <w:rsid w:val="004D1CC9"/>
    <w:rsid w:val="004D28DF"/>
    <w:rsid w:val="004D2BF5"/>
    <w:rsid w:val="004D33CA"/>
    <w:rsid w:val="004D33EA"/>
    <w:rsid w:val="004D3926"/>
    <w:rsid w:val="004D3AD6"/>
    <w:rsid w:val="004D4B82"/>
    <w:rsid w:val="004D4FC7"/>
    <w:rsid w:val="004D5E26"/>
    <w:rsid w:val="004D6A6B"/>
    <w:rsid w:val="004D719E"/>
    <w:rsid w:val="004D7CFC"/>
    <w:rsid w:val="004D7E74"/>
    <w:rsid w:val="004E0798"/>
    <w:rsid w:val="004E0C61"/>
    <w:rsid w:val="004E1596"/>
    <w:rsid w:val="004E16C6"/>
    <w:rsid w:val="004E27DB"/>
    <w:rsid w:val="004E33BF"/>
    <w:rsid w:val="004E3A82"/>
    <w:rsid w:val="004E3AC6"/>
    <w:rsid w:val="004E3BE0"/>
    <w:rsid w:val="004E3C1E"/>
    <w:rsid w:val="004E4467"/>
    <w:rsid w:val="004E4731"/>
    <w:rsid w:val="004E4CAD"/>
    <w:rsid w:val="004E5CF8"/>
    <w:rsid w:val="004E5F46"/>
    <w:rsid w:val="004E61EF"/>
    <w:rsid w:val="004E6708"/>
    <w:rsid w:val="004E67CF"/>
    <w:rsid w:val="004E684B"/>
    <w:rsid w:val="004E69BA"/>
    <w:rsid w:val="004E6A7A"/>
    <w:rsid w:val="004E6D7C"/>
    <w:rsid w:val="004E76FE"/>
    <w:rsid w:val="004F0284"/>
    <w:rsid w:val="004F06A4"/>
    <w:rsid w:val="004F06A6"/>
    <w:rsid w:val="004F0CE8"/>
    <w:rsid w:val="004F17EB"/>
    <w:rsid w:val="004F1931"/>
    <w:rsid w:val="004F2429"/>
    <w:rsid w:val="004F256C"/>
    <w:rsid w:val="004F4641"/>
    <w:rsid w:val="004F46B4"/>
    <w:rsid w:val="004F4BFF"/>
    <w:rsid w:val="004F4C83"/>
    <w:rsid w:val="004F50C7"/>
    <w:rsid w:val="004F51BC"/>
    <w:rsid w:val="004F555C"/>
    <w:rsid w:val="004F5E3F"/>
    <w:rsid w:val="004F63E6"/>
    <w:rsid w:val="004F69F5"/>
    <w:rsid w:val="004F6C4E"/>
    <w:rsid w:val="004F6CE9"/>
    <w:rsid w:val="004F70B5"/>
    <w:rsid w:val="004F7295"/>
    <w:rsid w:val="004F74F7"/>
    <w:rsid w:val="004F7957"/>
    <w:rsid w:val="004F7C3B"/>
    <w:rsid w:val="004F7F6B"/>
    <w:rsid w:val="005000F6"/>
    <w:rsid w:val="005006B2"/>
    <w:rsid w:val="00500B81"/>
    <w:rsid w:val="00501397"/>
    <w:rsid w:val="005016E5"/>
    <w:rsid w:val="0050174C"/>
    <w:rsid w:val="00501CA7"/>
    <w:rsid w:val="00501F2C"/>
    <w:rsid w:val="00502141"/>
    <w:rsid w:val="00502440"/>
    <w:rsid w:val="0050294F"/>
    <w:rsid w:val="0050302B"/>
    <w:rsid w:val="00503AFE"/>
    <w:rsid w:val="00503E41"/>
    <w:rsid w:val="00504212"/>
    <w:rsid w:val="005044EA"/>
    <w:rsid w:val="00504537"/>
    <w:rsid w:val="00504634"/>
    <w:rsid w:val="00505DAC"/>
    <w:rsid w:val="00506205"/>
    <w:rsid w:val="00506273"/>
    <w:rsid w:val="005068B4"/>
    <w:rsid w:val="00506DF5"/>
    <w:rsid w:val="00507221"/>
    <w:rsid w:val="00507272"/>
    <w:rsid w:val="0051124E"/>
    <w:rsid w:val="0051140E"/>
    <w:rsid w:val="00511D03"/>
    <w:rsid w:val="00511F23"/>
    <w:rsid w:val="00512262"/>
    <w:rsid w:val="0051297B"/>
    <w:rsid w:val="00512EA9"/>
    <w:rsid w:val="00513268"/>
    <w:rsid w:val="00513664"/>
    <w:rsid w:val="00513B09"/>
    <w:rsid w:val="005140AF"/>
    <w:rsid w:val="005140BB"/>
    <w:rsid w:val="0051471C"/>
    <w:rsid w:val="00515ED2"/>
    <w:rsid w:val="00515F45"/>
    <w:rsid w:val="00516545"/>
    <w:rsid w:val="005172BE"/>
    <w:rsid w:val="00517B2C"/>
    <w:rsid w:val="00517DB4"/>
    <w:rsid w:val="00517E2A"/>
    <w:rsid w:val="00520FAC"/>
    <w:rsid w:val="00520FE9"/>
    <w:rsid w:val="00521704"/>
    <w:rsid w:val="005229B7"/>
    <w:rsid w:val="00522D1F"/>
    <w:rsid w:val="00522E40"/>
    <w:rsid w:val="00523787"/>
    <w:rsid w:val="005242B3"/>
    <w:rsid w:val="0052470E"/>
    <w:rsid w:val="005249E7"/>
    <w:rsid w:val="00524E09"/>
    <w:rsid w:val="005253E5"/>
    <w:rsid w:val="00525A37"/>
    <w:rsid w:val="0052600F"/>
    <w:rsid w:val="005260B4"/>
    <w:rsid w:val="00526724"/>
    <w:rsid w:val="00526E4E"/>
    <w:rsid w:val="005270B6"/>
    <w:rsid w:val="0052727F"/>
    <w:rsid w:val="00527CC9"/>
    <w:rsid w:val="00527F0C"/>
    <w:rsid w:val="00530165"/>
    <w:rsid w:val="005306AA"/>
    <w:rsid w:val="005309A9"/>
    <w:rsid w:val="00531123"/>
    <w:rsid w:val="005317FA"/>
    <w:rsid w:val="00531F59"/>
    <w:rsid w:val="005320AD"/>
    <w:rsid w:val="005321E3"/>
    <w:rsid w:val="005321FE"/>
    <w:rsid w:val="00532E20"/>
    <w:rsid w:val="0053317F"/>
    <w:rsid w:val="00533592"/>
    <w:rsid w:val="00534020"/>
    <w:rsid w:val="00534705"/>
    <w:rsid w:val="0053567B"/>
    <w:rsid w:val="00536116"/>
    <w:rsid w:val="0053615C"/>
    <w:rsid w:val="00536E46"/>
    <w:rsid w:val="00537773"/>
    <w:rsid w:val="00537885"/>
    <w:rsid w:val="00537EDA"/>
    <w:rsid w:val="00540179"/>
    <w:rsid w:val="00540D1D"/>
    <w:rsid w:val="00542169"/>
    <w:rsid w:val="005424AD"/>
    <w:rsid w:val="005425E5"/>
    <w:rsid w:val="00542909"/>
    <w:rsid w:val="00542D2C"/>
    <w:rsid w:val="00542D8C"/>
    <w:rsid w:val="00542F11"/>
    <w:rsid w:val="00543EA6"/>
    <w:rsid w:val="00544130"/>
    <w:rsid w:val="0054416A"/>
    <w:rsid w:val="00544CB8"/>
    <w:rsid w:val="00545575"/>
    <w:rsid w:val="00545B3B"/>
    <w:rsid w:val="0054653A"/>
    <w:rsid w:val="00547350"/>
    <w:rsid w:val="005506B9"/>
    <w:rsid w:val="005507C6"/>
    <w:rsid w:val="00550973"/>
    <w:rsid w:val="00550995"/>
    <w:rsid w:val="00550CE7"/>
    <w:rsid w:val="005515AF"/>
    <w:rsid w:val="005517E0"/>
    <w:rsid w:val="0055198F"/>
    <w:rsid w:val="00552147"/>
    <w:rsid w:val="00552282"/>
    <w:rsid w:val="005523C4"/>
    <w:rsid w:val="00553193"/>
    <w:rsid w:val="00554045"/>
    <w:rsid w:val="005557D0"/>
    <w:rsid w:val="00555CEF"/>
    <w:rsid w:val="00555EDB"/>
    <w:rsid w:val="00556262"/>
    <w:rsid w:val="0055673D"/>
    <w:rsid w:val="00556BE2"/>
    <w:rsid w:val="00557202"/>
    <w:rsid w:val="005578CD"/>
    <w:rsid w:val="00557E23"/>
    <w:rsid w:val="00561024"/>
    <w:rsid w:val="0056137B"/>
    <w:rsid w:val="00561898"/>
    <w:rsid w:val="00561E74"/>
    <w:rsid w:val="005621B8"/>
    <w:rsid w:val="00562AF1"/>
    <w:rsid w:val="00563123"/>
    <w:rsid w:val="005639BB"/>
    <w:rsid w:val="00564063"/>
    <w:rsid w:val="00564C51"/>
    <w:rsid w:val="00565C0D"/>
    <w:rsid w:val="00566F89"/>
    <w:rsid w:val="00567073"/>
    <w:rsid w:val="00567A86"/>
    <w:rsid w:val="00570485"/>
    <w:rsid w:val="00570FCE"/>
    <w:rsid w:val="00572291"/>
    <w:rsid w:val="00572EE3"/>
    <w:rsid w:val="0057387F"/>
    <w:rsid w:val="00573C3F"/>
    <w:rsid w:val="00574757"/>
    <w:rsid w:val="00574A99"/>
    <w:rsid w:val="00574CFC"/>
    <w:rsid w:val="00575360"/>
    <w:rsid w:val="00575501"/>
    <w:rsid w:val="00576683"/>
    <w:rsid w:val="00576B8B"/>
    <w:rsid w:val="00576F62"/>
    <w:rsid w:val="0057712A"/>
    <w:rsid w:val="00577DDB"/>
    <w:rsid w:val="0058061B"/>
    <w:rsid w:val="00580E09"/>
    <w:rsid w:val="0058147C"/>
    <w:rsid w:val="005815B0"/>
    <w:rsid w:val="00581B3A"/>
    <w:rsid w:val="00582510"/>
    <w:rsid w:val="005829AD"/>
    <w:rsid w:val="00582ADE"/>
    <w:rsid w:val="00582FED"/>
    <w:rsid w:val="005835E4"/>
    <w:rsid w:val="00583609"/>
    <w:rsid w:val="00583616"/>
    <w:rsid w:val="00583738"/>
    <w:rsid w:val="00583E47"/>
    <w:rsid w:val="00585AAA"/>
    <w:rsid w:val="00586246"/>
    <w:rsid w:val="005862DB"/>
    <w:rsid w:val="00586763"/>
    <w:rsid w:val="00586953"/>
    <w:rsid w:val="00591724"/>
    <w:rsid w:val="00591ACB"/>
    <w:rsid w:val="00591EC1"/>
    <w:rsid w:val="00591ED2"/>
    <w:rsid w:val="005934EB"/>
    <w:rsid w:val="00594DAE"/>
    <w:rsid w:val="00596285"/>
    <w:rsid w:val="00596841"/>
    <w:rsid w:val="00596C05"/>
    <w:rsid w:val="00596F63"/>
    <w:rsid w:val="0059718A"/>
    <w:rsid w:val="005971C6"/>
    <w:rsid w:val="005976C6"/>
    <w:rsid w:val="005A1530"/>
    <w:rsid w:val="005A2162"/>
    <w:rsid w:val="005A217D"/>
    <w:rsid w:val="005A3B55"/>
    <w:rsid w:val="005A48BD"/>
    <w:rsid w:val="005A5605"/>
    <w:rsid w:val="005A65CA"/>
    <w:rsid w:val="005A685B"/>
    <w:rsid w:val="005A782D"/>
    <w:rsid w:val="005A7F3A"/>
    <w:rsid w:val="005B00D8"/>
    <w:rsid w:val="005B07A3"/>
    <w:rsid w:val="005B0BD3"/>
    <w:rsid w:val="005B0DC2"/>
    <w:rsid w:val="005B1871"/>
    <w:rsid w:val="005B2860"/>
    <w:rsid w:val="005B2EE2"/>
    <w:rsid w:val="005B4C4C"/>
    <w:rsid w:val="005B561A"/>
    <w:rsid w:val="005B5FA4"/>
    <w:rsid w:val="005B66C2"/>
    <w:rsid w:val="005B7098"/>
    <w:rsid w:val="005B7B74"/>
    <w:rsid w:val="005C06A2"/>
    <w:rsid w:val="005C0E59"/>
    <w:rsid w:val="005C140B"/>
    <w:rsid w:val="005C17BA"/>
    <w:rsid w:val="005C192B"/>
    <w:rsid w:val="005C1B95"/>
    <w:rsid w:val="005C21CF"/>
    <w:rsid w:val="005C2742"/>
    <w:rsid w:val="005C29CD"/>
    <w:rsid w:val="005C2D1F"/>
    <w:rsid w:val="005C3862"/>
    <w:rsid w:val="005C3982"/>
    <w:rsid w:val="005C454C"/>
    <w:rsid w:val="005C5342"/>
    <w:rsid w:val="005C5A72"/>
    <w:rsid w:val="005C6EA7"/>
    <w:rsid w:val="005C7119"/>
    <w:rsid w:val="005C7B9B"/>
    <w:rsid w:val="005C7F3C"/>
    <w:rsid w:val="005D0063"/>
    <w:rsid w:val="005D0139"/>
    <w:rsid w:val="005D05D6"/>
    <w:rsid w:val="005D0642"/>
    <w:rsid w:val="005D091E"/>
    <w:rsid w:val="005D094B"/>
    <w:rsid w:val="005D13C7"/>
    <w:rsid w:val="005D1985"/>
    <w:rsid w:val="005D3937"/>
    <w:rsid w:val="005D393E"/>
    <w:rsid w:val="005D48B9"/>
    <w:rsid w:val="005D4B79"/>
    <w:rsid w:val="005D4B9C"/>
    <w:rsid w:val="005D4FEC"/>
    <w:rsid w:val="005D52AF"/>
    <w:rsid w:val="005D53FA"/>
    <w:rsid w:val="005D61AB"/>
    <w:rsid w:val="005D7366"/>
    <w:rsid w:val="005D7591"/>
    <w:rsid w:val="005D761A"/>
    <w:rsid w:val="005D7E18"/>
    <w:rsid w:val="005E048A"/>
    <w:rsid w:val="005E0FEF"/>
    <w:rsid w:val="005E1864"/>
    <w:rsid w:val="005E23F1"/>
    <w:rsid w:val="005E26A1"/>
    <w:rsid w:val="005E3C45"/>
    <w:rsid w:val="005E3DDB"/>
    <w:rsid w:val="005E3E15"/>
    <w:rsid w:val="005E53FB"/>
    <w:rsid w:val="005E5587"/>
    <w:rsid w:val="005E5738"/>
    <w:rsid w:val="005E5739"/>
    <w:rsid w:val="005E7A20"/>
    <w:rsid w:val="005E7B1C"/>
    <w:rsid w:val="005E7E86"/>
    <w:rsid w:val="005F0C5E"/>
    <w:rsid w:val="005F12A3"/>
    <w:rsid w:val="005F1464"/>
    <w:rsid w:val="005F1727"/>
    <w:rsid w:val="005F1A95"/>
    <w:rsid w:val="005F1E70"/>
    <w:rsid w:val="005F20C4"/>
    <w:rsid w:val="005F22B3"/>
    <w:rsid w:val="005F2430"/>
    <w:rsid w:val="005F244A"/>
    <w:rsid w:val="005F2EB7"/>
    <w:rsid w:val="005F3AD7"/>
    <w:rsid w:val="005F4000"/>
    <w:rsid w:val="005F4B23"/>
    <w:rsid w:val="005F5994"/>
    <w:rsid w:val="005F5B8D"/>
    <w:rsid w:val="005F65DD"/>
    <w:rsid w:val="005F6679"/>
    <w:rsid w:val="005F6B88"/>
    <w:rsid w:val="005F6DDA"/>
    <w:rsid w:val="006002C2"/>
    <w:rsid w:val="00600F7C"/>
    <w:rsid w:val="0060172D"/>
    <w:rsid w:val="00601A7C"/>
    <w:rsid w:val="00601B80"/>
    <w:rsid w:val="0060241B"/>
    <w:rsid w:val="00602C55"/>
    <w:rsid w:val="00602CDD"/>
    <w:rsid w:val="00602E2B"/>
    <w:rsid w:val="00604134"/>
    <w:rsid w:val="006044BF"/>
    <w:rsid w:val="00604B29"/>
    <w:rsid w:val="00605D2B"/>
    <w:rsid w:val="0060643A"/>
    <w:rsid w:val="00606DEB"/>
    <w:rsid w:val="00606FF8"/>
    <w:rsid w:val="0060735F"/>
    <w:rsid w:val="006100D1"/>
    <w:rsid w:val="006104E5"/>
    <w:rsid w:val="006106A4"/>
    <w:rsid w:val="006113F6"/>
    <w:rsid w:val="00611476"/>
    <w:rsid w:val="00611E1F"/>
    <w:rsid w:val="00611E86"/>
    <w:rsid w:val="006129A3"/>
    <w:rsid w:val="0061316D"/>
    <w:rsid w:val="00613519"/>
    <w:rsid w:val="006149ED"/>
    <w:rsid w:val="00614EFA"/>
    <w:rsid w:val="0061526D"/>
    <w:rsid w:val="006155C8"/>
    <w:rsid w:val="00615BE7"/>
    <w:rsid w:val="00616371"/>
    <w:rsid w:val="00616399"/>
    <w:rsid w:val="006164C8"/>
    <w:rsid w:val="00616563"/>
    <w:rsid w:val="0061672E"/>
    <w:rsid w:val="00616B68"/>
    <w:rsid w:val="00617310"/>
    <w:rsid w:val="00617423"/>
    <w:rsid w:val="00617DCE"/>
    <w:rsid w:val="00617E3F"/>
    <w:rsid w:val="006219C7"/>
    <w:rsid w:val="00621EB0"/>
    <w:rsid w:val="0062386A"/>
    <w:rsid w:val="006253F0"/>
    <w:rsid w:val="00625624"/>
    <w:rsid w:val="0062569F"/>
    <w:rsid w:val="00625975"/>
    <w:rsid w:val="00627F8A"/>
    <w:rsid w:val="0063018D"/>
    <w:rsid w:val="00630553"/>
    <w:rsid w:val="00631986"/>
    <w:rsid w:val="0063253C"/>
    <w:rsid w:val="00633D29"/>
    <w:rsid w:val="00633DE7"/>
    <w:rsid w:val="00634044"/>
    <w:rsid w:val="00634390"/>
    <w:rsid w:val="00634623"/>
    <w:rsid w:val="00634902"/>
    <w:rsid w:val="00634F09"/>
    <w:rsid w:val="006360A7"/>
    <w:rsid w:val="00636D9E"/>
    <w:rsid w:val="00637DDF"/>
    <w:rsid w:val="00637EED"/>
    <w:rsid w:val="00640107"/>
    <w:rsid w:val="00640174"/>
    <w:rsid w:val="006401EC"/>
    <w:rsid w:val="00640832"/>
    <w:rsid w:val="00640EE0"/>
    <w:rsid w:val="006411D9"/>
    <w:rsid w:val="00641FB0"/>
    <w:rsid w:val="00642350"/>
    <w:rsid w:val="006426CE"/>
    <w:rsid w:val="00642DC5"/>
    <w:rsid w:val="00642F6F"/>
    <w:rsid w:val="00643512"/>
    <w:rsid w:val="00643F16"/>
    <w:rsid w:val="0064412A"/>
    <w:rsid w:val="00644475"/>
    <w:rsid w:val="006449CD"/>
    <w:rsid w:val="00644B19"/>
    <w:rsid w:val="00644CC6"/>
    <w:rsid w:val="00645057"/>
    <w:rsid w:val="00645931"/>
    <w:rsid w:val="006459AA"/>
    <w:rsid w:val="0064678D"/>
    <w:rsid w:val="00647612"/>
    <w:rsid w:val="00647EB8"/>
    <w:rsid w:val="00650087"/>
    <w:rsid w:val="0065103F"/>
    <w:rsid w:val="006515E3"/>
    <w:rsid w:val="006518D2"/>
    <w:rsid w:val="00651E0C"/>
    <w:rsid w:val="00652F77"/>
    <w:rsid w:val="00653311"/>
    <w:rsid w:val="0065367B"/>
    <w:rsid w:val="006545AF"/>
    <w:rsid w:val="0065563C"/>
    <w:rsid w:val="00655FC7"/>
    <w:rsid w:val="006566B7"/>
    <w:rsid w:val="00656E05"/>
    <w:rsid w:val="006600F0"/>
    <w:rsid w:val="00660148"/>
    <w:rsid w:val="0066024A"/>
    <w:rsid w:val="006611EA"/>
    <w:rsid w:val="00661C39"/>
    <w:rsid w:val="00661CB4"/>
    <w:rsid w:val="00661F28"/>
    <w:rsid w:val="006629C4"/>
    <w:rsid w:val="00662EEB"/>
    <w:rsid w:val="006635DB"/>
    <w:rsid w:val="006638FC"/>
    <w:rsid w:val="00663A07"/>
    <w:rsid w:val="00664835"/>
    <w:rsid w:val="00664B36"/>
    <w:rsid w:val="00664E92"/>
    <w:rsid w:val="0066532B"/>
    <w:rsid w:val="0066567C"/>
    <w:rsid w:val="00666879"/>
    <w:rsid w:val="00666A65"/>
    <w:rsid w:val="00667417"/>
    <w:rsid w:val="006700A2"/>
    <w:rsid w:val="006707EA"/>
    <w:rsid w:val="0067080E"/>
    <w:rsid w:val="00670D97"/>
    <w:rsid w:val="00670FCD"/>
    <w:rsid w:val="0067140E"/>
    <w:rsid w:val="0067197B"/>
    <w:rsid w:val="0067223B"/>
    <w:rsid w:val="00672DD4"/>
    <w:rsid w:val="00672FB4"/>
    <w:rsid w:val="00673884"/>
    <w:rsid w:val="006745E4"/>
    <w:rsid w:val="00674869"/>
    <w:rsid w:val="00674B0D"/>
    <w:rsid w:val="00674BF7"/>
    <w:rsid w:val="00675369"/>
    <w:rsid w:val="006753A4"/>
    <w:rsid w:val="006754F0"/>
    <w:rsid w:val="006755E9"/>
    <w:rsid w:val="006764A1"/>
    <w:rsid w:val="0067690F"/>
    <w:rsid w:val="00676D84"/>
    <w:rsid w:val="006771D2"/>
    <w:rsid w:val="006775D9"/>
    <w:rsid w:val="006778C4"/>
    <w:rsid w:val="00677C21"/>
    <w:rsid w:val="00680116"/>
    <w:rsid w:val="00680450"/>
    <w:rsid w:val="00680CC9"/>
    <w:rsid w:val="0068110B"/>
    <w:rsid w:val="00682EA7"/>
    <w:rsid w:val="006833FF"/>
    <w:rsid w:val="00683729"/>
    <w:rsid w:val="00683D4A"/>
    <w:rsid w:val="00683E87"/>
    <w:rsid w:val="00684D81"/>
    <w:rsid w:val="00687030"/>
    <w:rsid w:val="006878CD"/>
    <w:rsid w:val="00687902"/>
    <w:rsid w:val="00690032"/>
    <w:rsid w:val="0069043C"/>
    <w:rsid w:val="006904D8"/>
    <w:rsid w:val="00690DB4"/>
    <w:rsid w:val="006921F3"/>
    <w:rsid w:val="00692865"/>
    <w:rsid w:val="006929F2"/>
    <w:rsid w:val="006935F4"/>
    <w:rsid w:val="00693A72"/>
    <w:rsid w:val="00693BF1"/>
    <w:rsid w:val="00693D22"/>
    <w:rsid w:val="00694E4C"/>
    <w:rsid w:val="006956F8"/>
    <w:rsid w:val="0069607F"/>
    <w:rsid w:val="0069631B"/>
    <w:rsid w:val="006966C6"/>
    <w:rsid w:val="00697277"/>
    <w:rsid w:val="00697ACA"/>
    <w:rsid w:val="006A1C12"/>
    <w:rsid w:val="006A2388"/>
    <w:rsid w:val="006A2BB2"/>
    <w:rsid w:val="006A346C"/>
    <w:rsid w:val="006A3927"/>
    <w:rsid w:val="006A3D69"/>
    <w:rsid w:val="006A4C66"/>
    <w:rsid w:val="006A4CE0"/>
    <w:rsid w:val="006A531D"/>
    <w:rsid w:val="006A58F7"/>
    <w:rsid w:val="006A5B97"/>
    <w:rsid w:val="006A60F5"/>
    <w:rsid w:val="006A6347"/>
    <w:rsid w:val="006A6623"/>
    <w:rsid w:val="006A7733"/>
    <w:rsid w:val="006A7F96"/>
    <w:rsid w:val="006B03E3"/>
    <w:rsid w:val="006B062C"/>
    <w:rsid w:val="006B0CAE"/>
    <w:rsid w:val="006B173A"/>
    <w:rsid w:val="006B1747"/>
    <w:rsid w:val="006B19BD"/>
    <w:rsid w:val="006B1BAB"/>
    <w:rsid w:val="006B1D2C"/>
    <w:rsid w:val="006B2051"/>
    <w:rsid w:val="006B2815"/>
    <w:rsid w:val="006B2D43"/>
    <w:rsid w:val="006B3C50"/>
    <w:rsid w:val="006B3E07"/>
    <w:rsid w:val="006B4116"/>
    <w:rsid w:val="006B4844"/>
    <w:rsid w:val="006B5AB2"/>
    <w:rsid w:val="006B6A0C"/>
    <w:rsid w:val="006B75FB"/>
    <w:rsid w:val="006B7838"/>
    <w:rsid w:val="006B7A25"/>
    <w:rsid w:val="006B7D15"/>
    <w:rsid w:val="006C0730"/>
    <w:rsid w:val="006C0997"/>
    <w:rsid w:val="006C0B14"/>
    <w:rsid w:val="006C26D9"/>
    <w:rsid w:val="006C2D5B"/>
    <w:rsid w:val="006C4160"/>
    <w:rsid w:val="006C42E6"/>
    <w:rsid w:val="006C437D"/>
    <w:rsid w:val="006C480B"/>
    <w:rsid w:val="006C4839"/>
    <w:rsid w:val="006C4943"/>
    <w:rsid w:val="006C5307"/>
    <w:rsid w:val="006C7D65"/>
    <w:rsid w:val="006C7D95"/>
    <w:rsid w:val="006D02BB"/>
    <w:rsid w:val="006D0674"/>
    <w:rsid w:val="006D073A"/>
    <w:rsid w:val="006D07E4"/>
    <w:rsid w:val="006D11EB"/>
    <w:rsid w:val="006D1717"/>
    <w:rsid w:val="006D183B"/>
    <w:rsid w:val="006D222C"/>
    <w:rsid w:val="006D2304"/>
    <w:rsid w:val="006D26C5"/>
    <w:rsid w:val="006D27C3"/>
    <w:rsid w:val="006D5067"/>
    <w:rsid w:val="006D5275"/>
    <w:rsid w:val="006D6054"/>
    <w:rsid w:val="006D629A"/>
    <w:rsid w:val="006D6FA0"/>
    <w:rsid w:val="006D71D0"/>
    <w:rsid w:val="006D740B"/>
    <w:rsid w:val="006D74AA"/>
    <w:rsid w:val="006D78E3"/>
    <w:rsid w:val="006E14BD"/>
    <w:rsid w:val="006E14D3"/>
    <w:rsid w:val="006E1EAD"/>
    <w:rsid w:val="006E3D53"/>
    <w:rsid w:val="006E3DC9"/>
    <w:rsid w:val="006E4217"/>
    <w:rsid w:val="006E4643"/>
    <w:rsid w:val="006E5BDC"/>
    <w:rsid w:val="006E5D40"/>
    <w:rsid w:val="006E638E"/>
    <w:rsid w:val="006E6415"/>
    <w:rsid w:val="006E665A"/>
    <w:rsid w:val="006E6E9E"/>
    <w:rsid w:val="006E753E"/>
    <w:rsid w:val="006E7A3A"/>
    <w:rsid w:val="006E7CE1"/>
    <w:rsid w:val="006F0EE8"/>
    <w:rsid w:val="006F1129"/>
    <w:rsid w:val="006F139B"/>
    <w:rsid w:val="006F1C28"/>
    <w:rsid w:val="006F2D7D"/>
    <w:rsid w:val="006F3024"/>
    <w:rsid w:val="006F302B"/>
    <w:rsid w:val="006F30E1"/>
    <w:rsid w:val="006F3217"/>
    <w:rsid w:val="006F335E"/>
    <w:rsid w:val="006F3E66"/>
    <w:rsid w:val="006F4621"/>
    <w:rsid w:val="006F4C88"/>
    <w:rsid w:val="006F50C5"/>
    <w:rsid w:val="006F577C"/>
    <w:rsid w:val="006F62D2"/>
    <w:rsid w:val="006F7AC5"/>
    <w:rsid w:val="006F7DD6"/>
    <w:rsid w:val="0070048C"/>
    <w:rsid w:val="00700742"/>
    <w:rsid w:val="00701BB3"/>
    <w:rsid w:val="00701ECD"/>
    <w:rsid w:val="0070268D"/>
    <w:rsid w:val="0070271E"/>
    <w:rsid w:val="00703249"/>
    <w:rsid w:val="00703B46"/>
    <w:rsid w:val="00704372"/>
    <w:rsid w:val="00705271"/>
    <w:rsid w:val="00705A3A"/>
    <w:rsid w:val="00705C7D"/>
    <w:rsid w:val="00706294"/>
    <w:rsid w:val="00706499"/>
    <w:rsid w:val="00706DE4"/>
    <w:rsid w:val="007078A1"/>
    <w:rsid w:val="00707D04"/>
    <w:rsid w:val="0071067E"/>
    <w:rsid w:val="00710AD8"/>
    <w:rsid w:val="00710C9E"/>
    <w:rsid w:val="00710E13"/>
    <w:rsid w:val="007110A5"/>
    <w:rsid w:val="0071163A"/>
    <w:rsid w:val="0071178F"/>
    <w:rsid w:val="00711CDE"/>
    <w:rsid w:val="00711DC5"/>
    <w:rsid w:val="0071233E"/>
    <w:rsid w:val="00712468"/>
    <w:rsid w:val="007127BF"/>
    <w:rsid w:val="00712B2A"/>
    <w:rsid w:val="00712F23"/>
    <w:rsid w:val="007146CB"/>
    <w:rsid w:val="007149E8"/>
    <w:rsid w:val="00714CED"/>
    <w:rsid w:val="007156B1"/>
    <w:rsid w:val="00715DAC"/>
    <w:rsid w:val="00715E4B"/>
    <w:rsid w:val="00715E8C"/>
    <w:rsid w:val="00716277"/>
    <w:rsid w:val="00716791"/>
    <w:rsid w:val="00716A50"/>
    <w:rsid w:val="00717389"/>
    <w:rsid w:val="00717E0C"/>
    <w:rsid w:val="00720425"/>
    <w:rsid w:val="00720962"/>
    <w:rsid w:val="0072136A"/>
    <w:rsid w:val="00721799"/>
    <w:rsid w:val="00722B11"/>
    <w:rsid w:val="007233C7"/>
    <w:rsid w:val="00723F60"/>
    <w:rsid w:val="007241E7"/>
    <w:rsid w:val="007252D3"/>
    <w:rsid w:val="007253E6"/>
    <w:rsid w:val="00726841"/>
    <w:rsid w:val="00726BEB"/>
    <w:rsid w:val="00726D03"/>
    <w:rsid w:val="00726E6A"/>
    <w:rsid w:val="00727C6C"/>
    <w:rsid w:val="00727C95"/>
    <w:rsid w:val="00727E02"/>
    <w:rsid w:val="00730064"/>
    <w:rsid w:val="007301B5"/>
    <w:rsid w:val="007301DD"/>
    <w:rsid w:val="0073031B"/>
    <w:rsid w:val="00730DF4"/>
    <w:rsid w:val="007313DD"/>
    <w:rsid w:val="00731D62"/>
    <w:rsid w:val="00732BB3"/>
    <w:rsid w:val="00732DC8"/>
    <w:rsid w:val="00732DF8"/>
    <w:rsid w:val="00733391"/>
    <w:rsid w:val="00733468"/>
    <w:rsid w:val="007349B2"/>
    <w:rsid w:val="00734D23"/>
    <w:rsid w:val="0073500E"/>
    <w:rsid w:val="0073507F"/>
    <w:rsid w:val="007361DB"/>
    <w:rsid w:val="00737C2E"/>
    <w:rsid w:val="00737ED9"/>
    <w:rsid w:val="007404FF"/>
    <w:rsid w:val="00740978"/>
    <w:rsid w:val="0074179E"/>
    <w:rsid w:val="00742096"/>
    <w:rsid w:val="007435B0"/>
    <w:rsid w:val="007437E7"/>
    <w:rsid w:val="00743AF5"/>
    <w:rsid w:val="0074401B"/>
    <w:rsid w:val="00744050"/>
    <w:rsid w:val="0074451A"/>
    <w:rsid w:val="007447E4"/>
    <w:rsid w:val="00744883"/>
    <w:rsid w:val="007451C0"/>
    <w:rsid w:val="0074588E"/>
    <w:rsid w:val="00745BD1"/>
    <w:rsid w:val="00745D48"/>
    <w:rsid w:val="0074649E"/>
    <w:rsid w:val="00746AAC"/>
    <w:rsid w:val="0074762E"/>
    <w:rsid w:val="0075236D"/>
    <w:rsid w:val="0075291A"/>
    <w:rsid w:val="00752975"/>
    <w:rsid w:val="00753F3D"/>
    <w:rsid w:val="00754186"/>
    <w:rsid w:val="00755411"/>
    <w:rsid w:val="007561F3"/>
    <w:rsid w:val="00756211"/>
    <w:rsid w:val="00757B66"/>
    <w:rsid w:val="0076011F"/>
    <w:rsid w:val="007601A2"/>
    <w:rsid w:val="00760349"/>
    <w:rsid w:val="007617D5"/>
    <w:rsid w:val="007618C0"/>
    <w:rsid w:val="00762251"/>
    <w:rsid w:val="007623C4"/>
    <w:rsid w:val="00762512"/>
    <w:rsid w:val="0076422E"/>
    <w:rsid w:val="00764458"/>
    <w:rsid w:val="00764707"/>
    <w:rsid w:val="00764759"/>
    <w:rsid w:val="00764BF3"/>
    <w:rsid w:val="00765DC2"/>
    <w:rsid w:val="00766396"/>
    <w:rsid w:val="00766C3C"/>
    <w:rsid w:val="00767337"/>
    <w:rsid w:val="0076753A"/>
    <w:rsid w:val="00770131"/>
    <w:rsid w:val="00770CBA"/>
    <w:rsid w:val="00771235"/>
    <w:rsid w:val="007724A7"/>
    <w:rsid w:val="00772514"/>
    <w:rsid w:val="00772F53"/>
    <w:rsid w:val="00772F6D"/>
    <w:rsid w:val="0077341B"/>
    <w:rsid w:val="00773568"/>
    <w:rsid w:val="0077392E"/>
    <w:rsid w:val="00773F75"/>
    <w:rsid w:val="00775313"/>
    <w:rsid w:val="00775425"/>
    <w:rsid w:val="007759D0"/>
    <w:rsid w:val="007761FF"/>
    <w:rsid w:val="00776534"/>
    <w:rsid w:val="007768C1"/>
    <w:rsid w:val="00776FB6"/>
    <w:rsid w:val="00776FDC"/>
    <w:rsid w:val="00777882"/>
    <w:rsid w:val="0077792E"/>
    <w:rsid w:val="00777C98"/>
    <w:rsid w:val="00780A5E"/>
    <w:rsid w:val="00780AE7"/>
    <w:rsid w:val="00781739"/>
    <w:rsid w:val="007823F1"/>
    <w:rsid w:val="00783451"/>
    <w:rsid w:val="0078403B"/>
    <w:rsid w:val="00784110"/>
    <w:rsid w:val="00784A36"/>
    <w:rsid w:val="00784A92"/>
    <w:rsid w:val="00784B68"/>
    <w:rsid w:val="00784DAF"/>
    <w:rsid w:val="00785372"/>
    <w:rsid w:val="00785F4D"/>
    <w:rsid w:val="00786244"/>
    <w:rsid w:val="0078652B"/>
    <w:rsid w:val="00786768"/>
    <w:rsid w:val="00786EEA"/>
    <w:rsid w:val="00786EEC"/>
    <w:rsid w:val="007870FE"/>
    <w:rsid w:val="007874FD"/>
    <w:rsid w:val="00787DBD"/>
    <w:rsid w:val="00790A74"/>
    <w:rsid w:val="007913E9"/>
    <w:rsid w:val="00791C52"/>
    <w:rsid w:val="00792360"/>
    <w:rsid w:val="00792E54"/>
    <w:rsid w:val="0079302C"/>
    <w:rsid w:val="007931D0"/>
    <w:rsid w:val="00794169"/>
    <w:rsid w:val="00794CC2"/>
    <w:rsid w:val="00794E4F"/>
    <w:rsid w:val="007957DC"/>
    <w:rsid w:val="00796D45"/>
    <w:rsid w:val="00797CBB"/>
    <w:rsid w:val="00797DD3"/>
    <w:rsid w:val="007A07E5"/>
    <w:rsid w:val="007A0A8E"/>
    <w:rsid w:val="007A0F62"/>
    <w:rsid w:val="007A1A58"/>
    <w:rsid w:val="007A219B"/>
    <w:rsid w:val="007A226A"/>
    <w:rsid w:val="007A2F94"/>
    <w:rsid w:val="007A2FE8"/>
    <w:rsid w:val="007A40AB"/>
    <w:rsid w:val="007A57CF"/>
    <w:rsid w:val="007A5AD5"/>
    <w:rsid w:val="007A6431"/>
    <w:rsid w:val="007A7E7E"/>
    <w:rsid w:val="007B050B"/>
    <w:rsid w:val="007B0826"/>
    <w:rsid w:val="007B21F5"/>
    <w:rsid w:val="007B2808"/>
    <w:rsid w:val="007B33FB"/>
    <w:rsid w:val="007B35DD"/>
    <w:rsid w:val="007B3BB9"/>
    <w:rsid w:val="007B3C66"/>
    <w:rsid w:val="007B422D"/>
    <w:rsid w:val="007B44BA"/>
    <w:rsid w:val="007B5306"/>
    <w:rsid w:val="007B5367"/>
    <w:rsid w:val="007B5C91"/>
    <w:rsid w:val="007B654B"/>
    <w:rsid w:val="007B6822"/>
    <w:rsid w:val="007B701E"/>
    <w:rsid w:val="007B735D"/>
    <w:rsid w:val="007B7D3D"/>
    <w:rsid w:val="007C0AC3"/>
    <w:rsid w:val="007C1179"/>
    <w:rsid w:val="007C1AE8"/>
    <w:rsid w:val="007C1FE2"/>
    <w:rsid w:val="007C213E"/>
    <w:rsid w:val="007C293F"/>
    <w:rsid w:val="007C2DC4"/>
    <w:rsid w:val="007C3F3A"/>
    <w:rsid w:val="007C4187"/>
    <w:rsid w:val="007C48EE"/>
    <w:rsid w:val="007C53FD"/>
    <w:rsid w:val="007C54DE"/>
    <w:rsid w:val="007C6047"/>
    <w:rsid w:val="007C6699"/>
    <w:rsid w:val="007C7266"/>
    <w:rsid w:val="007C73AD"/>
    <w:rsid w:val="007C7C49"/>
    <w:rsid w:val="007D08C2"/>
    <w:rsid w:val="007D11D3"/>
    <w:rsid w:val="007D168D"/>
    <w:rsid w:val="007D2562"/>
    <w:rsid w:val="007D28FE"/>
    <w:rsid w:val="007D2C1A"/>
    <w:rsid w:val="007D2E58"/>
    <w:rsid w:val="007D302C"/>
    <w:rsid w:val="007D34D0"/>
    <w:rsid w:val="007D3F7D"/>
    <w:rsid w:val="007D4353"/>
    <w:rsid w:val="007D4FDC"/>
    <w:rsid w:val="007D5153"/>
    <w:rsid w:val="007D5258"/>
    <w:rsid w:val="007D59BD"/>
    <w:rsid w:val="007D6FF7"/>
    <w:rsid w:val="007D7AE8"/>
    <w:rsid w:val="007D7BC0"/>
    <w:rsid w:val="007D7E14"/>
    <w:rsid w:val="007D7FEF"/>
    <w:rsid w:val="007E091F"/>
    <w:rsid w:val="007E1727"/>
    <w:rsid w:val="007E20C6"/>
    <w:rsid w:val="007E3B0D"/>
    <w:rsid w:val="007E4312"/>
    <w:rsid w:val="007E455A"/>
    <w:rsid w:val="007E46FC"/>
    <w:rsid w:val="007E48E0"/>
    <w:rsid w:val="007E4F22"/>
    <w:rsid w:val="007E5566"/>
    <w:rsid w:val="007E5737"/>
    <w:rsid w:val="007E591B"/>
    <w:rsid w:val="007E5AFE"/>
    <w:rsid w:val="007E5F50"/>
    <w:rsid w:val="007E69A5"/>
    <w:rsid w:val="007E6F75"/>
    <w:rsid w:val="007E72C1"/>
    <w:rsid w:val="007F00A7"/>
    <w:rsid w:val="007F00C6"/>
    <w:rsid w:val="007F06B3"/>
    <w:rsid w:val="007F0866"/>
    <w:rsid w:val="007F0C7F"/>
    <w:rsid w:val="007F1B3A"/>
    <w:rsid w:val="007F1C38"/>
    <w:rsid w:val="007F295D"/>
    <w:rsid w:val="007F39EA"/>
    <w:rsid w:val="007F3C50"/>
    <w:rsid w:val="007F3D3C"/>
    <w:rsid w:val="007F4076"/>
    <w:rsid w:val="007F418E"/>
    <w:rsid w:val="007F4BDF"/>
    <w:rsid w:val="007F6082"/>
    <w:rsid w:val="007F619B"/>
    <w:rsid w:val="007F6212"/>
    <w:rsid w:val="007F659B"/>
    <w:rsid w:val="007F7C30"/>
    <w:rsid w:val="008015C3"/>
    <w:rsid w:val="00801EFA"/>
    <w:rsid w:val="00802587"/>
    <w:rsid w:val="008033E7"/>
    <w:rsid w:val="0080398A"/>
    <w:rsid w:val="00803AAC"/>
    <w:rsid w:val="0080459A"/>
    <w:rsid w:val="00804B7A"/>
    <w:rsid w:val="00806D7F"/>
    <w:rsid w:val="00806DCB"/>
    <w:rsid w:val="008077D7"/>
    <w:rsid w:val="00807FC5"/>
    <w:rsid w:val="0081061F"/>
    <w:rsid w:val="0081070A"/>
    <w:rsid w:val="0081203B"/>
    <w:rsid w:val="0081278A"/>
    <w:rsid w:val="008131D1"/>
    <w:rsid w:val="008132EC"/>
    <w:rsid w:val="00813330"/>
    <w:rsid w:val="0081387F"/>
    <w:rsid w:val="00813F49"/>
    <w:rsid w:val="00814534"/>
    <w:rsid w:val="008151E7"/>
    <w:rsid w:val="0081783D"/>
    <w:rsid w:val="00817903"/>
    <w:rsid w:val="00817BC9"/>
    <w:rsid w:val="00821126"/>
    <w:rsid w:val="008212FC"/>
    <w:rsid w:val="00821DB8"/>
    <w:rsid w:val="00822BCF"/>
    <w:rsid w:val="00822C37"/>
    <w:rsid w:val="00822FF6"/>
    <w:rsid w:val="00823216"/>
    <w:rsid w:val="0082336E"/>
    <w:rsid w:val="0082342B"/>
    <w:rsid w:val="00824085"/>
    <w:rsid w:val="00824125"/>
    <w:rsid w:val="00824748"/>
    <w:rsid w:val="0082555E"/>
    <w:rsid w:val="00825A0F"/>
    <w:rsid w:val="008262C3"/>
    <w:rsid w:val="008269BC"/>
    <w:rsid w:val="008269D0"/>
    <w:rsid w:val="0082732B"/>
    <w:rsid w:val="00827BE2"/>
    <w:rsid w:val="00827E26"/>
    <w:rsid w:val="00827EC3"/>
    <w:rsid w:val="00830261"/>
    <w:rsid w:val="00830D54"/>
    <w:rsid w:val="0083108B"/>
    <w:rsid w:val="00831791"/>
    <w:rsid w:val="00832AD2"/>
    <w:rsid w:val="00832EDB"/>
    <w:rsid w:val="00833719"/>
    <w:rsid w:val="00833CA3"/>
    <w:rsid w:val="00833FD5"/>
    <w:rsid w:val="00834255"/>
    <w:rsid w:val="0083460F"/>
    <w:rsid w:val="00836CC2"/>
    <w:rsid w:val="00836E37"/>
    <w:rsid w:val="00836F43"/>
    <w:rsid w:val="0084138F"/>
    <w:rsid w:val="0084158D"/>
    <w:rsid w:val="0084194E"/>
    <w:rsid w:val="00841F2F"/>
    <w:rsid w:val="00844003"/>
    <w:rsid w:val="008446D0"/>
    <w:rsid w:val="00844810"/>
    <w:rsid w:val="008448AA"/>
    <w:rsid w:val="00844C3A"/>
    <w:rsid w:val="00844F6A"/>
    <w:rsid w:val="00845BDE"/>
    <w:rsid w:val="00845CCD"/>
    <w:rsid w:val="00846581"/>
    <w:rsid w:val="00846BFC"/>
    <w:rsid w:val="00847983"/>
    <w:rsid w:val="0085037B"/>
    <w:rsid w:val="008509DC"/>
    <w:rsid w:val="008514C1"/>
    <w:rsid w:val="00852834"/>
    <w:rsid w:val="0085340F"/>
    <w:rsid w:val="00853627"/>
    <w:rsid w:val="008539C1"/>
    <w:rsid w:val="00854151"/>
    <w:rsid w:val="008541B7"/>
    <w:rsid w:val="00854A76"/>
    <w:rsid w:val="00854B17"/>
    <w:rsid w:val="00854CCD"/>
    <w:rsid w:val="00854EF1"/>
    <w:rsid w:val="00855A21"/>
    <w:rsid w:val="00855B47"/>
    <w:rsid w:val="008561D6"/>
    <w:rsid w:val="00856520"/>
    <w:rsid w:val="00856E8E"/>
    <w:rsid w:val="008578CC"/>
    <w:rsid w:val="00860598"/>
    <w:rsid w:val="00860E22"/>
    <w:rsid w:val="00861016"/>
    <w:rsid w:val="00861536"/>
    <w:rsid w:val="008620A7"/>
    <w:rsid w:val="00862B61"/>
    <w:rsid w:val="00862ED1"/>
    <w:rsid w:val="0086444A"/>
    <w:rsid w:val="00864914"/>
    <w:rsid w:val="008651CC"/>
    <w:rsid w:val="0086547E"/>
    <w:rsid w:val="0086553A"/>
    <w:rsid w:val="00865E39"/>
    <w:rsid w:val="008662B7"/>
    <w:rsid w:val="00866520"/>
    <w:rsid w:val="0086661E"/>
    <w:rsid w:val="008672E5"/>
    <w:rsid w:val="008679FB"/>
    <w:rsid w:val="00867D49"/>
    <w:rsid w:val="00867EAD"/>
    <w:rsid w:val="0087071B"/>
    <w:rsid w:val="00870BB4"/>
    <w:rsid w:val="008726AD"/>
    <w:rsid w:val="00872988"/>
    <w:rsid w:val="008739A5"/>
    <w:rsid w:val="00873DE4"/>
    <w:rsid w:val="008743C8"/>
    <w:rsid w:val="0087473B"/>
    <w:rsid w:val="00874EE4"/>
    <w:rsid w:val="008757F5"/>
    <w:rsid w:val="0087644B"/>
    <w:rsid w:val="0087654B"/>
    <w:rsid w:val="00876FB6"/>
    <w:rsid w:val="00877139"/>
    <w:rsid w:val="00877F1F"/>
    <w:rsid w:val="0088055C"/>
    <w:rsid w:val="00880D3F"/>
    <w:rsid w:val="0088151B"/>
    <w:rsid w:val="00881F4B"/>
    <w:rsid w:val="00882328"/>
    <w:rsid w:val="00882625"/>
    <w:rsid w:val="008826D7"/>
    <w:rsid w:val="00882719"/>
    <w:rsid w:val="008829DB"/>
    <w:rsid w:val="00882D03"/>
    <w:rsid w:val="00882FB2"/>
    <w:rsid w:val="00883264"/>
    <w:rsid w:val="008833D1"/>
    <w:rsid w:val="00884EA4"/>
    <w:rsid w:val="00884F1C"/>
    <w:rsid w:val="008851BC"/>
    <w:rsid w:val="00885803"/>
    <w:rsid w:val="00885C18"/>
    <w:rsid w:val="008860E4"/>
    <w:rsid w:val="00886470"/>
    <w:rsid w:val="0088680D"/>
    <w:rsid w:val="00886B57"/>
    <w:rsid w:val="00886E7C"/>
    <w:rsid w:val="00887339"/>
    <w:rsid w:val="0088793F"/>
    <w:rsid w:val="00887F11"/>
    <w:rsid w:val="008902A4"/>
    <w:rsid w:val="0089060D"/>
    <w:rsid w:val="0089070B"/>
    <w:rsid w:val="00890BDA"/>
    <w:rsid w:val="00891A33"/>
    <w:rsid w:val="00891ADF"/>
    <w:rsid w:val="00891FC8"/>
    <w:rsid w:val="00892125"/>
    <w:rsid w:val="008926C4"/>
    <w:rsid w:val="008928CE"/>
    <w:rsid w:val="008928DA"/>
    <w:rsid w:val="00893360"/>
    <w:rsid w:val="00893599"/>
    <w:rsid w:val="00894A47"/>
    <w:rsid w:val="00894ABB"/>
    <w:rsid w:val="00894F89"/>
    <w:rsid w:val="00895075"/>
    <w:rsid w:val="00895628"/>
    <w:rsid w:val="008958AE"/>
    <w:rsid w:val="00895DF5"/>
    <w:rsid w:val="00895FA3"/>
    <w:rsid w:val="0089779C"/>
    <w:rsid w:val="008A11F4"/>
    <w:rsid w:val="008A2413"/>
    <w:rsid w:val="008A2BC2"/>
    <w:rsid w:val="008A3A83"/>
    <w:rsid w:val="008A3F02"/>
    <w:rsid w:val="008A4204"/>
    <w:rsid w:val="008A4AA9"/>
    <w:rsid w:val="008A4B3F"/>
    <w:rsid w:val="008A4DAF"/>
    <w:rsid w:val="008A504B"/>
    <w:rsid w:val="008A5391"/>
    <w:rsid w:val="008A5841"/>
    <w:rsid w:val="008A5C4D"/>
    <w:rsid w:val="008A648F"/>
    <w:rsid w:val="008A6687"/>
    <w:rsid w:val="008A722D"/>
    <w:rsid w:val="008A7E36"/>
    <w:rsid w:val="008B0040"/>
    <w:rsid w:val="008B0142"/>
    <w:rsid w:val="008B10BF"/>
    <w:rsid w:val="008B1899"/>
    <w:rsid w:val="008B1BF6"/>
    <w:rsid w:val="008B1EBD"/>
    <w:rsid w:val="008B2A8E"/>
    <w:rsid w:val="008B3108"/>
    <w:rsid w:val="008B3316"/>
    <w:rsid w:val="008B407B"/>
    <w:rsid w:val="008B415F"/>
    <w:rsid w:val="008B526C"/>
    <w:rsid w:val="008B5568"/>
    <w:rsid w:val="008B5654"/>
    <w:rsid w:val="008B57A1"/>
    <w:rsid w:val="008B7625"/>
    <w:rsid w:val="008C02C7"/>
    <w:rsid w:val="008C0650"/>
    <w:rsid w:val="008C0D22"/>
    <w:rsid w:val="008C15FC"/>
    <w:rsid w:val="008C1AA5"/>
    <w:rsid w:val="008C1BE7"/>
    <w:rsid w:val="008C1F6F"/>
    <w:rsid w:val="008C1F9C"/>
    <w:rsid w:val="008C21F4"/>
    <w:rsid w:val="008C2EF7"/>
    <w:rsid w:val="008C3BBC"/>
    <w:rsid w:val="008C4171"/>
    <w:rsid w:val="008C43CE"/>
    <w:rsid w:val="008C4B39"/>
    <w:rsid w:val="008C4D92"/>
    <w:rsid w:val="008C5697"/>
    <w:rsid w:val="008C5AB6"/>
    <w:rsid w:val="008C5D7F"/>
    <w:rsid w:val="008C66F6"/>
    <w:rsid w:val="008C7797"/>
    <w:rsid w:val="008C79C7"/>
    <w:rsid w:val="008C7CE8"/>
    <w:rsid w:val="008D1AF5"/>
    <w:rsid w:val="008D1EC2"/>
    <w:rsid w:val="008D2D70"/>
    <w:rsid w:val="008D2F8B"/>
    <w:rsid w:val="008D3864"/>
    <w:rsid w:val="008D4164"/>
    <w:rsid w:val="008D420F"/>
    <w:rsid w:val="008D4B94"/>
    <w:rsid w:val="008D4C4D"/>
    <w:rsid w:val="008D5CF8"/>
    <w:rsid w:val="008D61B4"/>
    <w:rsid w:val="008D6520"/>
    <w:rsid w:val="008D661F"/>
    <w:rsid w:val="008D6A3A"/>
    <w:rsid w:val="008D6E2B"/>
    <w:rsid w:val="008D6FB0"/>
    <w:rsid w:val="008D73CC"/>
    <w:rsid w:val="008E00F8"/>
    <w:rsid w:val="008E07DC"/>
    <w:rsid w:val="008E0C34"/>
    <w:rsid w:val="008E0CF8"/>
    <w:rsid w:val="008E121A"/>
    <w:rsid w:val="008E245B"/>
    <w:rsid w:val="008E2ABC"/>
    <w:rsid w:val="008E2B34"/>
    <w:rsid w:val="008E2F39"/>
    <w:rsid w:val="008E36B0"/>
    <w:rsid w:val="008E39D2"/>
    <w:rsid w:val="008E43E7"/>
    <w:rsid w:val="008E5B4D"/>
    <w:rsid w:val="008E5C2D"/>
    <w:rsid w:val="008E72FB"/>
    <w:rsid w:val="008F0995"/>
    <w:rsid w:val="008F16F9"/>
    <w:rsid w:val="008F2AAF"/>
    <w:rsid w:val="008F37F1"/>
    <w:rsid w:val="008F3923"/>
    <w:rsid w:val="008F3CAA"/>
    <w:rsid w:val="008F4A3A"/>
    <w:rsid w:val="008F4C0E"/>
    <w:rsid w:val="008F4C88"/>
    <w:rsid w:val="008F5237"/>
    <w:rsid w:val="008F53FB"/>
    <w:rsid w:val="008F5A4D"/>
    <w:rsid w:val="008F6066"/>
    <w:rsid w:val="008F7F97"/>
    <w:rsid w:val="0090026B"/>
    <w:rsid w:val="00900623"/>
    <w:rsid w:val="0090064E"/>
    <w:rsid w:val="00900F4E"/>
    <w:rsid w:val="00901603"/>
    <w:rsid w:val="00901908"/>
    <w:rsid w:val="00901E5A"/>
    <w:rsid w:val="00901E63"/>
    <w:rsid w:val="00902886"/>
    <w:rsid w:val="009042BF"/>
    <w:rsid w:val="009049B0"/>
    <w:rsid w:val="00904A2A"/>
    <w:rsid w:val="009051AC"/>
    <w:rsid w:val="00905ED5"/>
    <w:rsid w:val="0091088E"/>
    <w:rsid w:val="009109F7"/>
    <w:rsid w:val="009116AA"/>
    <w:rsid w:val="009117F7"/>
    <w:rsid w:val="0091197B"/>
    <w:rsid w:val="00912CBC"/>
    <w:rsid w:val="009136EB"/>
    <w:rsid w:val="00913C28"/>
    <w:rsid w:val="00913C3F"/>
    <w:rsid w:val="00913DB9"/>
    <w:rsid w:val="00913EEB"/>
    <w:rsid w:val="009140FD"/>
    <w:rsid w:val="0091518A"/>
    <w:rsid w:val="009157DA"/>
    <w:rsid w:val="00915DDB"/>
    <w:rsid w:val="00915FB7"/>
    <w:rsid w:val="009163C6"/>
    <w:rsid w:val="00916A95"/>
    <w:rsid w:val="009172B1"/>
    <w:rsid w:val="0091764C"/>
    <w:rsid w:val="00917821"/>
    <w:rsid w:val="00917AC8"/>
    <w:rsid w:val="00917C87"/>
    <w:rsid w:val="0092013B"/>
    <w:rsid w:val="009204A7"/>
    <w:rsid w:val="00920E9C"/>
    <w:rsid w:val="0092199E"/>
    <w:rsid w:val="00921CC4"/>
    <w:rsid w:val="00921F65"/>
    <w:rsid w:val="0092207B"/>
    <w:rsid w:val="0092235A"/>
    <w:rsid w:val="00922410"/>
    <w:rsid w:val="0092269F"/>
    <w:rsid w:val="0092393E"/>
    <w:rsid w:val="00923B15"/>
    <w:rsid w:val="009243CE"/>
    <w:rsid w:val="0092575B"/>
    <w:rsid w:val="009261EE"/>
    <w:rsid w:val="00926365"/>
    <w:rsid w:val="0092640C"/>
    <w:rsid w:val="009266E6"/>
    <w:rsid w:val="00926A61"/>
    <w:rsid w:val="00926B6E"/>
    <w:rsid w:val="009272E5"/>
    <w:rsid w:val="009274D7"/>
    <w:rsid w:val="009279D3"/>
    <w:rsid w:val="00927CEA"/>
    <w:rsid w:val="00930EE7"/>
    <w:rsid w:val="0093121A"/>
    <w:rsid w:val="00931632"/>
    <w:rsid w:val="00931D34"/>
    <w:rsid w:val="00931DB7"/>
    <w:rsid w:val="00932D96"/>
    <w:rsid w:val="0093313B"/>
    <w:rsid w:val="009341CB"/>
    <w:rsid w:val="0093494C"/>
    <w:rsid w:val="00934BA7"/>
    <w:rsid w:val="00935346"/>
    <w:rsid w:val="009354F4"/>
    <w:rsid w:val="00935AC6"/>
    <w:rsid w:val="00935F8D"/>
    <w:rsid w:val="009362C0"/>
    <w:rsid w:val="0093638B"/>
    <w:rsid w:val="00936799"/>
    <w:rsid w:val="00937000"/>
    <w:rsid w:val="009409D6"/>
    <w:rsid w:val="00941046"/>
    <w:rsid w:val="00941976"/>
    <w:rsid w:val="00941D26"/>
    <w:rsid w:val="00941F9F"/>
    <w:rsid w:val="009427B1"/>
    <w:rsid w:val="00943603"/>
    <w:rsid w:val="00943EF0"/>
    <w:rsid w:val="00944044"/>
    <w:rsid w:val="00945C94"/>
    <w:rsid w:val="00945FED"/>
    <w:rsid w:val="00946139"/>
    <w:rsid w:val="009463D8"/>
    <w:rsid w:val="00946960"/>
    <w:rsid w:val="00947B3D"/>
    <w:rsid w:val="00950602"/>
    <w:rsid w:val="00950751"/>
    <w:rsid w:val="0095076E"/>
    <w:rsid w:val="009517C8"/>
    <w:rsid w:val="00952897"/>
    <w:rsid w:val="00952D8C"/>
    <w:rsid w:val="00953425"/>
    <w:rsid w:val="00953982"/>
    <w:rsid w:val="00953A6B"/>
    <w:rsid w:val="0095440C"/>
    <w:rsid w:val="00954703"/>
    <w:rsid w:val="00955112"/>
    <w:rsid w:val="00955EBD"/>
    <w:rsid w:val="0095606B"/>
    <w:rsid w:val="00956DA5"/>
    <w:rsid w:val="00956DFA"/>
    <w:rsid w:val="00957CC8"/>
    <w:rsid w:val="00957FE0"/>
    <w:rsid w:val="00960445"/>
    <w:rsid w:val="009604CB"/>
    <w:rsid w:val="009610F6"/>
    <w:rsid w:val="00961315"/>
    <w:rsid w:val="00961452"/>
    <w:rsid w:val="00961CA6"/>
    <w:rsid w:val="00961CCC"/>
    <w:rsid w:val="00962AD3"/>
    <w:rsid w:val="00962BBB"/>
    <w:rsid w:val="00962F9E"/>
    <w:rsid w:val="009636FE"/>
    <w:rsid w:val="009648E3"/>
    <w:rsid w:val="00964F8A"/>
    <w:rsid w:val="00965159"/>
    <w:rsid w:val="009654F3"/>
    <w:rsid w:val="00965A55"/>
    <w:rsid w:val="00965D90"/>
    <w:rsid w:val="00966ECB"/>
    <w:rsid w:val="00967A2D"/>
    <w:rsid w:val="00967C0E"/>
    <w:rsid w:val="0097023B"/>
    <w:rsid w:val="0097045A"/>
    <w:rsid w:val="00970DB2"/>
    <w:rsid w:val="00970E0D"/>
    <w:rsid w:val="00971063"/>
    <w:rsid w:val="00971B04"/>
    <w:rsid w:val="00973475"/>
    <w:rsid w:val="0097347B"/>
    <w:rsid w:val="009736D2"/>
    <w:rsid w:val="00974032"/>
    <w:rsid w:val="009740CA"/>
    <w:rsid w:val="00975638"/>
    <w:rsid w:val="0097610B"/>
    <w:rsid w:val="009769F1"/>
    <w:rsid w:val="00976D9E"/>
    <w:rsid w:val="00977426"/>
    <w:rsid w:val="009776BC"/>
    <w:rsid w:val="009804BA"/>
    <w:rsid w:val="00980AA4"/>
    <w:rsid w:val="00980E85"/>
    <w:rsid w:val="0098105E"/>
    <w:rsid w:val="00981A35"/>
    <w:rsid w:val="00981AAC"/>
    <w:rsid w:val="00981F94"/>
    <w:rsid w:val="00982273"/>
    <w:rsid w:val="00982340"/>
    <w:rsid w:val="009830A8"/>
    <w:rsid w:val="00983D55"/>
    <w:rsid w:val="0098426A"/>
    <w:rsid w:val="0098429B"/>
    <w:rsid w:val="00984535"/>
    <w:rsid w:val="00984916"/>
    <w:rsid w:val="00984EE1"/>
    <w:rsid w:val="0098504B"/>
    <w:rsid w:val="009851A3"/>
    <w:rsid w:val="0098564C"/>
    <w:rsid w:val="00985B38"/>
    <w:rsid w:val="00986271"/>
    <w:rsid w:val="009864CB"/>
    <w:rsid w:val="009868C4"/>
    <w:rsid w:val="00987010"/>
    <w:rsid w:val="0098725B"/>
    <w:rsid w:val="009875FA"/>
    <w:rsid w:val="00987772"/>
    <w:rsid w:val="00991335"/>
    <w:rsid w:val="00991558"/>
    <w:rsid w:val="00991C6F"/>
    <w:rsid w:val="00992584"/>
    <w:rsid w:val="0099287F"/>
    <w:rsid w:val="009931B3"/>
    <w:rsid w:val="009935A7"/>
    <w:rsid w:val="00993626"/>
    <w:rsid w:val="00993848"/>
    <w:rsid w:val="00993F86"/>
    <w:rsid w:val="00994557"/>
    <w:rsid w:val="00994C08"/>
    <w:rsid w:val="00994C4E"/>
    <w:rsid w:val="0099505A"/>
    <w:rsid w:val="009955BA"/>
    <w:rsid w:val="0099571F"/>
    <w:rsid w:val="00995BFE"/>
    <w:rsid w:val="00996468"/>
    <w:rsid w:val="00997170"/>
    <w:rsid w:val="009973A6"/>
    <w:rsid w:val="00997B59"/>
    <w:rsid w:val="009A0E71"/>
    <w:rsid w:val="009A0FC7"/>
    <w:rsid w:val="009A166B"/>
    <w:rsid w:val="009A1F7D"/>
    <w:rsid w:val="009A30D6"/>
    <w:rsid w:val="009A3656"/>
    <w:rsid w:val="009A4255"/>
    <w:rsid w:val="009A46AA"/>
    <w:rsid w:val="009A5302"/>
    <w:rsid w:val="009A53D1"/>
    <w:rsid w:val="009A553A"/>
    <w:rsid w:val="009A6B14"/>
    <w:rsid w:val="009A7170"/>
    <w:rsid w:val="009A7623"/>
    <w:rsid w:val="009A7A37"/>
    <w:rsid w:val="009A7B33"/>
    <w:rsid w:val="009B079B"/>
    <w:rsid w:val="009B18E3"/>
    <w:rsid w:val="009B1DE4"/>
    <w:rsid w:val="009B36F9"/>
    <w:rsid w:val="009B3818"/>
    <w:rsid w:val="009B3F2D"/>
    <w:rsid w:val="009B48A8"/>
    <w:rsid w:val="009B49F0"/>
    <w:rsid w:val="009B4E93"/>
    <w:rsid w:val="009B4EBF"/>
    <w:rsid w:val="009B54B1"/>
    <w:rsid w:val="009B7C7E"/>
    <w:rsid w:val="009C0915"/>
    <w:rsid w:val="009C0CD8"/>
    <w:rsid w:val="009C0F29"/>
    <w:rsid w:val="009C1BEF"/>
    <w:rsid w:val="009C2763"/>
    <w:rsid w:val="009C2770"/>
    <w:rsid w:val="009C2C9B"/>
    <w:rsid w:val="009C3C50"/>
    <w:rsid w:val="009C57EC"/>
    <w:rsid w:val="009C5A35"/>
    <w:rsid w:val="009C5C66"/>
    <w:rsid w:val="009C6B40"/>
    <w:rsid w:val="009C6C15"/>
    <w:rsid w:val="009C7F7E"/>
    <w:rsid w:val="009D01D2"/>
    <w:rsid w:val="009D0249"/>
    <w:rsid w:val="009D06E2"/>
    <w:rsid w:val="009D0B15"/>
    <w:rsid w:val="009D0EE8"/>
    <w:rsid w:val="009D1363"/>
    <w:rsid w:val="009D1BBF"/>
    <w:rsid w:val="009D1FC9"/>
    <w:rsid w:val="009D2014"/>
    <w:rsid w:val="009D20FD"/>
    <w:rsid w:val="009D3004"/>
    <w:rsid w:val="009D321E"/>
    <w:rsid w:val="009D3EF0"/>
    <w:rsid w:val="009D4000"/>
    <w:rsid w:val="009D40DE"/>
    <w:rsid w:val="009D4955"/>
    <w:rsid w:val="009D5328"/>
    <w:rsid w:val="009D533C"/>
    <w:rsid w:val="009D5B90"/>
    <w:rsid w:val="009D6143"/>
    <w:rsid w:val="009D67B5"/>
    <w:rsid w:val="009D7C65"/>
    <w:rsid w:val="009E0C6B"/>
    <w:rsid w:val="009E1C1B"/>
    <w:rsid w:val="009E210F"/>
    <w:rsid w:val="009E2182"/>
    <w:rsid w:val="009E2460"/>
    <w:rsid w:val="009E265D"/>
    <w:rsid w:val="009E26C8"/>
    <w:rsid w:val="009E2A1F"/>
    <w:rsid w:val="009E2CAA"/>
    <w:rsid w:val="009E2D08"/>
    <w:rsid w:val="009E2EA6"/>
    <w:rsid w:val="009E3296"/>
    <w:rsid w:val="009E3604"/>
    <w:rsid w:val="009E3D1D"/>
    <w:rsid w:val="009E549E"/>
    <w:rsid w:val="009E55B7"/>
    <w:rsid w:val="009E642D"/>
    <w:rsid w:val="009E694C"/>
    <w:rsid w:val="009E69D0"/>
    <w:rsid w:val="009E758A"/>
    <w:rsid w:val="009E7BE4"/>
    <w:rsid w:val="009F04BB"/>
    <w:rsid w:val="009F07C8"/>
    <w:rsid w:val="009F112C"/>
    <w:rsid w:val="009F163C"/>
    <w:rsid w:val="009F20B7"/>
    <w:rsid w:val="009F2371"/>
    <w:rsid w:val="009F2DB8"/>
    <w:rsid w:val="009F3377"/>
    <w:rsid w:val="009F4B9F"/>
    <w:rsid w:val="009F53DC"/>
    <w:rsid w:val="009F55DD"/>
    <w:rsid w:val="009F64AF"/>
    <w:rsid w:val="009F70D0"/>
    <w:rsid w:val="00A00448"/>
    <w:rsid w:val="00A005E6"/>
    <w:rsid w:val="00A007F2"/>
    <w:rsid w:val="00A00A13"/>
    <w:rsid w:val="00A01B3A"/>
    <w:rsid w:val="00A01BED"/>
    <w:rsid w:val="00A01C45"/>
    <w:rsid w:val="00A01D22"/>
    <w:rsid w:val="00A020A2"/>
    <w:rsid w:val="00A02484"/>
    <w:rsid w:val="00A02662"/>
    <w:rsid w:val="00A02E40"/>
    <w:rsid w:val="00A0373E"/>
    <w:rsid w:val="00A03805"/>
    <w:rsid w:val="00A0382D"/>
    <w:rsid w:val="00A04037"/>
    <w:rsid w:val="00A0454A"/>
    <w:rsid w:val="00A05CB6"/>
    <w:rsid w:val="00A06F4B"/>
    <w:rsid w:val="00A07FB0"/>
    <w:rsid w:val="00A1012F"/>
    <w:rsid w:val="00A10416"/>
    <w:rsid w:val="00A11349"/>
    <w:rsid w:val="00A11776"/>
    <w:rsid w:val="00A122FC"/>
    <w:rsid w:val="00A12B0E"/>
    <w:rsid w:val="00A12B98"/>
    <w:rsid w:val="00A131AF"/>
    <w:rsid w:val="00A13BA2"/>
    <w:rsid w:val="00A13C1E"/>
    <w:rsid w:val="00A142E8"/>
    <w:rsid w:val="00A14BE0"/>
    <w:rsid w:val="00A1587F"/>
    <w:rsid w:val="00A15B32"/>
    <w:rsid w:val="00A15E79"/>
    <w:rsid w:val="00A16044"/>
    <w:rsid w:val="00A169A5"/>
    <w:rsid w:val="00A16C9C"/>
    <w:rsid w:val="00A205A3"/>
    <w:rsid w:val="00A20A5D"/>
    <w:rsid w:val="00A21E1C"/>
    <w:rsid w:val="00A22079"/>
    <w:rsid w:val="00A22779"/>
    <w:rsid w:val="00A22892"/>
    <w:rsid w:val="00A23077"/>
    <w:rsid w:val="00A23514"/>
    <w:rsid w:val="00A240F4"/>
    <w:rsid w:val="00A2411D"/>
    <w:rsid w:val="00A241FB"/>
    <w:rsid w:val="00A24644"/>
    <w:rsid w:val="00A24A93"/>
    <w:rsid w:val="00A255F5"/>
    <w:rsid w:val="00A25932"/>
    <w:rsid w:val="00A25FD5"/>
    <w:rsid w:val="00A264A3"/>
    <w:rsid w:val="00A264AD"/>
    <w:rsid w:val="00A264FD"/>
    <w:rsid w:val="00A26BF0"/>
    <w:rsid w:val="00A27533"/>
    <w:rsid w:val="00A275D3"/>
    <w:rsid w:val="00A27A25"/>
    <w:rsid w:val="00A27BE9"/>
    <w:rsid w:val="00A311F0"/>
    <w:rsid w:val="00A31638"/>
    <w:rsid w:val="00A319DA"/>
    <w:rsid w:val="00A322A9"/>
    <w:rsid w:val="00A323D0"/>
    <w:rsid w:val="00A33559"/>
    <w:rsid w:val="00A33722"/>
    <w:rsid w:val="00A34A4A"/>
    <w:rsid w:val="00A35049"/>
    <w:rsid w:val="00A35719"/>
    <w:rsid w:val="00A35B36"/>
    <w:rsid w:val="00A35EBD"/>
    <w:rsid w:val="00A361ED"/>
    <w:rsid w:val="00A364FD"/>
    <w:rsid w:val="00A365CE"/>
    <w:rsid w:val="00A3679F"/>
    <w:rsid w:val="00A36870"/>
    <w:rsid w:val="00A371E3"/>
    <w:rsid w:val="00A37613"/>
    <w:rsid w:val="00A37D3B"/>
    <w:rsid w:val="00A40D36"/>
    <w:rsid w:val="00A4146F"/>
    <w:rsid w:val="00A4249D"/>
    <w:rsid w:val="00A42679"/>
    <w:rsid w:val="00A435C8"/>
    <w:rsid w:val="00A43DCE"/>
    <w:rsid w:val="00A4401C"/>
    <w:rsid w:val="00A44184"/>
    <w:rsid w:val="00A44944"/>
    <w:rsid w:val="00A44B0F"/>
    <w:rsid w:val="00A45809"/>
    <w:rsid w:val="00A458C5"/>
    <w:rsid w:val="00A45E2A"/>
    <w:rsid w:val="00A45EFF"/>
    <w:rsid w:val="00A4787C"/>
    <w:rsid w:val="00A50A5D"/>
    <w:rsid w:val="00A50D1C"/>
    <w:rsid w:val="00A514D4"/>
    <w:rsid w:val="00A518F2"/>
    <w:rsid w:val="00A52266"/>
    <w:rsid w:val="00A52D95"/>
    <w:rsid w:val="00A530FD"/>
    <w:rsid w:val="00A531A5"/>
    <w:rsid w:val="00A5380C"/>
    <w:rsid w:val="00A5464A"/>
    <w:rsid w:val="00A551B4"/>
    <w:rsid w:val="00A5555E"/>
    <w:rsid w:val="00A56131"/>
    <w:rsid w:val="00A56394"/>
    <w:rsid w:val="00A56E2A"/>
    <w:rsid w:val="00A57AF0"/>
    <w:rsid w:val="00A57EC6"/>
    <w:rsid w:val="00A60243"/>
    <w:rsid w:val="00A6054E"/>
    <w:rsid w:val="00A60ACB"/>
    <w:rsid w:val="00A60B6B"/>
    <w:rsid w:val="00A62911"/>
    <w:rsid w:val="00A62A43"/>
    <w:rsid w:val="00A62D4F"/>
    <w:rsid w:val="00A63048"/>
    <w:rsid w:val="00A63981"/>
    <w:rsid w:val="00A63F75"/>
    <w:rsid w:val="00A645B6"/>
    <w:rsid w:val="00A64981"/>
    <w:rsid w:val="00A64B1F"/>
    <w:rsid w:val="00A64DD8"/>
    <w:rsid w:val="00A66140"/>
    <w:rsid w:val="00A6618F"/>
    <w:rsid w:val="00A6674C"/>
    <w:rsid w:val="00A667B1"/>
    <w:rsid w:val="00A67371"/>
    <w:rsid w:val="00A70253"/>
    <w:rsid w:val="00A70793"/>
    <w:rsid w:val="00A70816"/>
    <w:rsid w:val="00A71641"/>
    <w:rsid w:val="00A71E78"/>
    <w:rsid w:val="00A73B15"/>
    <w:rsid w:val="00A73B4F"/>
    <w:rsid w:val="00A73C41"/>
    <w:rsid w:val="00A73D31"/>
    <w:rsid w:val="00A73FB5"/>
    <w:rsid w:val="00A746AE"/>
    <w:rsid w:val="00A74812"/>
    <w:rsid w:val="00A75897"/>
    <w:rsid w:val="00A7594B"/>
    <w:rsid w:val="00A759B5"/>
    <w:rsid w:val="00A762D1"/>
    <w:rsid w:val="00A76B95"/>
    <w:rsid w:val="00A76F35"/>
    <w:rsid w:val="00A77178"/>
    <w:rsid w:val="00A77827"/>
    <w:rsid w:val="00A779D8"/>
    <w:rsid w:val="00A80505"/>
    <w:rsid w:val="00A815F6"/>
    <w:rsid w:val="00A81764"/>
    <w:rsid w:val="00A81E9B"/>
    <w:rsid w:val="00A833DC"/>
    <w:rsid w:val="00A835B0"/>
    <w:rsid w:val="00A83A1F"/>
    <w:rsid w:val="00A8548F"/>
    <w:rsid w:val="00A85687"/>
    <w:rsid w:val="00A8585D"/>
    <w:rsid w:val="00A87836"/>
    <w:rsid w:val="00A87EB8"/>
    <w:rsid w:val="00A87FF0"/>
    <w:rsid w:val="00A907F5"/>
    <w:rsid w:val="00A9114D"/>
    <w:rsid w:val="00A91351"/>
    <w:rsid w:val="00A91B61"/>
    <w:rsid w:val="00A920EA"/>
    <w:rsid w:val="00A926E6"/>
    <w:rsid w:val="00A927AA"/>
    <w:rsid w:val="00A92CCD"/>
    <w:rsid w:val="00A9371F"/>
    <w:rsid w:val="00A93D7F"/>
    <w:rsid w:val="00A94130"/>
    <w:rsid w:val="00A94272"/>
    <w:rsid w:val="00A9452F"/>
    <w:rsid w:val="00A94C32"/>
    <w:rsid w:val="00A94FE3"/>
    <w:rsid w:val="00A953A0"/>
    <w:rsid w:val="00A95595"/>
    <w:rsid w:val="00A95B34"/>
    <w:rsid w:val="00A964C8"/>
    <w:rsid w:val="00A97185"/>
    <w:rsid w:val="00A973CB"/>
    <w:rsid w:val="00AA0202"/>
    <w:rsid w:val="00AA0B45"/>
    <w:rsid w:val="00AA0B97"/>
    <w:rsid w:val="00AA1EBE"/>
    <w:rsid w:val="00AA214E"/>
    <w:rsid w:val="00AA276E"/>
    <w:rsid w:val="00AA299F"/>
    <w:rsid w:val="00AA3353"/>
    <w:rsid w:val="00AA371B"/>
    <w:rsid w:val="00AA378E"/>
    <w:rsid w:val="00AA3D79"/>
    <w:rsid w:val="00AA4AC6"/>
    <w:rsid w:val="00AA4B74"/>
    <w:rsid w:val="00AA5059"/>
    <w:rsid w:val="00AA5412"/>
    <w:rsid w:val="00AA5BD2"/>
    <w:rsid w:val="00AA5FC2"/>
    <w:rsid w:val="00AA61A7"/>
    <w:rsid w:val="00AA6253"/>
    <w:rsid w:val="00AA6749"/>
    <w:rsid w:val="00AA6AAE"/>
    <w:rsid w:val="00AA6DFD"/>
    <w:rsid w:val="00AA7369"/>
    <w:rsid w:val="00AA73BB"/>
    <w:rsid w:val="00AB03B7"/>
    <w:rsid w:val="00AB0859"/>
    <w:rsid w:val="00AB0EC5"/>
    <w:rsid w:val="00AB208B"/>
    <w:rsid w:val="00AB2636"/>
    <w:rsid w:val="00AB2769"/>
    <w:rsid w:val="00AB27CD"/>
    <w:rsid w:val="00AB32AB"/>
    <w:rsid w:val="00AB3A1B"/>
    <w:rsid w:val="00AB3DE8"/>
    <w:rsid w:val="00AB42A4"/>
    <w:rsid w:val="00AB4393"/>
    <w:rsid w:val="00AB4D47"/>
    <w:rsid w:val="00AB5407"/>
    <w:rsid w:val="00AB54E7"/>
    <w:rsid w:val="00AB65AD"/>
    <w:rsid w:val="00AB6FD2"/>
    <w:rsid w:val="00AB7476"/>
    <w:rsid w:val="00AB78FE"/>
    <w:rsid w:val="00AB799E"/>
    <w:rsid w:val="00AB7D30"/>
    <w:rsid w:val="00AB7EB8"/>
    <w:rsid w:val="00AC043F"/>
    <w:rsid w:val="00AC04CB"/>
    <w:rsid w:val="00AC0858"/>
    <w:rsid w:val="00AC0C15"/>
    <w:rsid w:val="00AC10CD"/>
    <w:rsid w:val="00AC1778"/>
    <w:rsid w:val="00AC1AC4"/>
    <w:rsid w:val="00AC1BE5"/>
    <w:rsid w:val="00AC1EEA"/>
    <w:rsid w:val="00AC28B8"/>
    <w:rsid w:val="00AC3534"/>
    <w:rsid w:val="00AC4A40"/>
    <w:rsid w:val="00AC55EE"/>
    <w:rsid w:val="00AC5D1B"/>
    <w:rsid w:val="00AC6BB3"/>
    <w:rsid w:val="00AC6D5B"/>
    <w:rsid w:val="00AC74FC"/>
    <w:rsid w:val="00AC75E0"/>
    <w:rsid w:val="00AC77FB"/>
    <w:rsid w:val="00AC7AB4"/>
    <w:rsid w:val="00AC7B89"/>
    <w:rsid w:val="00AD0D1F"/>
    <w:rsid w:val="00AD0D95"/>
    <w:rsid w:val="00AD0DC0"/>
    <w:rsid w:val="00AD1C1D"/>
    <w:rsid w:val="00AD2D70"/>
    <w:rsid w:val="00AD3133"/>
    <w:rsid w:val="00AD34A4"/>
    <w:rsid w:val="00AD38B0"/>
    <w:rsid w:val="00AD39D7"/>
    <w:rsid w:val="00AD3A3F"/>
    <w:rsid w:val="00AD41F0"/>
    <w:rsid w:val="00AD5A26"/>
    <w:rsid w:val="00AD5E35"/>
    <w:rsid w:val="00AD61BE"/>
    <w:rsid w:val="00AD6A40"/>
    <w:rsid w:val="00AD6AB1"/>
    <w:rsid w:val="00AD6D07"/>
    <w:rsid w:val="00AD7A28"/>
    <w:rsid w:val="00AE07C2"/>
    <w:rsid w:val="00AE0BD1"/>
    <w:rsid w:val="00AE0FDC"/>
    <w:rsid w:val="00AE1468"/>
    <w:rsid w:val="00AE150E"/>
    <w:rsid w:val="00AE1DFD"/>
    <w:rsid w:val="00AE2045"/>
    <w:rsid w:val="00AE20C0"/>
    <w:rsid w:val="00AE243C"/>
    <w:rsid w:val="00AE254C"/>
    <w:rsid w:val="00AE2C7C"/>
    <w:rsid w:val="00AE2D2B"/>
    <w:rsid w:val="00AE2DDA"/>
    <w:rsid w:val="00AE3210"/>
    <w:rsid w:val="00AE35E5"/>
    <w:rsid w:val="00AE4425"/>
    <w:rsid w:val="00AE5D7A"/>
    <w:rsid w:val="00AE63F7"/>
    <w:rsid w:val="00AE65CF"/>
    <w:rsid w:val="00AE6F2C"/>
    <w:rsid w:val="00AE7182"/>
    <w:rsid w:val="00AE798E"/>
    <w:rsid w:val="00AE7BA7"/>
    <w:rsid w:val="00AF160A"/>
    <w:rsid w:val="00AF1850"/>
    <w:rsid w:val="00AF1902"/>
    <w:rsid w:val="00AF2317"/>
    <w:rsid w:val="00AF29E2"/>
    <w:rsid w:val="00AF3585"/>
    <w:rsid w:val="00AF3B99"/>
    <w:rsid w:val="00AF4769"/>
    <w:rsid w:val="00AF4B12"/>
    <w:rsid w:val="00AF4CAD"/>
    <w:rsid w:val="00AF5179"/>
    <w:rsid w:val="00AF60E9"/>
    <w:rsid w:val="00AF64CB"/>
    <w:rsid w:val="00AF6DE1"/>
    <w:rsid w:val="00AF7168"/>
    <w:rsid w:val="00AF71FD"/>
    <w:rsid w:val="00AF76CB"/>
    <w:rsid w:val="00AF7A24"/>
    <w:rsid w:val="00B0058E"/>
    <w:rsid w:val="00B00CB9"/>
    <w:rsid w:val="00B00E5C"/>
    <w:rsid w:val="00B0162C"/>
    <w:rsid w:val="00B016E1"/>
    <w:rsid w:val="00B0176A"/>
    <w:rsid w:val="00B0220A"/>
    <w:rsid w:val="00B0293E"/>
    <w:rsid w:val="00B035B7"/>
    <w:rsid w:val="00B0440B"/>
    <w:rsid w:val="00B04691"/>
    <w:rsid w:val="00B04913"/>
    <w:rsid w:val="00B05B8D"/>
    <w:rsid w:val="00B06AAA"/>
    <w:rsid w:val="00B078D5"/>
    <w:rsid w:val="00B07A7A"/>
    <w:rsid w:val="00B104D8"/>
    <w:rsid w:val="00B10A17"/>
    <w:rsid w:val="00B10AFC"/>
    <w:rsid w:val="00B10C8C"/>
    <w:rsid w:val="00B119FC"/>
    <w:rsid w:val="00B11AE7"/>
    <w:rsid w:val="00B12699"/>
    <w:rsid w:val="00B1298D"/>
    <w:rsid w:val="00B12BF2"/>
    <w:rsid w:val="00B12E63"/>
    <w:rsid w:val="00B12F9B"/>
    <w:rsid w:val="00B131E7"/>
    <w:rsid w:val="00B136B8"/>
    <w:rsid w:val="00B1387C"/>
    <w:rsid w:val="00B13B2F"/>
    <w:rsid w:val="00B1405D"/>
    <w:rsid w:val="00B143EA"/>
    <w:rsid w:val="00B1445D"/>
    <w:rsid w:val="00B145B4"/>
    <w:rsid w:val="00B1462C"/>
    <w:rsid w:val="00B15B5A"/>
    <w:rsid w:val="00B161F0"/>
    <w:rsid w:val="00B169F4"/>
    <w:rsid w:val="00B16BF5"/>
    <w:rsid w:val="00B16F2F"/>
    <w:rsid w:val="00B171C6"/>
    <w:rsid w:val="00B17217"/>
    <w:rsid w:val="00B20D0B"/>
    <w:rsid w:val="00B21858"/>
    <w:rsid w:val="00B21BA1"/>
    <w:rsid w:val="00B22ABC"/>
    <w:rsid w:val="00B22E0E"/>
    <w:rsid w:val="00B23757"/>
    <w:rsid w:val="00B2392A"/>
    <w:rsid w:val="00B240FC"/>
    <w:rsid w:val="00B24105"/>
    <w:rsid w:val="00B241F8"/>
    <w:rsid w:val="00B2445A"/>
    <w:rsid w:val="00B2573A"/>
    <w:rsid w:val="00B26298"/>
    <w:rsid w:val="00B2643C"/>
    <w:rsid w:val="00B26DB7"/>
    <w:rsid w:val="00B27850"/>
    <w:rsid w:val="00B308D6"/>
    <w:rsid w:val="00B30D36"/>
    <w:rsid w:val="00B31243"/>
    <w:rsid w:val="00B314B2"/>
    <w:rsid w:val="00B31ABA"/>
    <w:rsid w:val="00B32440"/>
    <w:rsid w:val="00B32ADA"/>
    <w:rsid w:val="00B3302C"/>
    <w:rsid w:val="00B33EFE"/>
    <w:rsid w:val="00B33FF7"/>
    <w:rsid w:val="00B3472F"/>
    <w:rsid w:val="00B34DDF"/>
    <w:rsid w:val="00B35383"/>
    <w:rsid w:val="00B36FDB"/>
    <w:rsid w:val="00B40666"/>
    <w:rsid w:val="00B40D38"/>
    <w:rsid w:val="00B40EB3"/>
    <w:rsid w:val="00B40EBC"/>
    <w:rsid w:val="00B41E2F"/>
    <w:rsid w:val="00B42085"/>
    <w:rsid w:val="00B421E8"/>
    <w:rsid w:val="00B4260D"/>
    <w:rsid w:val="00B42920"/>
    <w:rsid w:val="00B42DF3"/>
    <w:rsid w:val="00B42F1C"/>
    <w:rsid w:val="00B42F3D"/>
    <w:rsid w:val="00B431FC"/>
    <w:rsid w:val="00B4329D"/>
    <w:rsid w:val="00B432D1"/>
    <w:rsid w:val="00B43B4C"/>
    <w:rsid w:val="00B43D69"/>
    <w:rsid w:val="00B44224"/>
    <w:rsid w:val="00B447F3"/>
    <w:rsid w:val="00B448D0"/>
    <w:rsid w:val="00B4502F"/>
    <w:rsid w:val="00B45108"/>
    <w:rsid w:val="00B45597"/>
    <w:rsid w:val="00B45C97"/>
    <w:rsid w:val="00B46626"/>
    <w:rsid w:val="00B467E7"/>
    <w:rsid w:val="00B50158"/>
    <w:rsid w:val="00B5024F"/>
    <w:rsid w:val="00B50B50"/>
    <w:rsid w:val="00B50E92"/>
    <w:rsid w:val="00B51441"/>
    <w:rsid w:val="00B526C4"/>
    <w:rsid w:val="00B52700"/>
    <w:rsid w:val="00B5286F"/>
    <w:rsid w:val="00B52AEC"/>
    <w:rsid w:val="00B52D36"/>
    <w:rsid w:val="00B52F76"/>
    <w:rsid w:val="00B5501F"/>
    <w:rsid w:val="00B55AD3"/>
    <w:rsid w:val="00B55F18"/>
    <w:rsid w:val="00B55F97"/>
    <w:rsid w:val="00B561E5"/>
    <w:rsid w:val="00B565E1"/>
    <w:rsid w:val="00B56EA5"/>
    <w:rsid w:val="00B57850"/>
    <w:rsid w:val="00B57C3C"/>
    <w:rsid w:val="00B57CDE"/>
    <w:rsid w:val="00B600F7"/>
    <w:rsid w:val="00B601DB"/>
    <w:rsid w:val="00B60331"/>
    <w:rsid w:val="00B60A2E"/>
    <w:rsid w:val="00B61A54"/>
    <w:rsid w:val="00B61CA7"/>
    <w:rsid w:val="00B62123"/>
    <w:rsid w:val="00B62D44"/>
    <w:rsid w:val="00B63737"/>
    <w:rsid w:val="00B6374A"/>
    <w:rsid w:val="00B64481"/>
    <w:rsid w:val="00B64693"/>
    <w:rsid w:val="00B6511C"/>
    <w:rsid w:val="00B651D8"/>
    <w:rsid w:val="00B654D0"/>
    <w:rsid w:val="00B658D7"/>
    <w:rsid w:val="00B659A2"/>
    <w:rsid w:val="00B65F00"/>
    <w:rsid w:val="00B67876"/>
    <w:rsid w:val="00B678A2"/>
    <w:rsid w:val="00B67C1D"/>
    <w:rsid w:val="00B7095F"/>
    <w:rsid w:val="00B70AE0"/>
    <w:rsid w:val="00B714BF"/>
    <w:rsid w:val="00B72049"/>
    <w:rsid w:val="00B72425"/>
    <w:rsid w:val="00B730D0"/>
    <w:rsid w:val="00B732FD"/>
    <w:rsid w:val="00B73BF0"/>
    <w:rsid w:val="00B73EA4"/>
    <w:rsid w:val="00B74257"/>
    <w:rsid w:val="00B74A06"/>
    <w:rsid w:val="00B74ADF"/>
    <w:rsid w:val="00B74F02"/>
    <w:rsid w:val="00B75187"/>
    <w:rsid w:val="00B7584F"/>
    <w:rsid w:val="00B75986"/>
    <w:rsid w:val="00B759A5"/>
    <w:rsid w:val="00B75C87"/>
    <w:rsid w:val="00B76047"/>
    <w:rsid w:val="00B76242"/>
    <w:rsid w:val="00B76945"/>
    <w:rsid w:val="00B76A25"/>
    <w:rsid w:val="00B76E1C"/>
    <w:rsid w:val="00B776E3"/>
    <w:rsid w:val="00B77C0B"/>
    <w:rsid w:val="00B77DD3"/>
    <w:rsid w:val="00B80507"/>
    <w:rsid w:val="00B809F5"/>
    <w:rsid w:val="00B82109"/>
    <w:rsid w:val="00B824EA"/>
    <w:rsid w:val="00B829DE"/>
    <w:rsid w:val="00B835C9"/>
    <w:rsid w:val="00B83B1C"/>
    <w:rsid w:val="00B8491D"/>
    <w:rsid w:val="00B84B18"/>
    <w:rsid w:val="00B85C78"/>
    <w:rsid w:val="00B85CFF"/>
    <w:rsid w:val="00B85EAA"/>
    <w:rsid w:val="00B867F9"/>
    <w:rsid w:val="00B8700D"/>
    <w:rsid w:val="00B876C7"/>
    <w:rsid w:val="00B878C2"/>
    <w:rsid w:val="00B901F1"/>
    <w:rsid w:val="00B909F2"/>
    <w:rsid w:val="00B90D41"/>
    <w:rsid w:val="00B90DB3"/>
    <w:rsid w:val="00B90DDB"/>
    <w:rsid w:val="00B91203"/>
    <w:rsid w:val="00B91BF5"/>
    <w:rsid w:val="00B922C9"/>
    <w:rsid w:val="00B92392"/>
    <w:rsid w:val="00B929F5"/>
    <w:rsid w:val="00B9383D"/>
    <w:rsid w:val="00B94066"/>
    <w:rsid w:val="00B950A2"/>
    <w:rsid w:val="00B957A0"/>
    <w:rsid w:val="00B96036"/>
    <w:rsid w:val="00B9603D"/>
    <w:rsid w:val="00B9605D"/>
    <w:rsid w:val="00B968CC"/>
    <w:rsid w:val="00B96EEF"/>
    <w:rsid w:val="00B97471"/>
    <w:rsid w:val="00B974DC"/>
    <w:rsid w:val="00BA09DA"/>
    <w:rsid w:val="00BA0DE7"/>
    <w:rsid w:val="00BA158A"/>
    <w:rsid w:val="00BA18B1"/>
    <w:rsid w:val="00BA22CA"/>
    <w:rsid w:val="00BA22D4"/>
    <w:rsid w:val="00BA272E"/>
    <w:rsid w:val="00BA2A7C"/>
    <w:rsid w:val="00BA39C9"/>
    <w:rsid w:val="00BA3FB0"/>
    <w:rsid w:val="00BA43F5"/>
    <w:rsid w:val="00BA4734"/>
    <w:rsid w:val="00BA4C91"/>
    <w:rsid w:val="00BA4FA3"/>
    <w:rsid w:val="00BA4FF5"/>
    <w:rsid w:val="00BA5372"/>
    <w:rsid w:val="00BA594F"/>
    <w:rsid w:val="00BA5C3A"/>
    <w:rsid w:val="00BA5D89"/>
    <w:rsid w:val="00BA5EB1"/>
    <w:rsid w:val="00BA6C1C"/>
    <w:rsid w:val="00BA719E"/>
    <w:rsid w:val="00BA752D"/>
    <w:rsid w:val="00BB0F63"/>
    <w:rsid w:val="00BB10A1"/>
    <w:rsid w:val="00BB10C2"/>
    <w:rsid w:val="00BB1228"/>
    <w:rsid w:val="00BB15C8"/>
    <w:rsid w:val="00BB1EB8"/>
    <w:rsid w:val="00BB2432"/>
    <w:rsid w:val="00BB2877"/>
    <w:rsid w:val="00BB2B70"/>
    <w:rsid w:val="00BB372C"/>
    <w:rsid w:val="00BB37B7"/>
    <w:rsid w:val="00BB384D"/>
    <w:rsid w:val="00BB3B93"/>
    <w:rsid w:val="00BB4295"/>
    <w:rsid w:val="00BB4979"/>
    <w:rsid w:val="00BB538A"/>
    <w:rsid w:val="00BB5E07"/>
    <w:rsid w:val="00BB6756"/>
    <w:rsid w:val="00BB69D7"/>
    <w:rsid w:val="00BC0834"/>
    <w:rsid w:val="00BC084D"/>
    <w:rsid w:val="00BC0BF5"/>
    <w:rsid w:val="00BC18C6"/>
    <w:rsid w:val="00BC1E73"/>
    <w:rsid w:val="00BC25B6"/>
    <w:rsid w:val="00BC36D0"/>
    <w:rsid w:val="00BC39F2"/>
    <w:rsid w:val="00BC3F06"/>
    <w:rsid w:val="00BC5A4C"/>
    <w:rsid w:val="00BC5BF4"/>
    <w:rsid w:val="00BC69CE"/>
    <w:rsid w:val="00BC6E63"/>
    <w:rsid w:val="00BC716C"/>
    <w:rsid w:val="00BC7538"/>
    <w:rsid w:val="00BD0B95"/>
    <w:rsid w:val="00BD0CFF"/>
    <w:rsid w:val="00BD143A"/>
    <w:rsid w:val="00BD1684"/>
    <w:rsid w:val="00BD22F0"/>
    <w:rsid w:val="00BD3655"/>
    <w:rsid w:val="00BD39BC"/>
    <w:rsid w:val="00BD3A07"/>
    <w:rsid w:val="00BD4104"/>
    <w:rsid w:val="00BD420B"/>
    <w:rsid w:val="00BD468B"/>
    <w:rsid w:val="00BD7230"/>
    <w:rsid w:val="00BD7DD0"/>
    <w:rsid w:val="00BE0C82"/>
    <w:rsid w:val="00BE1163"/>
    <w:rsid w:val="00BE1BC1"/>
    <w:rsid w:val="00BE1CC8"/>
    <w:rsid w:val="00BE1FF2"/>
    <w:rsid w:val="00BE230A"/>
    <w:rsid w:val="00BE272D"/>
    <w:rsid w:val="00BE291A"/>
    <w:rsid w:val="00BE293A"/>
    <w:rsid w:val="00BE2983"/>
    <w:rsid w:val="00BE3339"/>
    <w:rsid w:val="00BE3471"/>
    <w:rsid w:val="00BE3789"/>
    <w:rsid w:val="00BE4C7C"/>
    <w:rsid w:val="00BE558B"/>
    <w:rsid w:val="00BE582F"/>
    <w:rsid w:val="00BE5E55"/>
    <w:rsid w:val="00BE6EBA"/>
    <w:rsid w:val="00BE6F7B"/>
    <w:rsid w:val="00BE785A"/>
    <w:rsid w:val="00BE7AF8"/>
    <w:rsid w:val="00BE7F1D"/>
    <w:rsid w:val="00BF042C"/>
    <w:rsid w:val="00BF0DEC"/>
    <w:rsid w:val="00BF0E5F"/>
    <w:rsid w:val="00BF104C"/>
    <w:rsid w:val="00BF1714"/>
    <w:rsid w:val="00BF2B0D"/>
    <w:rsid w:val="00BF36E8"/>
    <w:rsid w:val="00BF47F4"/>
    <w:rsid w:val="00BF52A7"/>
    <w:rsid w:val="00BF5D4B"/>
    <w:rsid w:val="00BF67A4"/>
    <w:rsid w:val="00BF699F"/>
    <w:rsid w:val="00BF7B02"/>
    <w:rsid w:val="00C00654"/>
    <w:rsid w:val="00C00890"/>
    <w:rsid w:val="00C01079"/>
    <w:rsid w:val="00C01541"/>
    <w:rsid w:val="00C01AB9"/>
    <w:rsid w:val="00C01C76"/>
    <w:rsid w:val="00C028D7"/>
    <w:rsid w:val="00C03111"/>
    <w:rsid w:val="00C0319C"/>
    <w:rsid w:val="00C03583"/>
    <w:rsid w:val="00C04CF8"/>
    <w:rsid w:val="00C07B6F"/>
    <w:rsid w:val="00C10617"/>
    <w:rsid w:val="00C11369"/>
    <w:rsid w:val="00C11B01"/>
    <w:rsid w:val="00C11B8B"/>
    <w:rsid w:val="00C11B93"/>
    <w:rsid w:val="00C11DF2"/>
    <w:rsid w:val="00C127A8"/>
    <w:rsid w:val="00C127BF"/>
    <w:rsid w:val="00C1299D"/>
    <w:rsid w:val="00C12D9F"/>
    <w:rsid w:val="00C12E0E"/>
    <w:rsid w:val="00C1405D"/>
    <w:rsid w:val="00C14A2A"/>
    <w:rsid w:val="00C14B42"/>
    <w:rsid w:val="00C14F4F"/>
    <w:rsid w:val="00C15B5D"/>
    <w:rsid w:val="00C16A94"/>
    <w:rsid w:val="00C16C54"/>
    <w:rsid w:val="00C16DF8"/>
    <w:rsid w:val="00C17969"/>
    <w:rsid w:val="00C17EFB"/>
    <w:rsid w:val="00C17F07"/>
    <w:rsid w:val="00C203F2"/>
    <w:rsid w:val="00C20428"/>
    <w:rsid w:val="00C20A26"/>
    <w:rsid w:val="00C210BF"/>
    <w:rsid w:val="00C216D2"/>
    <w:rsid w:val="00C2198A"/>
    <w:rsid w:val="00C21C8B"/>
    <w:rsid w:val="00C21DA7"/>
    <w:rsid w:val="00C226A2"/>
    <w:rsid w:val="00C229A9"/>
    <w:rsid w:val="00C22A00"/>
    <w:rsid w:val="00C22E52"/>
    <w:rsid w:val="00C233DF"/>
    <w:rsid w:val="00C2385D"/>
    <w:rsid w:val="00C23FF7"/>
    <w:rsid w:val="00C2413B"/>
    <w:rsid w:val="00C246AF"/>
    <w:rsid w:val="00C24A4D"/>
    <w:rsid w:val="00C24C38"/>
    <w:rsid w:val="00C25115"/>
    <w:rsid w:val="00C27696"/>
    <w:rsid w:val="00C27B1C"/>
    <w:rsid w:val="00C27F0F"/>
    <w:rsid w:val="00C3031B"/>
    <w:rsid w:val="00C305ED"/>
    <w:rsid w:val="00C30F29"/>
    <w:rsid w:val="00C3100E"/>
    <w:rsid w:val="00C31EB6"/>
    <w:rsid w:val="00C3212C"/>
    <w:rsid w:val="00C32AC7"/>
    <w:rsid w:val="00C33EBA"/>
    <w:rsid w:val="00C3415D"/>
    <w:rsid w:val="00C34C80"/>
    <w:rsid w:val="00C3538B"/>
    <w:rsid w:val="00C3547C"/>
    <w:rsid w:val="00C3566A"/>
    <w:rsid w:val="00C35CA8"/>
    <w:rsid w:val="00C36256"/>
    <w:rsid w:val="00C37330"/>
    <w:rsid w:val="00C37795"/>
    <w:rsid w:val="00C379EB"/>
    <w:rsid w:val="00C37D3F"/>
    <w:rsid w:val="00C40079"/>
    <w:rsid w:val="00C4039E"/>
    <w:rsid w:val="00C40C93"/>
    <w:rsid w:val="00C40EA1"/>
    <w:rsid w:val="00C40F6D"/>
    <w:rsid w:val="00C410A6"/>
    <w:rsid w:val="00C41B7E"/>
    <w:rsid w:val="00C42148"/>
    <w:rsid w:val="00C42321"/>
    <w:rsid w:val="00C42712"/>
    <w:rsid w:val="00C4274B"/>
    <w:rsid w:val="00C42D91"/>
    <w:rsid w:val="00C42E04"/>
    <w:rsid w:val="00C4362D"/>
    <w:rsid w:val="00C43BA5"/>
    <w:rsid w:val="00C4452E"/>
    <w:rsid w:val="00C4473D"/>
    <w:rsid w:val="00C4516D"/>
    <w:rsid w:val="00C4574F"/>
    <w:rsid w:val="00C45BC0"/>
    <w:rsid w:val="00C45D76"/>
    <w:rsid w:val="00C463C0"/>
    <w:rsid w:val="00C46C7F"/>
    <w:rsid w:val="00C47241"/>
    <w:rsid w:val="00C47936"/>
    <w:rsid w:val="00C47BD0"/>
    <w:rsid w:val="00C47DEE"/>
    <w:rsid w:val="00C5047E"/>
    <w:rsid w:val="00C51097"/>
    <w:rsid w:val="00C51375"/>
    <w:rsid w:val="00C528F3"/>
    <w:rsid w:val="00C52BF3"/>
    <w:rsid w:val="00C52CE0"/>
    <w:rsid w:val="00C5316B"/>
    <w:rsid w:val="00C535F4"/>
    <w:rsid w:val="00C544A5"/>
    <w:rsid w:val="00C545E2"/>
    <w:rsid w:val="00C54783"/>
    <w:rsid w:val="00C549D3"/>
    <w:rsid w:val="00C55707"/>
    <w:rsid w:val="00C56180"/>
    <w:rsid w:val="00C56779"/>
    <w:rsid w:val="00C56A56"/>
    <w:rsid w:val="00C56B24"/>
    <w:rsid w:val="00C56EF4"/>
    <w:rsid w:val="00C603BF"/>
    <w:rsid w:val="00C60640"/>
    <w:rsid w:val="00C610F1"/>
    <w:rsid w:val="00C61868"/>
    <w:rsid w:val="00C620EC"/>
    <w:rsid w:val="00C623DA"/>
    <w:rsid w:val="00C624D0"/>
    <w:rsid w:val="00C6270F"/>
    <w:rsid w:val="00C64277"/>
    <w:rsid w:val="00C648DD"/>
    <w:rsid w:val="00C64E3C"/>
    <w:rsid w:val="00C656C6"/>
    <w:rsid w:val="00C657E5"/>
    <w:rsid w:val="00C65951"/>
    <w:rsid w:val="00C6614C"/>
    <w:rsid w:val="00C66666"/>
    <w:rsid w:val="00C66962"/>
    <w:rsid w:val="00C678FF"/>
    <w:rsid w:val="00C67F42"/>
    <w:rsid w:val="00C703F3"/>
    <w:rsid w:val="00C709F8"/>
    <w:rsid w:val="00C71041"/>
    <w:rsid w:val="00C7201C"/>
    <w:rsid w:val="00C724AC"/>
    <w:rsid w:val="00C72563"/>
    <w:rsid w:val="00C72F62"/>
    <w:rsid w:val="00C73336"/>
    <w:rsid w:val="00C75618"/>
    <w:rsid w:val="00C75C85"/>
    <w:rsid w:val="00C768A8"/>
    <w:rsid w:val="00C7694E"/>
    <w:rsid w:val="00C76B59"/>
    <w:rsid w:val="00C76FDE"/>
    <w:rsid w:val="00C7779B"/>
    <w:rsid w:val="00C77E1F"/>
    <w:rsid w:val="00C82281"/>
    <w:rsid w:val="00C82654"/>
    <w:rsid w:val="00C82BA7"/>
    <w:rsid w:val="00C82EBE"/>
    <w:rsid w:val="00C83369"/>
    <w:rsid w:val="00C83DD5"/>
    <w:rsid w:val="00C84721"/>
    <w:rsid w:val="00C84757"/>
    <w:rsid w:val="00C84CD3"/>
    <w:rsid w:val="00C855F8"/>
    <w:rsid w:val="00C861B6"/>
    <w:rsid w:val="00C86CB7"/>
    <w:rsid w:val="00C86EC1"/>
    <w:rsid w:val="00C87078"/>
    <w:rsid w:val="00C8786D"/>
    <w:rsid w:val="00C879A6"/>
    <w:rsid w:val="00C87C88"/>
    <w:rsid w:val="00C902CD"/>
    <w:rsid w:val="00C90609"/>
    <w:rsid w:val="00C9109B"/>
    <w:rsid w:val="00C91387"/>
    <w:rsid w:val="00C919E8"/>
    <w:rsid w:val="00C91E19"/>
    <w:rsid w:val="00C93988"/>
    <w:rsid w:val="00C93EF4"/>
    <w:rsid w:val="00C94958"/>
    <w:rsid w:val="00C95E5D"/>
    <w:rsid w:val="00C9691B"/>
    <w:rsid w:val="00C96BCF"/>
    <w:rsid w:val="00C96CC9"/>
    <w:rsid w:val="00C9723C"/>
    <w:rsid w:val="00C97438"/>
    <w:rsid w:val="00C97D80"/>
    <w:rsid w:val="00C97E86"/>
    <w:rsid w:val="00CA118F"/>
    <w:rsid w:val="00CA1807"/>
    <w:rsid w:val="00CA2287"/>
    <w:rsid w:val="00CA33F3"/>
    <w:rsid w:val="00CA38C3"/>
    <w:rsid w:val="00CA40AA"/>
    <w:rsid w:val="00CA41D4"/>
    <w:rsid w:val="00CA5F79"/>
    <w:rsid w:val="00CA6D33"/>
    <w:rsid w:val="00CA6F6B"/>
    <w:rsid w:val="00CB00AE"/>
    <w:rsid w:val="00CB12AF"/>
    <w:rsid w:val="00CB1D4D"/>
    <w:rsid w:val="00CB20E5"/>
    <w:rsid w:val="00CB2222"/>
    <w:rsid w:val="00CB4512"/>
    <w:rsid w:val="00CB4569"/>
    <w:rsid w:val="00CB4AF8"/>
    <w:rsid w:val="00CB4C1E"/>
    <w:rsid w:val="00CB5FCB"/>
    <w:rsid w:val="00CB6DC0"/>
    <w:rsid w:val="00CB73BD"/>
    <w:rsid w:val="00CB7CD8"/>
    <w:rsid w:val="00CC03E8"/>
    <w:rsid w:val="00CC09A5"/>
    <w:rsid w:val="00CC0C9A"/>
    <w:rsid w:val="00CC0F96"/>
    <w:rsid w:val="00CC109C"/>
    <w:rsid w:val="00CC162B"/>
    <w:rsid w:val="00CC21B8"/>
    <w:rsid w:val="00CC24A6"/>
    <w:rsid w:val="00CC2933"/>
    <w:rsid w:val="00CC2F1A"/>
    <w:rsid w:val="00CC3C42"/>
    <w:rsid w:val="00CC3EC6"/>
    <w:rsid w:val="00CC3F26"/>
    <w:rsid w:val="00CC4690"/>
    <w:rsid w:val="00CC4D89"/>
    <w:rsid w:val="00CC5538"/>
    <w:rsid w:val="00CC5C6C"/>
    <w:rsid w:val="00CC6465"/>
    <w:rsid w:val="00CC6B54"/>
    <w:rsid w:val="00CC7EA0"/>
    <w:rsid w:val="00CD000D"/>
    <w:rsid w:val="00CD0216"/>
    <w:rsid w:val="00CD0445"/>
    <w:rsid w:val="00CD099A"/>
    <w:rsid w:val="00CD1445"/>
    <w:rsid w:val="00CD1518"/>
    <w:rsid w:val="00CD2A35"/>
    <w:rsid w:val="00CD30AE"/>
    <w:rsid w:val="00CD3520"/>
    <w:rsid w:val="00CD3FC9"/>
    <w:rsid w:val="00CD4164"/>
    <w:rsid w:val="00CD512B"/>
    <w:rsid w:val="00CD5724"/>
    <w:rsid w:val="00CD5924"/>
    <w:rsid w:val="00CD7207"/>
    <w:rsid w:val="00CE02B5"/>
    <w:rsid w:val="00CE0320"/>
    <w:rsid w:val="00CE084B"/>
    <w:rsid w:val="00CE1475"/>
    <w:rsid w:val="00CE17D4"/>
    <w:rsid w:val="00CE1FB6"/>
    <w:rsid w:val="00CE220D"/>
    <w:rsid w:val="00CE25F4"/>
    <w:rsid w:val="00CE285C"/>
    <w:rsid w:val="00CE2979"/>
    <w:rsid w:val="00CE3540"/>
    <w:rsid w:val="00CE45B7"/>
    <w:rsid w:val="00CE54F3"/>
    <w:rsid w:val="00CE57EC"/>
    <w:rsid w:val="00CE5892"/>
    <w:rsid w:val="00CE6A38"/>
    <w:rsid w:val="00CE70B6"/>
    <w:rsid w:val="00CE7C88"/>
    <w:rsid w:val="00CF0164"/>
    <w:rsid w:val="00CF079D"/>
    <w:rsid w:val="00CF1080"/>
    <w:rsid w:val="00CF1BAE"/>
    <w:rsid w:val="00CF2091"/>
    <w:rsid w:val="00CF2C82"/>
    <w:rsid w:val="00CF3CC1"/>
    <w:rsid w:val="00CF3DCE"/>
    <w:rsid w:val="00CF40CC"/>
    <w:rsid w:val="00CF4B35"/>
    <w:rsid w:val="00CF4DB1"/>
    <w:rsid w:val="00CF4EAD"/>
    <w:rsid w:val="00CF4F27"/>
    <w:rsid w:val="00CF4F68"/>
    <w:rsid w:val="00CF5FB5"/>
    <w:rsid w:val="00CF6920"/>
    <w:rsid w:val="00CF73D1"/>
    <w:rsid w:val="00CF7CAF"/>
    <w:rsid w:val="00CF7E5E"/>
    <w:rsid w:val="00D00869"/>
    <w:rsid w:val="00D0091B"/>
    <w:rsid w:val="00D01269"/>
    <w:rsid w:val="00D028CE"/>
    <w:rsid w:val="00D0379A"/>
    <w:rsid w:val="00D03989"/>
    <w:rsid w:val="00D03A41"/>
    <w:rsid w:val="00D04898"/>
    <w:rsid w:val="00D0541F"/>
    <w:rsid w:val="00D06420"/>
    <w:rsid w:val="00D06CE3"/>
    <w:rsid w:val="00D077A5"/>
    <w:rsid w:val="00D101D6"/>
    <w:rsid w:val="00D110D5"/>
    <w:rsid w:val="00D11255"/>
    <w:rsid w:val="00D11B48"/>
    <w:rsid w:val="00D12134"/>
    <w:rsid w:val="00D1265D"/>
    <w:rsid w:val="00D130CD"/>
    <w:rsid w:val="00D13459"/>
    <w:rsid w:val="00D13F26"/>
    <w:rsid w:val="00D14BB8"/>
    <w:rsid w:val="00D153E0"/>
    <w:rsid w:val="00D15409"/>
    <w:rsid w:val="00D1566D"/>
    <w:rsid w:val="00D15E57"/>
    <w:rsid w:val="00D160A8"/>
    <w:rsid w:val="00D161CC"/>
    <w:rsid w:val="00D16684"/>
    <w:rsid w:val="00D169A2"/>
    <w:rsid w:val="00D169D4"/>
    <w:rsid w:val="00D17802"/>
    <w:rsid w:val="00D17FEF"/>
    <w:rsid w:val="00D20236"/>
    <w:rsid w:val="00D20A25"/>
    <w:rsid w:val="00D2336D"/>
    <w:rsid w:val="00D236C4"/>
    <w:rsid w:val="00D24947"/>
    <w:rsid w:val="00D24F60"/>
    <w:rsid w:val="00D254DA"/>
    <w:rsid w:val="00D25BF5"/>
    <w:rsid w:val="00D25CCA"/>
    <w:rsid w:val="00D26230"/>
    <w:rsid w:val="00D26584"/>
    <w:rsid w:val="00D268DE"/>
    <w:rsid w:val="00D275D3"/>
    <w:rsid w:val="00D2777A"/>
    <w:rsid w:val="00D2793A"/>
    <w:rsid w:val="00D27F0C"/>
    <w:rsid w:val="00D3015C"/>
    <w:rsid w:val="00D30A31"/>
    <w:rsid w:val="00D30F1A"/>
    <w:rsid w:val="00D31E01"/>
    <w:rsid w:val="00D328CB"/>
    <w:rsid w:val="00D32BD0"/>
    <w:rsid w:val="00D33A36"/>
    <w:rsid w:val="00D33D47"/>
    <w:rsid w:val="00D34281"/>
    <w:rsid w:val="00D34449"/>
    <w:rsid w:val="00D34ADE"/>
    <w:rsid w:val="00D34B08"/>
    <w:rsid w:val="00D34B72"/>
    <w:rsid w:val="00D357EF"/>
    <w:rsid w:val="00D36262"/>
    <w:rsid w:val="00D36AB0"/>
    <w:rsid w:val="00D36DE4"/>
    <w:rsid w:val="00D3713B"/>
    <w:rsid w:val="00D40CC1"/>
    <w:rsid w:val="00D418D4"/>
    <w:rsid w:val="00D418FD"/>
    <w:rsid w:val="00D41A45"/>
    <w:rsid w:val="00D41D88"/>
    <w:rsid w:val="00D4255C"/>
    <w:rsid w:val="00D42CC5"/>
    <w:rsid w:val="00D43370"/>
    <w:rsid w:val="00D43EB3"/>
    <w:rsid w:val="00D44779"/>
    <w:rsid w:val="00D44D24"/>
    <w:rsid w:val="00D44F96"/>
    <w:rsid w:val="00D4509B"/>
    <w:rsid w:val="00D45D6A"/>
    <w:rsid w:val="00D4691C"/>
    <w:rsid w:val="00D46D2F"/>
    <w:rsid w:val="00D46E00"/>
    <w:rsid w:val="00D50507"/>
    <w:rsid w:val="00D505E1"/>
    <w:rsid w:val="00D511D5"/>
    <w:rsid w:val="00D5131A"/>
    <w:rsid w:val="00D51523"/>
    <w:rsid w:val="00D51C62"/>
    <w:rsid w:val="00D51E61"/>
    <w:rsid w:val="00D52178"/>
    <w:rsid w:val="00D528D5"/>
    <w:rsid w:val="00D53308"/>
    <w:rsid w:val="00D5348D"/>
    <w:rsid w:val="00D53D8F"/>
    <w:rsid w:val="00D54113"/>
    <w:rsid w:val="00D54B27"/>
    <w:rsid w:val="00D55C30"/>
    <w:rsid w:val="00D55E86"/>
    <w:rsid w:val="00D56BD7"/>
    <w:rsid w:val="00D56DBB"/>
    <w:rsid w:val="00D57570"/>
    <w:rsid w:val="00D57655"/>
    <w:rsid w:val="00D578A0"/>
    <w:rsid w:val="00D60FF1"/>
    <w:rsid w:val="00D6163C"/>
    <w:rsid w:val="00D6243B"/>
    <w:rsid w:val="00D63055"/>
    <w:rsid w:val="00D630A1"/>
    <w:rsid w:val="00D6425A"/>
    <w:rsid w:val="00D64445"/>
    <w:rsid w:val="00D64595"/>
    <w:rsid w:val="00D646A4"/>
    <w:rsid w:val="00D648AC"/>
    <w:rsid w:val="00D64C5A"/>
    <w:rsid w:val="00D64E26"/>
    <w:rsid w:val="00D66495"/>
    <w:rsid w:val="00D6656B"/>
    <w:rsid w:val="00D66ACB"/>
    <w:rsid w:val="00D66BCE"/>
    <w:rsid w:val="00D7045E"/>
    <w:rsid w:val="00D70909"/>
    <w:rsid w:val="00D70AE7"/>
    <w:rsid w:val="00D70B46"/>
    <w:rsid w:val="00D70BD5"/>
    <w:rsid w:val="00D70CF8"/>
    <w:rsid w:val="00D70F90"/>
    <w:rsid w:val="00D71118"/>
    <w:rsid w:val="00D71692"/>
    <w:rsid w:val="00D729F9"/>
    <w:rsid w:val="00D72F88"/>
    <w:rsid w:val="00D73013"/>
    <w:rsid w:val="00D73538"/>
    <w:rsid w:val="00D7428B"/>
    <w:rsid w:val="00D749B4"/>
    <w:rsid w:val="00D74B37"/>
    <w:rsid w:val="00D74BA6"/>
    <w:rsid w:val="00D75AA2"/>
    <w:rsid w:val="00D75CD3"/>
    <w:rsid w:val="00D7723F"/>
    <w:rsid w:val="00D772BA"/>
    <w:rsid w:val="00D77EDB"/>
    <w:rsid w:val="00D80480"/>
    <w:rsid w:val="00D8053B"/>
    <w:rsid w:val="00D82407"/>
    <w:rsid w:val="00D82530"/>
    <w:rsid w:val="00D828F0"/>
    <w:rsid w:val="00D830D2"/>
    <w:rsid w:val="00D834AF"/>
    <w:rsid w:val="00D83652"/>
    <w:rsid w:val="00D836AA"/>
    <w:rsid w:val="00D83744"/>
    <w:rsid w:val="00D83E7A"/>
    <w:rsid w:val="00D841D0"/>
    <w:rsid w:val="00D848DC"/>
    <w:rsid w:val="00D84BDC"/>
    <w:rsid w:val="00D84D15"/>
    <w:rsid w:val="00D84D54"/>
    <w:rsid w:val="00D84F63"/>
    <w:rsid w:val="00D85EA8"/>
    <w:rsid w:val="00D85F51"/>
    <w:rsid w:val="00D8660E"/>
    <w:rsid w:val="00D86CDD"/>
    <w:rsid w:val="00D874CE"/>
    <w:rsid w:val="00D875EB"/>
    <w:rsid w:val="00D87C54"/>
    <w:rsid w:val="00D90929"/>
    <w:rsid w:val="00D911FF"/>
    <w:rsid w:val="00D91867"/>
    <w:rsid w:val="00D91AF5"/>
    <w:rsid w:val="00D92529"/>
    <w:rsid w:val="00D93824"/>
    <w:rsid w:val="00D93DF0"/>
    <w:rsid w:val="00D94D21"/>
    <w:rsid w:val="00D94D66"/>
    <w:rsid w:val="00D9539B"/>
    <w:rsid w:val="00D96A96"/>
    <w:rsid w:val="00D96D04"/>
    <w:rsid w:val="00D97313"/>
    <w:rsid w:val="00D97C29"/>
    <w:rsid w:val="00DA12CF"/>
    <w:rsid w:val="00DA13EC"/>
    <w:rsid w:val="00DA1897"/>
    <w:rsid w:val="00DA1A38"/>
    <w:rsid w:val="00DA22BD"/>
    <w:rsid w:val="00DA289A"/>
    <w:rsid w:val="00DA2DE8"/>
    <w:rsid w:val="00DA440C"/>
    <w:rsid w:val="00DA4AC6"/>
    <w:rsid w:val="00DA4AD3"/>
    <w:rsid w:val="00DA51D7"/>
    <w:rsid w:val="00DA562D"/>
    <w:rsid w:val="00DA5FE0"/>
    <w:rsid w:val="00DA61BE"/>
    <w:rsid w:val="00DA6935"/>
    <w:rsid w:val="00DA763E"/>
    <w:rsid w:val="00DA7B21"/>
    <w:rsid w:val="00DB1ADB"/>
    <w:rsid w:val="00DB2B78"/>
    <w:rsid w:val="00DB31DD"/>
    <w:rsid w:val="00DB3798"/>
    <w:rsid w:val="00DB4061"/>
    <w:rsid w:val="00DB435D"/>
    <w:rsid w:val="00DB5F4B"/>
    <w:rsid w:val="00DB67C4"/>
    <w:rsid w:val="00DB718C"/>
    <w:rsid w:val="00DB7678"/>
    <w:rsid w:val="00DB7866"/>
    <w:rsid w:val="00DB7A90"/>
    <w:rsid w:val="00DC0766"/>
    <w:rsid w:val="00DC076B"/>
    <w:rsid w:val="00DC07E2"/>
    <w:rsid w:val="00DC0D22"/>
    <w:rsid w:val="00DC0ED1"/>
    <w:rsid w:val="00DC11FA"/>
    <w:rsid w:val="00DC154B"/>
    <w:rsid w:val="00DC1675"/>
    <w:rsid w:val="00DC253B"/>
    <w:rsid w:val="00DC346A"/>
    <w:rsid w:val="00DC37AA"/>
    <w:rsid w:val="00DC3D54"/>
    <w:rsid w:val="00DC4489"/>
    <w:rsid w:val="00DC4B27"/>
    <w:rsid w:val="00DC4B54"/>
    <w:rsid w:val="00DC5200"/>
    <w:rsid w:val="00DC5488"/>
    <w:rsid w:val="00DC59A1"/>
    <w:rsid w:val="00DC5BC5"/>
    <w:rsid w:val="00DC6042"/>
    <w:rsid w:val="00DC7240"/>
    <w:rsid w:val="00DC7309"/>
    <w:rsid w:val="00DC739D"/>
    <w:rsid w:val="00DC757C"/>
    <w:rsid w:val="00DC76E6"/>
    <w:rsid w:val="00DC7B47"/>
    <w:rsid w:val="00DC7CD1"/>
    <w:rsid w:val="00DD0DA3"/>
    <w:rsid w:val="00DD1227"/>
    <w:rsid w:val="00DD248A"/>
    <w:rsid w:val="00DD27BA"/>
    <w:rsid w:val="00DD2F43"/>
    <w:rsid w:val="00DD30D1"/>
    <w:rsid w:val="00DD3D30"/>
    <w:rsid w:val="00DD3D68"/>
    <w:rsid w:val="00DD4EFD"/>
    <w:rsid w:val="00DD4F18"/>
    <w:rsid w:val="00DD57D6"/>
    <w:rsid w:val="00DD599B"/>
    <w:rsid w:val="00DD609D"/>
    <w:rsid w:val="00DD615B"/>
    <w:rsid w:val="00DD6EAE"/>
    <w:rsid w:val="00DD7753"/>
    <w:rsid w:val="00DE03E2"/>
    <w:rsid w:val="00DE0A81"/>
    <w:rsid w:val="00DE26D3"/>
    <w:rsid w:val="00DE2FB0"/>
    <w:rsid w:val="00DE3199"/>
    <w:rsid w:val="00DE4586"/>
    <w:rsid w:val="00DE4745"/>
    <w:rsid w:val="00DE4FC4"/>
    <w:rsid w:val="00DE50B8"/>
    <w:rsid w:val="00DE5CE7"/>
    <w:rsid w:val="00DE63AC"/>
    <w:rsid w:val="00DE6F2F"/>
    <w:rsid w:val="00DE7B64"/>
    <w:rsid w:val="00DE7BCE"/>
    <w:rsid w:val="00DE7CF6"/>
    <w:rsid w:val="00DF0FCB"/>
    <w:rsid w:val="00DF119A"/>
    <w:rsid w:val="00DF1519"/>
    <w:rsid w:val="00DF1FF6"/>
    <w:rsid w:val="00DF2525"/>
    <w:rsid w:val="00DF29FE"/>
    <w:rsid w:val="00DF32DB"/>
    <w:rsid w:val="00DF3DD0"/>
    <w:rsid w:val="00DF3DD1"/>
    <w:rsid w:val="00DF4180"/>
    <w:rsid w:val="00DF4E99"/>
    <w:rsid w:val="00DF50BC"/>
    <w:rsid w:val="00DF55F4"/>
    <w:rsid w:val="00DF59D8"/>
    <w:rsid w:val="00DF6220"/>
    <w:rsid w:val="00DF70B0"/>
    <w:rsid w:val="00DF722C"/>
    <w:rsid w:val="00E0000B"/>
    <w:rsid w:val="00E01AE5"/>
    <w:rsid w:val="00E01E30"/>
    <w:rsid w:val="00E01EC9"/>
    <w:rsid w:val="00E02227"/>
    <w:rsid w:val="00E02A35"/>
    <w:rsid w:val="00E02B3C"/>
    <w:rsid w:val="00E032E2"/>
    <w:rsid w:val="00E03794"/>
    <w:rsid w:val="00E038F6"/>
    <w:rsid w:val="00E03F90"/>
    <w:rsid w:val="00E04545"/>
    <w:rsid w:val="00E05AAE"/>
    <w:rsid w:val="00E061EF"/>
    <w:rsid w:val="00E06687"/>
    <w:rsid w:val="00E066A9"/>
    <w:rsid w:val="00E06721"/>
    <w:rsid w:val="00E07A87"/>
    <w:rsid w:val="00E07B80"/>
    <w:rsid w:val="00E101D0"/>
    <w:rsid w:val="00E10EF5"/>
    <w:rsid w:val="00E11DAB"/>
    <w:rsid w:val="00E13A02"/>
    <w:rsid w:val="00E13FB2"/>
    <w:rsid w:val="00E14ABE"/>
    <w:rsid w:val="00E15680"/>
    <w:rsid w:val="00E15875"/>
    <w:rsid w:val="00E15A7F"/>
    <w:rsid w:val="00E15B20"/>
    <w:rsid w:val="00E162F4"/>
    <w:rsid w:val="00E16311"/>
    <w:rsid w:val="00E16317"/>
    <w:rsid w:val="00E16376"/>
    <w:rsid w:val="00E16A6C"/>
    <w:rsid w:val="00E178A3"/>
    <w:rsid w:val="00E17EEC"/>
    <w:rsid w:val="00E20228"/>
    <w:rsid w:val="00E204A4"/>
    <w:rsid w:val="00E205DC"/>
    <w:rsid w:val="00E20624"/>
    <w:rsid w:val="00E207D5"/>
    <w:rsid w:val="00E209B8"/>
    <w:rsid w:val="00E20FF5"/>
    <w:rsid w:val="00E21181"/>
    <w:rsid w:val="00E22044"/>
    <w:rsid w:val="00E220FD"/>
    <w:rsid w:val="00E2216A"/>
    <w:rsid w:val="00E229BC"/>
    <w:rsid w:val="00E237B8"/>
    <w:rsid w:val="00E23953"/>
    <w:rsid w:val="00E241E5"/>
    <w:rsid w:val="00E24329"/>
    <w:rsid w:val="00E2455F"/>
    <w:rsid w:val="00E249F7"/>
    <w:rsid w:val="00E24BD3"/>
    <w:rsid w:val="00E24F6D"/>
    <w:rsid w:val="00E2538B"/>
    <w:rsid w:val="00E253B7"/>
    <w:rsid w:val="00E25435"/>
    <w:rsid w:val="00E25B2A"/>
    <w:rsid w:val="00E264F6"/>
    <w:rsid w:val="00E2775E"/>
    <w:rsid w:val="00E27815"/>
    <w:rsid w:val="00E27B64"/>
    <w:rsid w:val="00E31188"/>
    <w:rsid w:val="00E31432"/>
    <w:rsid w:val="00E326FE"/>
    <w:rsid w:val="00E333DA"/>
    <w:rsid w:val="00E33989"/>
    <w:rsid w:val="00E33B48"/>
    <w:rsid w:val="00E3406D"/>
    <w:rsid w:val="00E34188"/>
    <w:rsid w:val="00E34572"/>
    <w:rsid w:val="00E34F28"/>
    <w:rsid w:val="00E35059"/>
    <w:rsid w:val="00E35541"/>
    <w:rsid w:val="00E359F9"/>
    <w:rsid w:val="00E35BB0"/>
    <w:rsid w:val="00E35C16"/>
    <w:rsid w:val="00E3692C"/>
    <w:rsid w:val="00E36CD7"/>
    <w:rsid w:val="00E377F8"/>
    <w:rsid w:val="00E37B98"/>
    <w:rsid w:val="00E37F33"/>
    <w:rsid w:val="00E40B96"/>
    <w:rsid w:val="00E40EEA"/>
    <w:rsid w:val="00E417B1"/>
    <w:rsid w:val="00E42A15"/>
    <w:rsid w:val="00E43338"/>
    <w:rsid w:val="00E43E82"/>
    <w:rsid w:val="00E44768"/>
    <w:rsid w:val="00E44D80"/>
    <w:rsid w:val="00E45090"/>
    <w:rsid w:val="00E45211"/>
    <w:rsid w:val="00E458E1"/>
    <w:rsid w:val="00E45A50"/>
    <w:rsid w:val="00E467F9"/>
    <w:rsid w:val="00E46E79"/>
    <w:rsid w:val="00E4702B"/>
    <w:rsid w:val="00E470A4"/>
    <w:rsid w:val="00E4740A"/>
    <w:rsid w:val="00E47B1D"/>
    <w:rsid w:val="00E50669"/>
    <w:rsid w:val="00E510C3"/>
    <w:rsid w:val="00E51509"/>
    <w:rsid w:val="00E51703"/>
    <w:rsid w:val="00E5279A"/>
    <w:rsid w:val="00E52A64"/>
    <w:rsid w:val="00E53BD2"/>
    <w:rsid w:val="00E5436C"/>
    <w:rsid w:val="00E5491B"/>
    <w:rsid w:val="00E54C6F"/>
    <w:rsid w:val="00E54FA6"/>
    <w:rsid w:val="00E55AF4"/>
    <w:rsid w:val="00E55B61"/>
    <w:rsid w:val="00E55B8D"/>
    <w:rsid w:val="00E55D5F"/>
    <w:rsid w:val="00E55E0A"/>
    <w:rsid w:val="00E563D3"/>
    <w:rsid w:val="00E56935"/>
    <w:rsid w:val="00E573DF"/>
    <w:rsid w:val="00E60007"/>
    <w:rsid w:val="00E61517"/>
    <w:rsid w:val="00E627A7"/>
    <w:rsid w:val="00E6333F"/>
    <w:rsid w:val="00E6405A"/>
    <w:rsid w:val="00E6494F"/>
    <w:rsid w:val="00E64B83"/>
    <w:rsid w:val="00E65113"/>
    <w:rsid w:val="00E655E1"/>
    <w:rsid w:val="00E659D5"/>
    <w:rsid w:val="00E66178"/>
    <w:rsid w:val="00E6668A"/>
    <w:rsid w:val="00E667BF"/>
    <w:rsid w:val="00E66D08"/>
    <w:rsid w:val="00E673B1"/>
    <w:rsid w:val="00E67A65"/>
    <w:rsid w:val="00E67DF8"/>
    <w:rsid w:val="00E703DA"/>
    <w:rsid w:val="00E70A25"/>
    <w:rsid w:val="00E70B13"/>
    <w:rsid w:val="00E70B86"/>
    <w:rsid w:val="00E70CBD"/>
    <w:rsid w:val="00E71252"/>
    <w:rsid w:val="00E737BE"/>
    <w:rsid w:val="00E73A54"/>
    <w:rsid w:val="00E74ABA"/>
    <w:rsid w:val="00E7518A"/>
    <w:rsid w:val="00E7583D"/>
    <w:rsid w:val="00E76A90"/>
    <w:rsid w:val="00E77268"/>
    <w:rsid w:val="00E77745"/>
    <w:rsid w:val="00E77770"/>
    <w:rsid w:val="00E778DC"/>
    <w:rsid w:val="00E802AF"/>
    <w:rsid w:val="00E802D7"/>
    <w:rsid w:val="00E807FF"/>
    <w:rsid w:val="00E80F78"/>
    <w:rsid w:val="00E81456"/>
    <w:rsid w:val="00E8174B"/>
    <w:rsid w:val="00E81765"/>
    <w:rsid w:val="00E81777"/>
    <w:rsid w:val="00E81824"/>
    <w:rsid w:val="00E818E6"/>
    <w:rsid w:val="00E82A2D"/>
    <w:rsid w:val="00E82A46"/>
    <w:rsid w:val="00E82AF8"/>
    <w:rsid w:val="00E82F2C"/>
    <w:rsid w:val="00E8322C"/>
    <w:rsid w:val="00E8377F"/>
    <w:rsid w:val="00E8432F"/>
    <w:rsid w:val="00E84A4B"/>
    <w:rsid w:val="00E854E6"/>
    <w:rsid w:val="00E85ABD"/>
    <w:rsid w:val="00E872CD"/>
    <w:rsid w:val="00E87904"/>
    <w:rsid w:val="00E87A84"/>
    <w:rsid w:val="00E87C02"/>
    <w:rsid w:val="00E90974"/>
    <w:rsid w:val="00E90A5C"/>
    <w:rsid w:val="00E918BA"/>
    <w:rsid w:val="00E918C4"/>
    <w:rsid w:val="00E92DD0"/>
    <w:rsid w:val="00E92F47"/>
    <w:rsid w:val="00E930F8"/>
    <w:rsid w:val="00E932E9"/>
    <w:rsid w:val="00E93CF9"/>
    <w:rsid w:val="00E93E37"/>
    <w:rsid w:val="00E9437C"/>
    <w:rsid w:val="00E9477E"/>
    <w:rsid w:val="00E94F91"/>
    <w:rsid w:val="00E95211"/>
    <w:rsid w:val="00E95E7B"/>
    <w:rsid w:val="00E96CAD"/>
    <w:rsid w:val="00E96E42"/>
    <w:rsid w:val="00E96E7C"/>
    <w:rsid w:val="00E96E92"/>
    <w:rsid w:val="00E97099"/>
    <w:rsid w:val="00E9740C"/>
    <w:rsid w:val="00E97AA2"/>
    <w:rsid w:val="00E97FD1"/>
    <w:rsid w:val="00EA0923"/>
    <w:rsid w:val="00EA09A9"/>
    <w:rsid w:val="00EA1C9E"/>
    <w:rsid w:val="00EA1DBA"/>
    <w:rsid w:val="00EA1EB2"/>
    <w:rsid w:val="00EA2114"/>
    <w:rsid w:val="00EA4B93"/>
    <w:rsid w:val="00EA5449"/>
    <w:rsid w:val="00EA5627"/>
    <w:rsid w:val="00EA583B"/>
    <w:rsid w:val="00EA692F"/>
    <w:rsid w:val="00EA7E07"/>
    <w:rsid w:val="00EB0063"/>
    <w:rsid w:val="00EB0A8A"/>
    <w:rsid w:val="00EB0D6B"/>
    <w:rsid w:val="00EB11D3"/>
    <w:rsid w:val="00EB16B3"/>
    <w:rsid w:val="00EB1AC5"/>
    <w:rsid w:val="00EB1D50"/>
    <w:rsid w:val="00EB1FDD"/>
    <w:rsid w:val="00EB23F2"/>
    <w:rsid w:val="00EB2FC0"/>
    <w:rsid w:val="00EB39C3"/>
    <w:rsid w:val="00EB3DAE"/>
    <w:rsid w:val="00EB40BE"/>
    <w:rsid w:val="00EB46DD"/>
    <w:rsid w:val="00EB483A"/>
    <w:rsid w:val="00EB4913"/>
    <w:rsid w:val="00EB4A5A"/>
    <w:rsid w:val="00EB4C2D"/>
    <w:rsid w:val="00EB5758"/>
    <w:rsid w:val="00EB5A7B"/>
    <w:rsid w:val="00EB5AC1"/>
    <w:rsid w:val="00EB5D7B"/>
    <w:rsid w:val="00EB6386"/>
    <w:rsid w:val="00EB6651"/>
    <w:rsid w:val="00EB6DB0"/>
    <w:rsid w:val="00EB732B"/>
    <w:rsid w:val="00EB7A17"/>
    <w:rsid w:val="00EB7EDC"/>
    <w:rsid w:val="00EB7F1D"/>
    <w:rsid w:val="00EB7F53"/>
    <w:rsid w:val="00EC0420"/>
    <w:rsid w:val="00EC046E"/>
    <w:rsid w:val="00EC16C8"/>
    <w:rsid w:val="00EC1986"/>
    <w:rsid w:val="00EC201C"/>
    <w:rsid w:val="00EC2264"/>
    <w:rsid w:val="00EC22F3"/>
    <w:rsid w:val="00EC2AE8"/>
    <w:rsid w:val="00EC2B16"/>
    <w:rsid w:val="00EC2D62"/>
    <w:rsid w:val="00EC324F"/>
    <w:rsid w:val="00EC360A"/>
    <w:rsid w:val="00EC3694"/>
    <w:rsid w:val="00EC39F1"/>
    <w:rsid w:val="00EC3A47"/>
    <w:rsid w:val="00EC3DE1"/>
    <w:rsid w:val="00EC4754"/>
    <w:rsid w:val="00EC50F8"/>
    <w:rsid w:val="00EC57F2"/>
    <w:rsid w:val="00EC57FE"/>
    <w:rsid w:val="00EC6209"/>
    <w:rsid w:val="00EC640D"/>
    <w:rsid w:val="00EC6AA8"/>
    <w:rsid w:val="00EC6BF6"/>
    <w:rsid w:val="00EC7938"/>
    <w:rsid w:val="00ED07ED"/>
    <w:rsid w:val="00ED128C"/>
    <w:rsid w:val="00ED132D"/>
    <w:rsid w:val="00ED1CAD"/>
    <w:rsid w:val="00ED2379"/>
    <w:rsid w:val="00ED23F2"/>
    <w:rsid w:val="00ED3A08"/>
    <w:rsid w:val="00ED3D61"/>
    <w:rsid w:val="00ED4258"/>
    <w:rsid w:val="00ED4667"/>
    <w:rsid w:val="00ED58EE"/>
    <w:rsid w:val="00ED5BFE"/>
    <w:rsid w:val="00ED5D1A"/>
    <w:rsid w:val="00ED6028"/>
    <w:rsid w:val="00ED64BB"/>
    <w:rsid w:val="00ED688D"/>
    <w:rsid w:val="00ED6A20"/>
    <w:rsid w:val="00ED704E"/>
    <w:rsid w:val="00ED7A6F"/>
    <w:rsid w:val="00ED7E74"/>
    <w:rsid w:val="00EE11F0"/>
    <w:rsid w:val="00EE14FA"/>
    <w:rsid w:val="00EE2292"/>
    <w:rsid w:val="00EE298E"/>
    <w:rsid w:val="00EE3441"/>
    <w:rsid w:val="00EE395E"/>
    <w:rsid w:val="00EE3D0C"/>
    <w:rsid w:val="00EE3F08"/>
    <w:rsid w:val="00EE4162"/>
    <w:rsid w:val="00EE4B8E"/>
    <w:rsid w:val="00EE4E9D"/>
    <w:rsid w:val="00EE4F4A"/>
    <w:rsid w:val="00EE5A43"/>
    <w:rsid w:val="00EE5E04"/>
    <w:rsid w:val="00EE707E"/>
    <w:rsid w:val="00EE740D"/>
    <w:rsid w:val="00EE7C3A"/>
    <w:rsid w:val="00EF07ED"/>
    <w:rsid w:val="00EF0861"/>
    <w:rsid w:val="00EF2232"/>
    <w:rsid w:val="00EF23DA"/>
    <w:rsid w:val="00EF2569"/>
    <w:rsid w:val="00EF2A71"/>
    <w:rsid w:val="00EF2BD7"/>
    <w:rsid w:val="00EF2C2D"/>
    <w:rsid w:val="00EF2E9D"/>
    <w:rsid w:val="00EF2EDD"/>
    <w:rsid w:val="00EF3378"/>
    <w:rsid w:val="00EF3578"/>
    <w:rsid w:val="00EF410A"/>
    <w:rsid w:val="00EF426D"/>
    <w:rsid w:val="00EF4866"/>
    <w:rsid w:val="00EF523A"/>
    <w:rsid w:val="00EF56AD"/>
    <w:rsid w:val="00EF6982"/>
    <w:rsid w:val="00EF6A86"/>
    <w:rsid w:val="00F003F2"/>
    <w:rsid w:val="00F00492"/>
    <w:rsid w:val="00F01633"/>
    <w:rsid w:val="00F01EF6"/>
    <w:rsid w:val="00F01FB4"/>
    <w:rsid w:val="00F0249A"/>
    <w:rsid w:val="00F02861"/>
    <w:rsid w:val="00F028EA"/>
    <w:rsid w:val="00F02F5E"/>
    <w:rsid w:val="00F03AB6"/>
    <w:rsid w:val="00F03BB6"/>
    <w:rsid w:val="00F04465"/>
    <w:rsid w:val="00F04C1D"/>
    <w:rsid w:val="00F05564"/>
    <w:rsid w:val="00F05667"/>
    <w:rsid w:val="00F05AB4"/>
    <w:rsid w:val="00F05ED8"/>
    <w:rsid w:val="00F067F6"/>
    <w:rsid w:val="00F06996"/>
    <w:rsid w:val="00F06EE5"/>
    <w:rsid w:val="00F06FEF"/>
    <w:rsid w:val="00F07564"/>
    <w:rsid w:val="00F07932"/>
    <w:rsid w:val="00F07B73"/>
    <w:rsid w:val="00F07D89"/>
    <w:rsid w:val="00F07E60"/>
    <w:rsid w:val="00F07F85"/>
    <w:rsid w:val="00F110C7"/>
    <w:rsid w:val="00F11A01"/>
    <w:rsid w:val="00F12437"/>
    <w:rsid w:val="00F132AA"/>
    <w:rsid w:val="00F136D6"/>
    <w:rsid w:val="00F13B92"/>
    <w:rsid w:val="00F13F83"/>
    <w:rsid w:val="00F145BC"/>
    <w:rsid w:val="00F14946"/>
    <w:rsid w:val="00F1504B"/>
    <w:rsid w:val="00F150EC"/>
    <w:rsid w:val="00F1543D"/>
    <w:rsid w:val="00F15D24"/>
    <w:rsid w:val="00F15F9A"/>
    <w:rsid w:val="00F16106"/>
    <w:rsid w:val="00F16714"/>
    <w:rsid w:val="00F168F5"/>
    <w:rsid w:val="00F17317"/>
    <w:rsid w:val="00F17728"/>
    <w:rsid w:val="00F20819"/>
    <w:rsid w:val="00F20DC7"/>
    <w:rsid w:val="00F22362"/>
    <w:rsid w:val="00F232C8"/>
    <w:rsid w:val="00F2361F"/>
    <w:rsid w:val="00F24706"/>
    <w:rsid w:val="00F24AED"/>
    <w:rsid w:val="00F24E52"/>
    <w:rsid w:val="00F25652"/>
    <w:rsid w:val="00F2613B"/>
    <w:rsid w:val="00F263AB"/>
    <w:rsid w:val="00F26543"/>
    <w:rsid w:val="00F2756B"/>
    <w:rsid w:val="00F300B9"/>
    <w:rsid w:val="00F30EB5"/>
    <w:rsid w:val="00F31098"/>
    <w:rsid w:val="00F3120C"/>
    <w:rsid w:val="00F3199B"/>
    <w:rsid w:val="00F325CE"/>
    <w:rsid w:val="00F326C1"/>
    <w:rsid w:val="00F33E8C"/>
    <w:rsid w:val="00F34F73"/>
    <w:rsid w:val="00F3535A"/>
    <w:rsid w:val="00F35D28"/>
    <w:rsid w:val="00F36127"/>
    <w:rsid w:val="00F361AF"/>
    <w:rsid w:val="00F36743"/>
    <w:rsid w:val="00F36983"/>
    <w:rsid w:val="00F36BA6"/>
    <w:rsid w:val="00F36C12"/>
    <w:rsid w:val="00F36C80"/>
    <w:rsid w:val="00F40DA3"/>
    <w:rsid w:val="00F41094"/>
    <w:rsid w:val="00F415B5"/>
    <w:rsid w:val="00F4170A"/>
    <w:rsid w:val="00F4240C"/>
    <w:rsid w:val="00F424EC"/>
    <w:rsid w:val="00F42A3C"/>
    <w:rsid w:val="00F42BEA"/>
    <w:rsid w:val="00F42F21"/>
    <w:rsid w:val="00F4315B"/>
    <w:rsid w:val="00F43CA6"/>
    <w:rsid w:val="00F441E6"/>
    <w:rsid w:val="00F44CDC"/>
    <w:rsid w:val="00F458F4"/>
    <w:rsid w:val="00F465D5"/>
    <w:rsid w:val="00F47117"/>
    <w:rsid w:val="00F47A9E"/>
    <w:rsid w:val="00F47C4F"/>
    <w:rsid w:val="00F50291"/>
    <w:rsid w:val="00F50714"/>
    <w:rsid w:val="00F50750"/>
    <w:rsid w:val="00F5081B"/>
    <w:rsid w:val="00F51B4D"/>
    <w:rsid w:val="00F51C3C"/>
    <w:rsid w:val="00F51EC2"/>
    <w:rsid w:val="00F524B4"/>
    <w:rsid w:val="00F5376A"/>
    <w:rsid w:val="00F53F2A"/>
    <w:rsid w:val="00F54270"/>
    <w:rsid w:val="00F549D1"/>
    <w:rsid w:val="00F54A17"/>
    <w:rsid w:val="00F54BB2"/>
    <w:rsid w:val="00F54CFE"/>
    <w:rsid w:val="00F550AB"/>
    <w:rsid w:val="00F5561F"/>
    <w:rsid w:val="00F55BC0"/>
    <w:rsid w:val="00F55C5D"/>
    <w:rsid w:val="00F55C66"/>
    <w:rsid w:val="00F55FC7"/>
    <w:rsid w:val="00F5695D"/>
    <w:rsid w:val="00F56E77"/>
    <w:rsid w:val="00F57C9D"/>
    <w:rsid w:val="00F57CDC"/>
    <w:rsid w:val="00F57FF7"/>
    <w:rsid w:val="00F6080C"/>
    <w:rsid w:val="00F60E69"/>
    <w:rsid w:val="00F61844"/>
    <w:rsid w:val="00F61B55"/>
    <w:rsid w:val="00F61B7F"/>
    <w:rsid w:val="00F61CA5"/>
    <w:rsid w:val="00F6289C"/>
    <w:rsid w:val="00F628BF"/>
    <w:rsid w:val="00F62CD5"/>
    <w:rsid w:val="00F63FBC"/>
    <w:rsid w:val="00F65156"/>
    <w:rsid w:val="00F6554F"/>
    <w:rsid w:val="00F667EC"/>
    <w:rsid w:val="00F66F9C"/>
    <w:rsid w:val="00F67D8A"/>
    <w:rsid w:val="00F67E90"/>
    <w:rsid w:val="00F703D1"/>
    <w:rsid w:val="00F70831"/>
    <w:rsid w:val="00F70C94"/>
    <w:rsid w:val="00F715F2"/>
    <w:rsid w:val="00F717EC"/>
    <w:rsid w:val="00F71811"/>
    <w:rsid w:val="00F719AF"/>
    <w:rsid w:val="00F722FF"/>
    <w:rsid w:val="00F726AE"/>
    <w:rsid w:val="00F72798"/>
    <w:rsid w:val="00F733E0"/>
    <w:rsid w:val="00F738F8"/>
    <w:rsid w:val="00F73D73"/>
    <w:rsid w:val="00F73E3F"/>
    <w:rsid w:val="00F73ED9"/>
    <w:rsid w:val="00F74D53"/>
    <w:rsid w:val="00F74D98"/>
    <w:rsid w:val="00F75EF3"/>
    <w:rsid w:val="00F75F3B"/>
    <w:rsid w:val="00F75F8F"/>
    <w:rsid w:val="00F762D0"/>
    <w:rsid w:val="00F768E2"/>
    <w:rsid w:val="00F76C42"/>
    <w:rsid w:val="00F76D33"/>
    <w:rsid w:val="00F76E5A"/>
    <w:rsid w:val="00F770ED"/>
    <w:rsid w:val="00F7787A"/>
    <w:rsid w:val="00F77F89"/>
    <w:rsid w:val="00F80049"/>
    <w:rsid w:val="00F804A7"/>
    <w:rsid w:val="00F80A41"/>
    <w:rsid w:val="00F80CD4"/>
    <w:rsid w:val="00F81169"/>
    <w:rsid w:val="00F8145C"/>
    <w:rsid w:val="00F82262"/>
    <w:rsid w:val="00F82504"/>
    <w:rsid w:val="00F82984"/>
    <w:rsid w:val="00F834C6"/>
    <w:rsid w:val="00F83668"/>
    <w:rsid w:val="00F83AA1"/>
    <w:rsid w:val="00F83BFE"/>
    <w:rsid w:val="00F84078"/>
    <w:rsid w:val="00F845B0"/>
    <w:rsid w:val="00F845C1"/>
    <w:rsid w:val="00F84B54"/>
    <w:rsid w:val="00F84D52"/>
    <w:rsid w:val="00F84F00"/>
    <w:rsid w:val="00F84F11"/>
    <w:rsid w:val="00F8569A"/>
    <w:rsid w:val="00F857B3"/>
    <w:rsid w:val="00F85DD5"/>
    <w:rsid w:val="00F86677"/>
    <w:rsid w:val="00F8689E"/>
    <w:rsid w:val="00F87608"/>
    <w:rsid w:val="00F87969"/>
    <w:rsid w:val="00F910BA"/>
    <w:rsid w:val="00F92E53"/>
    <w:rsid w:val="00F937F4"/>
    <w:rsid w:val="00F93CD2"/>
    <w:rsid w:val="00F93FFD"/>
    <w:rsid w:val="00F941E6"/>
    <w:rsid w:val="00F94803"/>
    <w:rsid w:val="00F9507E"/>
    <w:rsid w:val="00F951E6"/>
    <w:rsid w:val="00F95453"/>
    <w:rsid w:val="00F957EF"/>
    <w:rsid w:val="00F95B61"/>
    <w:rsid w:val="00F95F4D"/>
    <w:rsid w:val="00F96130"/>
    <w:rsid w:val="00F961D0"/>
    <w:rsid w:val="00F97128"/>
    <w:rsid w:val="00F97173"/>
    <w:rsid w:val="00F97C99"/>
    <w:rsid w:val="00F97DCB"/>
    <w:rsid w:val="00FA109A"/>
    <w:rsid w:val="00FA194F"/>
    <w:rsid w:val="00FA2080"/>
    <w:rsid w:val="00FA213B"/>
    <w:rsid w:val="00FA2861"/>
    <w:rsid w:val="00FA33AB"/>
    <w:rsid w:val="00FA34D9"/>
    <w:rsid w:val="00FA462C"/>
    <w:rsid w:val="00FA465B"/>
    <w:rsid w:val="00FA5040"/>
    <w:rsid w:val="00FA539D"/>
    <w:rsid w:val="00FA547C"/>
    <w:rsid w:val="00FA5ABD"/>
    <w:rsid w:val="00FA61E0"/>
    <w:rsid w:val="00FA6245"/>
    <w:rsid w:val="00FA6A4F"/>
    <w:rsid w:val="00FA6E01"/>
    <w:rsid w:val="00FA7390"/>
    <w:rsid w:val="00FA7662"/>
    <w:rsid w:val="00FA78E2"/>
    <w:rsid w:val="00FA7EBC"/>
    <w:rsid w:val="00FA7F09"/>
    <w:rsid w:val="00FB0052"/>
    <w:rsid w:val="00FB0DA1"/>
    <w:rsid w:val="00FB11C3"/>
    <w:rsid w:val="00FB1C45"/>
    <w:rsid w:val="00FB23BC"/>
    <w:rsid w:val="00FB25BE"/>
    <w:rsid w:val="00FB30AC"/>
    <w:rsid w:val="00FB373E"/>
    <w:rsid w:val="00FB3789"/>
    <w:rsid w:val="00FB4442"/>
    <w:rsid w:val="00FB4785"/>
    <w:rsid w:val="00FB4D99"/>
    <w:rsid w:val="00FB588E"/>
    <w:rsid w:val="00FB595D"/>
    <w:rsid w:val="00FB60DC"/>
    <w:rsid w:val="00FB699E"/>
    <w:rsid w:val="00FB6B61"/>
    <w:rsid w:val="00FB7097"/>
    <w:rsid w:val="00FB7293"/>
    <w:rsid w:val="00FB77B2"/>
    <w:rsid w:val="00FC00F4"/>
    <w:rsid w:val="00FC037B"/>
    <w:rsid w:val="00FC05FD"/>
    <w:rsid w:val="00FC14EE"/>
    <w:rsid w:val="00FC152E"/>
    <w:rsid w:val="00FC183F"/>
    <w:rsid w:val="00FC1A97"/>
    <w:rsid w:val="00FC2372"/>
    <w:rsid w:val="00FC2B0F"/>
    <w:rsid w:val="00FC3383"/>
    <w:rsid w:val="00FC3533"/>
    <w:rsid w:val="00FC3830"/>
    <w:rsid w:val="00FC38BB"/>
    <w:rsid w:val="00FC3A89"/>
    <w:rsid w:val="00FC48AB"/>
    <w:rsid w:val="00FC5C67"/>
    <w:rsid w:val="00FC65B2"/>
    <w:rsid w:val="00FC6C9C"/>
    <w:rsid w:val="00FC6CC7"/>
    <w:rsid w:val="00FC6E3D"/>
    <w:rsid w:val="00FC711C"/>
    <w:rsid w:val="00FC744E"/>
    <w:rsid w:val="00FC7491"/>
    <w:rsid w:val="00FC798C"/>
    <w:rsid w:val="00FD07DE"/>
    <w:rsid w:val="00FD166A"/>
    <w:rsid w:val="00FD1E69"/>
    <w:rsid w:val="00FD1F62"/>
    <w:rsid w:val="00FD43E8"/>
    <w:rsid w:val="00FD47B6"/>
    <w:rsid w:val="00FD63FB"/>
    <w:rsid w:val="00FD67DC"/>
    <w:rsid w:val="00FD7556"/>
    <w:rsid w:val="00FD7B9D"/>
    <w:rsid w:val="00FD7F8C"/>
    <w:rsid w:val="00FE017F"/>
    <w:rsid w:val="00FE0AEA"/>
    <w:rsid w:val="00FE196F"/>
    <w:rsid w:val="00FE1BA3"/>
    <w:rsid w:val="00FE2D0E"/>
    <w:rsid w:val="00FE3B93"/>
    <w:rsid w:val="00FE3C3E"/>
    <w:rsid w:val="00FE464A"/>
    <w:rsid w:val="00FE4C70"/>
    <w:rsid w:val="00FE5C91"/>
    <w:rsid w:val="00FE63C8"/>
    <w:rsid w:val="00FE665B"/>
    <w:rsid w:val="00FE6D01"/>
    <w:rsid w:val="00FE79C6"/>
    <w:rsid w:val="00FF0777"/>
    <w:rsid w:val="00FF1038"/>
    <w:rsid w:val="00FF1293"/>
    <w:rsid w:val="00FF129E"/>
    <w:rsid w:val="00FF15A3"/>
    <w:rsid w:val="00FF2BE9"/>
    <w:rsid w:val="00FF2F96"/>
    <w:rsid w:val="00FF343C"/>
    <w:rsid w:val="00FF3818"/>
    <w:rsid w:val="00FF3E3A"/>
    <w:rsid w:val="00FF4185"/>
    <w:rsid w:val="00FF515C"/>
    <w:rsid w:val="00FF5816"/>
    <w:rsid w:val="00FF5C67"/>
    <w:rsid w:val="00FF5C89"/>
    <w:rsid w:val="00FF5EE5"/>
    <w:rsid w:val="00FF68E4"/>
    <w:rsid w:val="00FF6DE2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A0CCB"/>
  <w15:chartTrackingRefBased/>
  <w15:docId w15:val="{FA4C2BD3-92F8-4B8B-BC03-E2B661D8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3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253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931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94E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C454C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0931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931B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745C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C454C"/>
    <w:pPr>
      <w:jc w:val="both"/>
    </w:pPr>
    <w:rPr>
      <w:bCs/>
    </w:rPr>
  </w:style>
  <w:style w:type="paragraph" w:styleId="Tekstdymka">
    <w:name w:val="Balloon Text"/>
    <w:basedOn w:val="Normalny"/>
    <w:semiHidden/>
    <w:rsid w:val="00DD57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D609D"/>
    <w:rPr>
      <w:sz w:val="20"/>
      <w:szCs w:val="20"/>
    </w:rPr>
  </w:style>
  <w:style w:type="character" w:styleId="Odwoanieprzypisudolnego">
    <w:name w:val="footnote reference"/>
    <w:semiHidden/>
    <w:rsid w:val="00DD609D"/>
    <w:rPr>
      <w:vertAlign w:val="superscript"/>
    </w:rPr>
  </w:style>
  <w:style w:type="table" w:styleId="Tabela-Siatka">
    <w:name w:val="Table Grid"/>
    <w:basedOn w:val="Standardowy"/>
    <w:uiPriority w:val="39"/>
    <w:rsid w:val="008A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27E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27E02"/>
  </w:style>
  <w:style w:type="paragraph" w:styleId="Nagwek">
    <w:name w:val="header"/>
    <w:basedOn w:val="Normalny"/>
    <w:link w:val="NagwekZnak"/>
    <w:uiPriority w:val="99"/>
    <w:rsid w:val="00F82262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C2385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3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385D"/>
  </w:style>
  <w:style w:type="paragraph" w:styleId="Tematkomentarza">
    <w:name w:val="annotation subject"/>
    <w:basedOn w:val="Tekstkomentarza"/>
    <w:next w:val="Tekstkomentarza"/>
    <w:link w:val="TematkomentarzaZnak"/>
    <w:rsid w:val="00C2385D"/>
    <w:rPr>
      <w:b/>
      <w:bCs/>
    </w:rPr>
  </w:style>
  <w:style w:type="character" w:customStyle="1" w:styleId="TematkomentarzaZnak">
    <w:name w:val="Temat komentarza Znak"/>
    <w:link w:val="Tematkomentarza"/>
    <w:rsid w:val="00C2385D"/>
    <w:rPr>
      <w:b/>
      <w:bCs/>
    </w:rPr>
  </w:style>
  <w:style w:type="paragraph" w:styleId="Akapitzlist">
    <w:name w:val="List Paragraph"/>
    <w:basedOn w:val="Normalny"/>
    <w:qFormat/>
    <w:rsid w:val="00856E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F18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1850"/>
  </w:style>
  <w:style w:type="character" w:styleId="Odwoanieprzypisukocowego">
    <w:name w:val="endnote reference"/>
    <w:rsid w:val="00AF1850"/>
    <w:rPr>
      <w:vertAlign w:val="superscript"/>
    </w:rPr>
  </w:style>
  <w:style w:type="table" w:customStyle="1" w:styleId="TableGrid">
    <w:name w:val="TableGrid"/>
    <w:rsid w:val="00325E2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link w:val="Nagwek"/>
    <w:uiPriority w:val="99"/>
    <w:rsid w:val="00325E29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7B654B"/>
  </w:style>
  <w:style w:type="table" w:customStyle="1" w:styleId="TableGrid1">
    <w:name w:val="TableGrid1"/>
    <w:rsid w:val="007B65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9672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numbering" w:customStyle="1" w:styleId="WWNum6">
    <w:name w:val="WWNum6"/>
    <w:rsid w:val="00296726"/>
    <w:pPr>
      <w:numPr>
        <w:numId w:val="23"/>
      </w:numPr>
    </w:pPr>
  </w:style>
  <w:style w:type="numbering" w:customStyle="1" w:styleId="WWNum7">
    <w:name w:val="WWNum7"/>
    <w:rsid w:val="00296726"/>
    <w:pPr>
      <w:numPr>
        <w:numId w:val="25"/>
      </w:numPr>
    </w:pPr>
  </w:style>
  <w:style w:type="numbering" w:customStyle="1" w:styleId="WWNum9">
    <w:name w:val="WWNum9"/>
    <w:rsid w:val="00296726"/>
    <w:pPr>
      <w:numPr>
        <w:numId w:val="29"/>
      </w:numPr>
    </w:pPr>
  </w:style>
  <w:style w:type="numbering" w:customStyle="1" w:styleId="WWNum5">
    <w:name w:val="WWNum5"/>
    <w:rsid w:val="00296726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WYKONANYCH DOCHODÓW WG ŹRÓDEŁ POCHODZENIA</a:t>
            </a:r>
          </a:p>
        </c:rich>
      </c:tx>
      <c:layout>
        <c:manualLayout>
          <c:xMode val="edge"/>
          <c:yMode val="edge"/>
          <c:x val="0.11478260869565217"/>
          <c:y val="2.0477815699658702E-2"/>
        </c:manualLayout>
      </c:layout>
      <c:overlay val="0"/>
      <c:spPr>
        <a:noFill/>
        <a:ln w="25328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043478260869567"/>
          <c:y val="0.22184300341296928"/>
          <c:w val="0.45913043478260868"/>
          <c:h val="0.5631399317406143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64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41D-438C-A01E-0505DF6535C4}"/>
              </c:ext>
            </c:extLst>
          </c:dPt>
          <c:dPt>
            <c:idx val="1"/>
            <c:bubble3D val="0"/>
            <c:explosion val="12"/>
            <c:spPr>
              <a:solidFill>
                <a:srgbClr val="993366"/>
              </a:solidFill>
              <a:ln w="1266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1D-438C-A01E-0505DF6535C4}"/>
              </c:ext>
            </c:extLst>
          </c:dPt>
          <c:dPt>
            <c:idx val="2"/>
            <c:bubble3D val="0"/>
            <c:explosion val="9"/>
            <c:spPr>
              <a:solidFill>
                <a:srgbClr val="FFFFCC"/>
              </a:solidFill>
              <a:ln w="1266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41D-438C-A01E-0505DF6535C4}"/>
              </c:ext>
            </c:extLst>
          </c:dPt>
          <c:dLbls>
            <c:dLbl>
              <c:idx val="0"/>
              <c:layout>
                <c:manualLayout>
                  <c:x val="0.19437017068518603"/>
                  <c:y val="1.3157507188734485E-2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41D-438C-A01E-0505DF6535C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590105149899734"/>
                  <c:y val="0.13620799355974444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41D-438C-A01E-0505DF6535C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5342976475766608E-2"/>
                  <c:y val="-8.59100378270517E-2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41D-438C-A01E-0505DF6535C4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2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DOTACJE</c:v>
                </c:pt>
                <c:pt idx="1">
                  <c:v>SUBWENCJE</c:v>
                </c:pt>
                <c:pt idx="2">
                  <c:v>DOCHODY WŁASNE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11484672</c:v>
                </c:pt>
                <c:pt idx="1">
                  <c:v>7678580</c:v>
                </c:pt>
                <c:pt idx="2">
                  <c:v>17395551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41D-438C-A01E-0505DF6535C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64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CC99"/>
    </a:solidFill>
    <a:ln w="3166">
      <a:solidFill>
        <a:srgbClr val="000000"/>
      </a:solidFill>
      <a:prstDash val="solid"/>
    </a:ln>
  </c:spPr>
  <c:txPr>
    <a:bodyPr/>
    <a:lstStyle/>
    <a:p>
      <a:pPr>
        <a:defRPr sz="119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ZESTAWIENIE PORÓWNAWCZE WYKONANIA DOCHODÓW - CZEREWIEC 2012-2013-2014-2015-2016-2017-2018-2019-2020 ROKU</a:t>
            </a:r>
          </a:p>
        </c:rich>
      </c:tx>
      <c:layout>
        <c:manualLayout>
          <c:xMode val="edge"/>
          <c:yMode val="edge"/>
          <c:x val="0.16387959866220736"/>
          <c:y val="1.9607843137254902E-2"/>
        </c:manualLayout>
      </c:layout>
      <c:overlay val="0"/>
      <c:spPr>
        <a:noFill/>
        <a:ln w="25400">
          <a:noFill/>
        </a:ln>
      </c:spPr>
    </c:title>
    <c:autoTitleDeleted val="0"/>
    <c:view3D>
      <c:rotX val="51"/>
      <c:hPercent val="66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060540129852191"/>
          <c:y val="0.1069169936819787"/>
          <c:w val="0.87290969899665549"/>
          <c:h val="0.55952473136990477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Sheet1!$B$2:$E$2</c:f>
              <c:numCache>
                <c:formatCode>_(* #,##0_);_(* \(#,##0\);_(* "-"_);_(@_)</c:formatCode>
                <c:ptCount val="4"/>
                <c:pt idx="0">
                  <c:v>7691901</c:v>
                </c:pt>
                <c:pt idx="1">
                  <c:v>5702884</c:v>
                </c:pt>
                <c:pt idx="2">
                  <c:v>9641735</c:v>
                </c:pt>
                <c:pt idx="3">
                  <c:v>23036520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8A-4627-A429-A4F9A157B724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Sheet1!$B$3:$E$3</c:f>
              <c:numCache>
                <c:formatCode>_(* #,##0_);_(* \(#,##0\);_(* "-"_);_(@_)</c:formatCode>
                <c:ptCount val="4"/>
                <c:pt idx="0">
                  <c:v>4647393</c:v>
                </c:pt>
                <c:pt idx="1">
                  <c:v>5865264</c:v>
                </c:pt>
                <c:pt idx="2">
                  <c:v>10751103</c:v>
                </c:pt>
                <c:pt idx="3">
                  <c:v>21262760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8A-4627-A429-A4F9A157B724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Sheet1!$B$4:$E$4</c:f>
              <c:numCache>
                <c:formatCode>_(* #,##0_);_(* \(#,##0\);_(* "-"_);_(@_)</c:formatCode>
                <c:ptCount val="4"/>
                <c:pt idx="0">
                  <c:v>3088413</c:v>
                </c:pt>
                <c:pt idx="1">
                  <c:v>6042194</c:v>
                </c:pt>
                <c:pt idx="2">
                  <c:v>11372986</c:v>
                </c:pt>
                <c:pt idx="3">
                  <c:v>20503593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8A-4627-A429-A4F9A157B724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Sheet1!$B$5:$E$5</c:f>
              <c:numCache>
                <c:formatCode>_(* #,##0_);_(* \(#,##0\);_(* "-"_);_(@_)</c:formatCode>
                <c:ptCount val="4"/>
                <c:pt idx="0">
                  <c:v>3539818</c:v>
                </c:pt>
                <c:pt idx="1">
                  <c:v>6348468</c:v>
                </c:pt>
                <c:pt idx="2">
                  <c:v>13003552</c:v>
                </c:pt>
                <c:pt idx="3">
                  <c:v>22891838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08A-4627-A429-A4F9A157B724}"/>
            </c:ext>
          </c:extLst>
        </c:ser>
        <c:ser>
          <c:idx val="1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Sheet1!$B$6:$E$6</c:f>
              <c:numCache>
                <c:formatCode>_(* #,##0_);_(* \(#,##0\);_(* "-"_);_(@_)</c:formatCode>
                <c:ptCount val="4"/>
                <c:pt idx="0">
                  <c:v>5067096</c:v>
                </c:pt>
                <c:pt idx="1">
                  <c:v>6635236</c:v>
                </c:pt>
                <c:pt idx="2">
                  <c:v>13651179</c:v>
                </c:pt>
                <c:pt idx="3">
                  <c:v>25353511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08A-4627-A429-A4F9A157B724}"/>
            </c:ext>
          </c:extLst>
        </c:ser>
        <c:ser>
          <c:idx val="2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Sheet1!$B$7:$E$7</c:f>
              <c:numCache>
                <c:formatCode>_(* #,##0_);_(* \(#,##0\);_(* "-"_);_(@_)</c:formatCode>
                <c:ptCount val="4"/>
                <c:pt idx="0">
                  <c:v>6933233</c:v>
                </c:pt>
                <c:pt idx="1">
                  <c:v>6540142</c:v>
                </c:pt>
                <c:pt idx="2">
                  <c:v>13892504</c:v>
                </c:pt>
                <c:pt idx="3">
                  <c:v>27365879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8A-4627-A429-A4F9A157B724}"/>
            </c:ext>
          </c:extLst>
        </c:ser>
        <c:ser>
          <c:idx val="3"/>
          <c:order val="6"/>
          <c:tx>
            <c:strRef>
              <c:f>Sheet1!$A$8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Sheet1!$B$8:$E$8</c:f>
              <c:numCache>
                <c:formatCode>_(* #,##0_);_(* \(#,##0\);_(* "-"_);_(@_)</c:formatCode>
                <c:ptCount val="4"/>
                <c:pt idx="0">
                  <c:v>7586355</c:v>
                </c:pt>
                <c:pt idx="1">
                  <c:v>6542970</c:v>
                </c:pt>
                <c:pt idx="2">
                  <c:v>15251912</c:v>
                </c:pt>
                <c:pt idx="3">
                  <c:v>29381237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08A-4627-A429-A4F9A157B724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Sheet1!$B$9:$E$9</c:f>
              <c:numCache>
                <c:formatCode>_(* #,##0_);_(* \(#,##0\);_(* "-"_);_(@_)</c:formatCode>
                <c:ptCount val="4"/>
                <c:pt idx="0">
                  <c:v>7183371</c:v>
                </c:pt>
                <c:pt idx="1">
                  <c:v>6992662</c:v>
                </c:pt>
                <c:pt idx="2">
                  <c:v>19396077</c:v>
                </c:pt>
                <c:pt idx="3">
                  <c:v>33572110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08A-4627-A429-A4F9A157B724}"/>
            </c:ext>
          </c:extLst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Sheet1!$B$10:$E$10</c:f>
              <c:numCache>
                <c:formatCode>_(* #,##0_);_(* \(#,##0\);_(* "-"_);_(@_)</c:formatCode>
                <c:ptCount val="4"/>
                <c:pt idx="0">
                  <c:v>11484672</c:v>
                </c:pt>
                <c:pt idx="1">
                  <c:v>7678580</c:v>
                </c:pt>
                <c:pt idx="2">
                  <c:v>17395551</c:v>
                </c:pt>
                <c:pt idx="3">
                  <c:v>36558803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15-48D1-BDE0-53E66AC34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95768352"/>
        <c:axId val="395766000"/>
        <c:axId val="0"/>
      </c:bar3DChart>
      <c:catAx>
        <c:axId val="39576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95766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57660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_(* #,##0_);_(* \(#,##0\);_(* &quot;-&quot;_);_(@_)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957683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</c:dTable>
      <c:spPr>
        <a:solidFill>
          <a:srgbClr val="FFCC99"/>
        </a:solidFill>
        <a:ln w="254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 WG DZIAŁÓW KLASYFIKACJI BUDŻETOWEJ</a:t>
            </a:r>
          </a:p>
        </c:rich>
      </c:tx>
      <c:layout>
        <c:manualLayout>
          <c:xMode val="edge"/>
          <c:yMode val="edge"/>
          <c:x val="0.13680781758957655"/>
          <c:y val="1.9851116625310174E-2"/>
        </c:manualLayout>
      </c:layout>
      <c:overlay val="0"/>
      <c:spPr>
        <a:noFill/>
        <a:ln w="25346">
          <a:noFill/>
        </a:ln>
      </c:spPr>
    </c:title>
    <c:autoTitleDeleted val="0"/>
    <c:view3D>
      <c:rotX val="2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241042345276873"/>
          <c:y val="0.30024813895781638"/>
          <c:w val="0.63355048859934848"/>
          <c:h val="0.4615384615384615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4D1A-4149-8DFD-EA97C7AF990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D1A-4149-8DFD-EA97C7AF990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D1A-4149-8DFD-EA97C7AF990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D1A-4149-8DFD-EA97C7AF990F}"/>
              </c:ext>
            </c:extLst>
          </c:dPt>
          <c:dPt>
            <c:idx val="4"/>
            <c:bubble3D val="0"/>
            <c:spPr>
              <a:solidFill>
                <a:srgbClr val="00FF00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4D1A-4149-8DFD-EA97C7AF990F}"/>
              </c:ext>
            </c:extLst>
          </c:dPt>
          <c:dPt>
            <c:idx val="5"/>
            <c:bubble3D val="0"/>
            <c:spPr>
              <a:solidFill>
                <a:srgbClr val="0066CC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4D1A-4149-8DFD-EA97C7AF990F}"/>
              </c:ext>
            </c:extLst>
          </c:dPt>
          <c:dPt>
            <c:idx val="6"/>
            <c:bubble3D val="0"/>
            <c:spPr>
              <a:solidFill>
                <a:srgbClr val="CCCC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4D1A-4149-8DFD-EA97C7AF990F}"/>
              </c:ext>
            </c:extLst>
          </c:dPt>
          <c:dPt>
            <c:idx val="7"/>
            <c:bubble3D val="0"/>
            <c:spPr>
              <a:solidFill>
                <a:srgbClr val="CCFFCC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4D1A-4149-8DFD-EA97C7AF990F}"/>
              </c:ext>
            </c:extLst>
          </c:dPt>
          <c:dPt>
            <c:idx val="8"/>
            <c:bubble3D val="0"/>
            <c:spPr>
              <a:solidFill>
                <a:srgbClr val="CC99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4D1A-4149-8DFD-EA97C7AF990F}"/>
              </c:ext>
            </c:extLst>
          </c:dPt>
          <c:dPt>
            <c:idx val="9"/>
            <c:bubble3D val="0"/>
            <c:spPr>
              <a:solidFill>
                <a:srgbClr val="FFFF00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4D1A-4149-8DFD-EA97C7AF990F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4D1A-4149-8DFD-EA97C7AF990F}"/>
              </c:ext>
            </c:extLst>
          </c:dPt>
          <c:dPt>
            <c:idx val="12"/>
            <c:bubble3D val="0"/>
            <c:spPr>
              <a:solidFill>
                <a:srgbClr val="800080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4D1A-4149-8DFD-EA97C7AF990F}"/>
              </c:ext>
            </c:extLst>
          </c:dPt>
          <c:dPt>
            <c:idx val="13"/>
            <c:bubble3D val="0"/>
            <c:spPr>
              <a:solidFill>
                <a:srgbClr val="FF00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4D1A-4149-8DFD-EA97C7AF990F}"/>
              </c:ext>
            </c:extLst>
          </c:dPt>
          <c:dPt>
            <c:idx val="14"/>
            <c:bubble3D val="0"/>
            <c:spPr>
              <a:solidFill>
                <a:srgbClr val="FFCC99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4D1A-4149-8DFD-EA97C7AF990F}"/>
              </c:ext>
            </c:extLst>
          </c:dPt>
          <c:dPt>
            <c:idx val="15"/>
            <c:bubble3D val="0"/>
            <c:spPr>
              <a:solidFill>
                <a:srgbClr val="0000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4D1A-4149-8DFD-EA97C7AF990F}"/>
              </c:ext>
            </c:extLst>
          </c:dPt>
          <c:dLbls>
            <c:dLbl>
              <c:idx val="0"/>
              <c:layout>
                <c:manualLayout>
                  <c:x val="-6.944552032273088E-2"/>
                  <c:y val="-0.1398239581094546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95460010875565E-2"/>
                  <c:y val="-0.15223090600027356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143676004152703E-2"/>
                  <c:y val="-0.1576010433559328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871688456794779E-2"/>
                  <c:y val="-0.17826349621930015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137903498065638"/>
                  <c:y val="-0.1909158672163497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0648882628345779"/>
                  <c:y val="5.0990562904202674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5782836239486109E-2"/>
                  <c:y val="0.15463806881459918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8622398465981513E-2"/>
                  <c:y val="6.1675973505793125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736A3D3F-69B0-4F8C-A0CC-5B9AA6E6BA34}" type="CATEGORYNAME">
                      <a:rPr lang="en-US"/>
                      <a:pPr>
                        <a:defRPr sz="798" b="1" i="0" u="none" strike="noStrike" baseline="0">
                          <a:solidFill>
                            <a:srgbClr val="000000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[NAZWA KATEGORII]</a:t>
                    </a:fld>
                    <a:r>
                      <a:rPr lang="en-US" baseline="0"/>
                      <a:t>
</a:t>
                    </a:r>
                    <a:fld id="{502EA04E-C628-4107-9146-E4FFE9EE7ACC}" type="PERCENTAGE">
                      <a:rPr lang="en-US" baseline="0"/>
                      <a:pPr>
                        <a:defRPr sz="798" b="1" i="0" u="none" strike="noStrike" baseline="0">
                          <a:solidFill>
                            <a:srgbClr val="000000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[PROCENTOWE]</a:t>
                    </a:fld>
                    <a:endParaRPr lang="en-US" baseline="0"/>
                  </a:p>
                </c:rich>
              </c:tx>
              <c:numFmt formatCode="0.00%" sourceLinked="0"/>
              <c:spPr>
                <a:noFill/>
                <a:ln w="25346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D1A-4149-8DFD-EA97C7AF990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0.11338835589876747"/>
                  <c:y val="7.0108712217424429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2704817144109664E-2"/>
                  <c:y val="7.8276938355678519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D1A-4149-8DFD-EA97C7AF990F}"/>
                </c:ext>
                <c:ext xmlns:c15="http://schemas.microsoft.com/office/drawing/2012/chart" uri="{CE6537A1-D6FC-4f65-9D91-7224C49458BB}">
                  <c15:layout>
                    <c:manualLayout>
                      <c:w val="9.9850107066381158E-2"/>
                      <c:h val="0.117258064516129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2.9600060699050733E-3"/>
                  <c:y val="0.12268189449291811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3662418264021431"/>
                  <c:y val="8.4743733025927637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8.7071374054165498E-2"/>
                  <c:y val="3.1442156268927879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14100427271448604"/>
                  <c:y val="-0.14374478810496083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0392267670291674"/>
                  <c:y val="-0.2171543932318634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4154771485264392E-2"/>
                  <c:y val="-0.1796767550458178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4D1A-4149-8DFD-EA97C7AF990F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4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Sheet1!$B$1:$Q$1</c:f>
              <c:strCache>
                <c:ptCount val="16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751</c:v>
                </c:pt>
                <c:pt idx="5">
                  <c:v>754</c:v>
                </c:pt>
                <c:pt idx="6">
                  <c:v>757</c:v>
                </c:pt>
                <c:pt idx="7">
                  <c:v>801</c:v>
                </c:pt>
                <c:pt idx="8">
                  <c:v>851</c:v>
                </c:pt>
                <c:pt idx="9">
                  <c:v>852</c:v>
                </c:pt>
                <c:pt idx="10">
                  <c:v>853</c:v>
                </c:pt>
                <c:pt idx="11">
                  <c:v>854</c:v>
                </c:pt>
                <c:pt idx="12">
                  <c:v>855</c:v>
                </c:pt>
                <c:pt idx="13">
                  <c:v>900</c:v>
                </c:pt>
                <c:pt idx="14">
                  <c:v>921</c:v>
                </c:pt>
                <c:pt idx="15">
                  <c:v>926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54834</c:v>
                </c:pt>
                <c:pt idx="1">
                  <c:v>1252048</c:v>
                </c:pt>
                <c:pt idx="2">
                  <c:v>5113500</c:v>
                </c:pt>
                <c:pt idx="3">
                  <c:v>3836046</c:v>
                </c:pt>
                <c:pt idx="4">
                  <c:v>5535</c:v>
                </c:pt>
                <c:pt idx="5">
                  <c:v>154032</c:v>
                </c:pt>
                <c:pt idx="6">
                  <c:v>516515</c:v>
                </c:pt>
                <c:pt idx="7">
                  <c:v>9660358</c:v>
                </c:pt>
                <c:pt idx="8">
                  <c:v>70693</c:v>
                </c:pt>
                <c:pt idx="9">
                  <c:v>1465399</c:v>
                </c:pt>
                <c:pt idx="10">
                  <c:v>161902</c:v>
                </c:pt>
                <c:pt idx="11">
                  <c:v>262033</c:v>
                </c:pt>
                <c:pt idx="12">
                  <c:v>9413573</c:v>
                </c:pt>
                <c:pt idx="13">
                  <c:v>2920694</c:v>
                </c:pt>
                <c:pt idx="14">
                  <c:v>950000</c:v>
                </c:pt>
                <c:pt idx="15">
                  <c:v>1721143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4D1A-4149-8DFD-EA97C7AF990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73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3745928338762218E-2"/>
          <c:y val="0.88585607940446653"/>
          <c:w val="0.87459283387622155"/>
          <c:h val="6.4516129032258063E-2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CCFFFF"/>
    </a:solidFill>
    <a:ln w="3168">
      <a:solidFill>
        <a:srgbClr val="000000"/>
      </a:solidFill>
      <a:prstDash val="solid"/>
    </a:ln>
  </c:spPr>
  <c:txPr>
    <a:bodyPr/>
    <a:lstStyle/>
    <a:p>
      <a:pPr>
        <a:defRPr sz="177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</a:t>
            </a:r>
          </a:p>
        </c:rich>
      </c:tx>
      <c:layout>
        <c:manualLayout>
          <c:xMode val="edge"/>
          <c:yMode val="edge"/>
          <c:x val="0.33458534275643154"/>
          <c:y val="4.1139240506329111E-2"/>
        </c:manualLayout>
      </c:layout>
      <c:overlay val="0"/>
      <c:spPr>
        <a:noFill/>
        <a:ln w="25344">
          <a:noFill/>
        </a:ln>
      </c:spPr>
    </c:title>
    <c:autoTitleDeleted val="0"/>
    <c:view3D>
      <c:rotX val="30"/>
      <c:rotY val="1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508474576271185"/>
          <c:y val="0.22141119221411193"/>
          <c:w val="0.58135593220338988"/>
          <c:h val="0.5206812652068126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9"/>
            <c:extLst xmlns:c16r2="http://schemas.microsoft.com/office/drawing/2015/06/chart">
              <c:ext xmlns:c16="http://schemas.microsoft.com/office/drawing/2014/chart" uri="{C3380CC4-5D6E-409C-BE32-E72D297353CC}">
                <c16:uniqueId val="{00000000-87DB-4E13-954B-408CF651A9A3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7DB-4E13-954B-408CF651A9A3}"/>
              </c:ext>
            </c:extLst>
          </c:dPt>
          <c:dPt>
            <c:idx val="2"/>
            <c:bubble3D val="0"/>
            <c:spPr>
              <a:solidFill>
                <a:srgbClr val="CC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7DB-4E13-954B-408CF651A9A3}"/>
              </c:ext>
            </c:extLst>
          </c:dPt>
          <c:dPt>
            <c:idx val="3"/>
            <c:bubble3D val="0"/>
            <c:explosion val="33"/>
            <c:spPr>
              <a:solidFill>
                <a:srgbClr val="FFFF0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7DB-4E13-954B-408CF651A9A3}"/>
              </c:ext>
            </c:extLst>
          </c:dPt>
          <c:dPt>
            <c:idx val="4"/>
            <c:bubble3D val="0"/>
            <c:spPr>
              <a:solidFill>
                <a:srgbClr val="00FF0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7DB-4E13-954B-408CF651A9A3}"/>
              </c:ext>
            </c:extLst>
          </c:dPt>
          <c:dPt>
            <c:idx val="5"/>
            <c:bubble3D val="0"/>
            <c:explosion val="27"/>
            <c:spPr>
              <a:solidFill>
                <a:srgbClr val="00CC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7DB-4E13-954B-408CF651A9A3}"/>
              </c:ext>
            </c:extLst>
          </c:dPt>
          <c:dLbls>
            <c:dLbl>
              <c:idx val="0"/>
              <c:layout>
                <c:manualLayout>
                  <c:x val="-8.7507645591713354E-2"/>
                  <c:y val="3.4171823008403268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094724489701886E-2"/>
                  <c:y val="-8.8740648560480334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61894323343212E-2"/>
                  <c:y val="-6.2008123193461578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4294529385555594E-2"/>
                  <c:y val="-0.11723645910102504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233448471728769"/>
                  <c:y val="3.3727593103342945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5799806619808758E-2"/>
                  <c:y val="0.12874054549427283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5194588445875472E-2"/>
                  <c:y val="9.3155192487661798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7DB-4E13-954B-408CF651A9A3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11431515</c:v>
                </c:pt>
                <c:pt idx="1">
                  <c:v>6573228</c:v>
                </c:pt>
                <c:pt idx="2">
                  <c:v>3574237</c:v>
                </c:pt>
                <c:pt idx="3">
                  <c:v>516515</c:v>
                </c:pt>
                <c:pt idx="4">
                  <c:v>5639734</c:v>
                </c:pt>
                <c:pt idx="5">
                  <c:v>9796302</c:v>
                </c:pt>
                <c:pt idx="6">
                  <c:v>26773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7DB-4E13-954B-408CF651A9A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87DB-4E13-954B-408CF651A9A3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87DB-4E13-954B-408CF651A9A3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7DB-4E13-954B-408CF651A9A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7DB-4E13-954B-408CF651A9A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87DB-4E13-954B-408CF651A9A3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87DB-4E13-954B-408CF651A9A3}"/>
              </c:ext>
            </c:extLst>
          </c:dPt>
          <c:dLbls>
            <c:numFmt formatCode="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87DB-4E13-954B-408CF651A9A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87DB-4E13-954B-408CF651A9A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7DB-4E13-954B-408CF651A9A3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2-87DB-4E13-954B-408CF651A9A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7DB-4E13-954B-408CF651A9A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87DB-4E13-954B-408CF651A9A3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87DB-4E13-954B-408CF651A9A3}"/>
              </c:ext>
            </c:extLst>
          </c:dPt>
          <c:dLbls>
            <c:numFmt formatCode="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87DB-4E13-954B-408CF651A9A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72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99"/>
    </a:solidFill>
    <a:ln w="3168">
      <a:solidFill>
        <a:srgbClr val="000000"/>
      </a:solidFill>
      <a:prstDash val="solid"/>
    </a:ln>
  </c:spPr>
  <c:txPr>
    <a:bodyPr/>
    <a:lstStyle/>
    <a:p>
      <a:pPr>
        <a:defRPr sz="16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900"/>
              <a:t>ZESTAWIENIE PORÓWNAWCZE WYDATKÓW WG RODZAJÓW - CZERWIEC  2012 - 2013 - 2014 - 2015 - 2016 - 2017 - 2018 - 2019-2020 ROKU</a:t>
            </a:r>
          </a:p>
        </c:rich>
      </c:tx>
      <c:layout>
        <c:manualLayout>
          <c:xMode val="edge"/>
          <c:yMode val="edge"/>
          <c:x val="0.15479876160990713"/>
          <c:y val="1.9271948608137045E-2"/>
        </c:manualLayout>
      </c:layout>
      <c:overlay val="0"/>
      <c:spPr>
        <a:noFill/>
        <a:ln w="25349">
          <a:noFill/>
        </a:ln>
      </c:spPr>
    </c:title>
    <c:autoTitleDeleted val="0"/>
    <c:view3D>
      <c:rotX val="90"/>
      <c:hPercent val="61"/>
      <c:rotY val="37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358032340573548"/>
          <c:y val="1.4015308142348129E-2"/>
          <c:w val="0.86996904024767807"/>
          <c:h val="0.75482690362028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Sheet1!$B$2:$G$2</c:f>
              <c:numCache>
                <c:formatCode>_(* #,##0_);_(* \(#,##0\);_(* "-"_);_(@_)</c:formatCode>
                <c:ptCount val="6"/>
                <c:pt idx="0">
                  <c:v>9113405</c:v>
                </c:pt>
                <c:pt idx="1">
                  <c:v>5323725</c:v>
                </c:pt>
                <c:pt idx="2">
                  <c:v>1207188</c:v>
                </c:pt>
                <c:pt idx="3">
                  <c:v>680895</c:v>
                </c:pt>
                <c:pt idx="4">
                  <c:v>2326037</c:v>
                </c:pt>
                <c:pt idx="5">
                  <c:v>4087633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37-4EC0-A708-2259B6014D06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660066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Sheet1!$B$3:$G$3</c:f>
              <c:numCache>
                <c:formatCode>_(* #,##0_);_(* \(#,##0\);_(* "-"_);_(@_)</c:formatCode>
                <c:ptCount val="6"/>
                <c:pt idx="0">
                  <c:v>8566504</c:v>
                </c:pt>
                <c:pt idx="1">
                  <c:v>5062089</c:v>
                </c:pt>
                <c:pt idx="2">
                  <c:v>1995529</c:v>
                </c:pt>
                <c:pt idx="3">
                  <c:v>649069</c:v>
                </c:pt>
                <c:pt idx="4">
                  <c:v>2686260</c:v>
                </c:pt>
                <c:pt idx="5">
                  <c:v>2906864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37-4EC0-A708-2259B6014D06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8080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Sheet1!$B$4:$G$4</c:f>
              <c:numCache>
                <c:formatCode>_(* #,##0_);_(* \(#,##0\);_(* "-"_);_(@_)</c:formatCode>
                <c:ptCount val="6"/>
                <c:pt idx="0">
                  <c:v>9019826</c:v>
                </c:pt>
                <c:pt idx="1">
                  <c:v>5322701</c:v>
                </c:pt>
                <c:pt idx="2">
                  <c:v>2110062</c:v>
                </c:pt>
                <c:pt idx="3">
                  <c:v>572763</c:v>
                </c:pt>
                <c:pt idx="4">
                  <c:v>2584772</c:v>
                </c:pt>
                <c:pt idx="5">
                  <c:v>701235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37-4EC0-A708-2259B6014D06}"/>
            </c:ext>
          </c:extLst>
        </c:ser>
        <c:ser>
          <c:idx val="1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3366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Sheet1!$B$5:$G$5</c:f>
              <c:numCache>
                <c:formatCode>_(* #,##0_);_(* \(#,##0\);_(* "-"_);_(@_)</c:formatCode>
                <c:ptCount val="6"/>
                <c:pt idx="0">
                  <c:v>9150103</c:v>
                </c:pt>
                <c:pt idx="1">
                  <c:v>6580176</c:v>
                </c:pt>
                <c:pt idx="2">
                  <c:v>2649016</c:v>
                </c:pt>
                <c:pt idx="3">
                  <c:v>480678</c:v>
                </c:pt>
                <c:pt idx="4">
                  <c:v>2517677</c:v>
                </c:pt>
                <c:pt idx="5">
                  <c:v>629857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537-4EC0-A708-2259B6014D06}"/>
            </c:ext>
          </c:extLst>
        </c:ser>
        <c:ser>
          <c:idx val="2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CC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Sheet1!$B$6:$G$6</c:f>
              <c:numCache>
                <c:formatCode>_(* #,##0_);_(* \(#,##0\);_(* "-"_);_(@_)</c:formatCode>
                <c:ptCount val="6"/>
                <c:pt idx="0">
                  <c:v>9614892</c:v>
                </c:pt>
                <c:pt idx="1">
                  <c:v>6283959</c:v>
                </c:pt>
                <c:pt idx="2">
                  <c:v>2975052</c:v>
                </c:pt>
                <c:pt idx="3">
                  <c:v>427048</c:v>
                </c:pt>
                <c:pt idx="4">
                  <c:v>4388658</c:v>
                </c:pt>
                <c:pt idx="5">
                  <c:v>469415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537-4EC0-A708-2259B6014D06}"/>
            </c:ext>
          </c:extLst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66CC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Sheet1!$B$7:$G$7</c:f>
              <c:numCache>
                <c:formatCode>_(* #,##0_);_(* \(#,##0\);_(* "-"_);_(@_)</c:formatCode>
                <c:ptCount val="6"/>
                <c:pt idx="0">
                  <c:v>9574507</c:v>
                </c:pt>
                <c:pt idx="1">
                  <c:v>6631766</c:v>
                </c:pt>
                <c:pt idx="2">
                  <c:v>2879275</c:v>
                </c:pt>
                <c:pt idx="3">
                  <c:v>424810</c:v>
                </c:pt>
                <c:pt idx="4">
                  <c:v>6462298</c:v>
                </c:pt>
                <c:pt idx="5">
                  <c:v>2423622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537-4EC0-A708-2259B6014D06}"/>
            </c:ext>
          </c:extLst>
        </c:ser>
        <c:ser>
          <c:idx val="3"/>
          <c:order val="6"/>
          <c:tx>
            <c:strRef>
              <c:f>Sheet1!$A$8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Sheet1!$B$8:$G$8</c:f>
              <c:numCache>
                <c:formatCode>_(* #,##0_);_(* \(#,##0\);_(* "-"_);_(@_)</c:formatCode>
                <c:ptCount val="6"/>
                <c:pt idx="0">
                  <c:v>10650204</c:v>
                </c:pt>
                <c:pt idx="1">
                  <c:v>7273826</c:v>
                </c:pt>
                <c:pt idx="2">
                  <c:v>3140165</c:v>
                </c:pt>
                <c:pt idx="3">
                  <c:v>454891</c:v>
                </c:pt>
                <c:pt idx="4">
                  <c:v>6167346</c:v>
                </c:pt>
                <c:pt idx="5">
                  <c:v>2085353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537-4EC0-A708-2259B6014D06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Sheet1!$B$9:$G$9</c:f>
              <c:numCache>
                <c:formatCode>_(* #,##0_);_(* \(#,##0\);_(* "-"_);_(@_)</c:formatCode>
                <c:ptCount val="6"/>
                <c:pt idx="0">
                  <c:v>11458726</c:v>
                </c:pt>
                <c:pt idx="1">
                  <c:v>7519163</c:v>
                </c:pt>
                <c:pt idx="2">
                  <c:v>3757302</c:v>
                </c:pt>
                <c:pt idx="3">
                  <c:v>482953</c:v>
                </c:pt>
                <c:pt idx="4">
                  <c:v>6228464</c:v>
                </c:pt>
                <c:pt idx="5">
                  <c:v>3911702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1E-4BD4-81CE-2AF6446BD3ED}"/>
            </c:ext>
          </c:extLst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 2 020    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Sheet1!$B$10:$G$10</c:f>
              <c:numCache>
                <c:formatCode>_(* #,##0_);_(* \(#,##0\);_(* "-"_);_(@_)</c:formatCode>
                <c:ptCount val="6"/>
                <c:pt idx="0">
                  <c:v>11431515</c:v>
                </c:pt>
                <c:pt idx="1">
                  <c:v>6573228</c:v>
                </c:pt>
                <c:pt idx="2">
                  <c:v>3574237</c:v>
                </c:pt>
                <c:pt idx="3">
                  <c:v>516515</c:v>
                </c:pt>
                <c:pt idx="4">
                  <c:v>9796302</c:v>
                </c:pt>
                <c:pt idx="5">
                  <c:v>5639734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D2-4FA3-BD5E-8CA97F149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00395920"/>
        <c:axId val="300396704"/>
        <c:axId val="0"/>
      </c:bar3DChart>
      <c:catAx>
        <c:axId val="30039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4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00396704"/>
        <c:crosses val="autoZero"/>
        <c:auto val="1"/>
        <c:lblAlgn val="ctr"/>
        <c:lblOffset val="100"/>
        <c:tickLblSkip val="4"/>
        <c:tickMarkSkip val="1"/>
        <c:noMultiLvlLbl val="0"/>
      </c:catAx>
      <c:valAx>
        <c:axId val="300396704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_(* #,##0_);_(* \(#,##0\);_(* &quot;-&quot;_);_(@_)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00395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</c:dTable>
      <c:spPr>
        <a:solidFill>
          <a:srgbClr val="FFCC99"/>
        </a:solidFill>
        <a:ln w="25349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B9E9-70C7-4F06-8383-E5EF298B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22283</Words>
  <Characters>133703</Characters>
  <Application>Microsoft Office Word</Application>
  <DocSecurity>0</DocSecurity>
  <Lines>1114</Lines>
  <Paragraphs>311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155675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UMiG</dc:creator>
  <cp:keywords/>
  <cp:lastModifiedBy>Konto Microsoft</cp:lastModifiedBy>
  <cp:revision>3</cp:revision>
  <cp:lastPrinted>2020-08-31T13:29:00Z</cp:lastPrinted>
  <dcterms:created xsi:type="dcterms:W3CDTF">2020-09-10T09:31:00Z</dcterms:created>
  <dcterms:modified xsi:type="dcterms:W3CDTF">2020-09-10T09:32:00Z</dcterms:modified>
</cp:coreProperties>
</file>