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9A1EB7" w14:textId="77777777" w:rsidR="00036B48" w:rsidRDefault="00036B48" w:rsidP="00036B48">
      <w:pPr>
        <w:pStyle w:val="Stopka"/>
        <w:spacing w:after="120" w:line="276" w:lineRule="auto"/>
        <w:jc w:val="right"/>
        <w:rPr>
          <w:rFonts w:ascii="Verdana" w:hAnsi="Verdana" w:cs="Verdana"/>
          <w:color w:val="000000"/>
          <w:sz w:val="22"/>
        </w:rPr>
      </w:pPr>
      <w:r w:rsidRPr="00FB35CC">
        <w:rPr>
          <w:rFonts w:ascii="Verdana" w:hAnsi="Verdana" w:cs="Verdana"/>
          <w:color w:val="000000"/>
          <w:sz w:val="22"/>
        </w:rPr>
        <w:t>Załącznik nr 1 do SWZ</w:t>
      </w:r>
    </w:p>
    <w:p w14:paraId="739921FA" w14:textId="77777777" w:rsidR="00036B48" w:rsidRDefault="00036B48" w:rsidP="00036B48">
      <w:pPr>
        <w:pStyle w:val="Stopka"/>
        <w:spacing w:after="240" w:line="276" w:lineRule="auto"/>
        <w:jc w:val="center"/>
        <w:rPr>
          <w:rFonts w:ascii="Verdana" w:hAnsi="Verdana" w:cs="Verdana"/>
          <w:b/>
          <w:sz w:val="22"/>
        </w:rPr>
      </w:pPr>
      <w:r>
        <w:rPr>
          <w:rFonts w:ascii="Verdana" w:hAnsi="Verdana" w:cs="Verdana"/>
          <w:b/>
          <w:sz w:val="22"/>
        </w:rPr>
        <w:t>SZCZEGÓŁOWY OPIS PRZEDMIOTU ZAMÓWIENIA</w:t>
      </w:r>
    </w:p>
    <w:p w14:paraId="54B9694F" w14:textId="61F8D698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bookmarkStart w:id="0" w:name="_Hlk149565897"/>
      <w:r w:rsidRPr="00985D25">
        <w:rPr>
          <w:rFonts w:ascii="Verdana" w:hAnsi="Verdana" w:cs="Arial"/>
          <w:lang w:eastAsia="pl-PL"/>
        </w:rPr>
        <w:t xml:space="preserve">Uruchomienie kredytu nastąpi w 2023 roku w maksymalnie </w:t>
      </w:r>
      <w:r w:rsidR="006C74B7" w:rsidRPr="00985D25">
        <w:rPr>
          <w:rFonts w:ascii="Verdana" w:hAnsi="Verdana" w:cs="Arial"/>
          <w:lang w:eastAsia="pl-PL"/>
        </w:rPr>
        <w:t>2</w:t>
      </w:r>
      <w:r w:rsidRPr="00985D25">
        <w:rPr>
          <w:rFonts w:ascii="Verdana" w:hAnsi="Verdana" w:cs="Arial"/>
          <w:lang w:eastAsia="pl-PL"/>
        </w:rPr>
        <w:t xml:space="preserve"> transzach w zależności od aktualnego zapotrzebowania zamawiającego na środki z kredytu.</w:t>
      </w:r>
    </w:p>
    <w:p w14:paraId="6809CE58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Ostateczny termin wykorzystania kredytu upływa z dniem 31.12.2023 r.</w:t>
      </w:r>
    </w:p>
    <w:p w14:paraId="3EDC3497" w14:textId="1B69253E" w:rsidR="00853C7B" w:rsidRPr="00985D25" w:rsidRDefault="00853C7B" w:rsidP="00985D25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Verdana" w:hAnsi="Verdana" w:cs="Arial"/>
          <w:b/>
          <w:bCs/>
        </w:rPr>
      </w:pPr>
      <w:r w:rsidRPr="00985D25">
        <w:rPr>
          <w:rFonts w:ascii="Verdana" w:hAnsi="Verdana" w:cs="Arial"/>
          <w:iCs/>
          <w:color w:val="000000"/>
        </w:rPr>
        <w:t>Planowany okres kredytowania od 22.</w:t>
      </w:r>
      <w:r w:rsidR="00985D25" w:rsidRPr="00985D25">
        <w:rPr>
          <w:rFonts w:ascii="Verdana" w:hAnsi="Verdana" w:cs="Arial"/>
          <w:iCs/>
          <w:color w:val="000000"/>
        </w:rPr>
        <w:t xml:space="preserve">12. </w:t>
      </w:r>
      <w:r w:rsidRPr="00985D25">
        <w:rPr>
          <w:rFonts w:ascii="Verdana" w:hAnsi="Verdana" w:cs="Arial"/>
          <w:iCs/>
          <w:color w:val="000000"/>
        </w:rPr>
        <w:t>2023r. do 3</w:t>
      </w:r>
      <w:r w:rsidR="00985D25" w:rsidRPr="00985D25">
        <w:rPr>
          <w:rFonts w:ascii="Verdana" w:hAnsi="Verdana" w:cs="Arial"/>
          <w:iCs/>
          <w:color w:val="000000"/>
        </w:rPr>
        <w:t>0</w:t>
      </w:r>
      <w:r w:rsidRPr="00985D25">
        <w:rPr>
          <w:rFonts w:ascii="Verdana" w:hAnsi="Verdana" w:cs="Arial"/>
          <w:iCs/>
          <w:color w:val="000000"/>
        </w:rPr>
        <w:t xml:space="preserve">.12.2032r. </w:t>
      </w:r>
      <w:r w:rsidRPr="00985D25">
        <w:rPr>
          <w:rFonts w:ascii="Verdana" w:hAnsi="Verdana" w:cs="Arial"/>
          <w:i/>
          <w:color w:val="000000"/>
        </w:rPr>
        <w:t xml:space="preserve"> </w:t>
      </w:r>
      <w:r w:rsidRPr="00985D25">
        <w:rPr>
          <w:rFonts w:ascii="Verdana" w:hAnsi="Verdana" w:cs="Arial"/>
        </w:rPr>
        <w:t>W przypadku opóźnienia związanego z rozstrzygnięciem postępowania o udzielenie zamówienia publicznego lub podpisaniem umowy realizacja zamówienia nastąpi od daty zawarcia umowy.</w:t>
      </w:r>
    </w:p>
    <w:p w14:paraId="71C262B8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Wykonawca otworzy rachunek kredytowy najpóźniej w dniu zawarcia umowy kredytowej i prowadzić go będzie nieodpłatnie w okresie jej obowiązywania.</w:t>
      </w:r>
    </w:p>
    <w:p w14:paraId="495223D4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Wykonawca postawi do dyspozycji zamawiającego środki kredytu w dniu podpisania umowy.</w:t>
      </w:r>
    </w:p>
    <w:p w14:paraId="6F3566F0" w14:textId="48CC3302" w:rsidR="00036B48" w:rsidRPr="00076272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68322F">
        <w:rPr>
          <w:rFonts w:ascii="Verdana" w:hAnsi="Verdana" w:cs="Arial"/>
          <w:lang w:eastAsia="pl-PL"/>
        </w:rPr>
        <w:t xml:space="preserve">Wykonawca uruchomi środki kredytu w wysokości i terminach wskazanych przez </w:t>
      </w:r>
      <w:r>
        <w:rPr>
          <w:rFonts w:ascii="Verdana" w:hAnsi="Verdana" w:cs="Arial"/>
          <w:lang w:eastAsia="pl-PL"/>
        </w:rPr>
        <w:t>z</w:t>
      </w:r>
      <w:r w:rsidRPr="0068322F">
        <w:rPr>
          <w:rFonts w:ascii="Verdana" w:hAnsi="Verdana" w:cs="Arial"/>
          <w:lang w:eastAsia="pl-PL"/>
        </w:rPr>
        <w:t xml:space="preserve">amawiającego w dyspozycjach składanych do </w:t>
      </w:r>
      <w:r>
        <w:rPr>
          <w:rFonts w:ascii="Verdana" w:hAnsi="Verdana" w:cs="Arial"/>
          <w:lang w:eastAsia="pl-PL"/>
        </w:rPr>
        <w:t>w</w:t>
      </w:r>
      <w:r w:rsidRPr="0068322F">
        <w:rPr>
          <w:rFonts w:ascii="Verdana" w:hAnsi="Verdana" w:cs="Arial"/>
          <w:lang w:eastAsia="pl-PL"/>
        </w:rPr>
        <w:t>ykonawcy, bez składania odrębnego wniosku kredytowego podlegającego rozpatrzeniu</w:t>
      </w:r>
      <w:r w:rsidRPr="00076272">
        <w:rPr>
          <w:rFonts w:ascii="Verdana" w:hAnsi="Verdana" w:cs="Arial"/>
          <w:lang w:eastAsia="pl-PL"/>
        </w:rPr>
        <w:t xml:space="preserve">. Kredyt będzie wykorzystany do 31.12.2023 r. po pisemnej dyspozycji do uruchomienia kredytu na rachunek Gminy w maksymalnie </w:t>
      </w:r>
      <w:r w:rsidR="006C74B7">
        <w:rPr>
          <w:rFonts w:ascii="Verdana" w:hAnsi="Verdana" w:cs="Arial"/>
          <w:lang w:eastAsia="pl-PL"/>
        </w:rPr>
        <w:t>2</w:t>
      </w:r>
      <w:r w:rsidRPr="00076272">
        <w:rPr>
          <w:rFonts w:ascii="Verdana" w:hAnsi="Verdana" w:cs="Arial"/>
          <w:lang w:eastAsia="pl-PL"/>
        </w:rPr>
        <w:t xml:space="preserve"> transzach. Każda transza zostanie przekazana zamawiającemu </w:t>
      </w:r>
      <w:r w:rsidRPr="006E682A">
        <w:rPr>
          <w:rFonts w:ascii="Verdana" w:hAnsi="Verdana" w:cs="Arial"/>
          <w:b/>
          <w:bCs/>
          <w:lang w:eastAsia="pl-PL"/>
        </w:rPr>
        <w:t xml:space="preserve">w ciągu </w:t>
      </w:r>
      <w:r w:rsidR="00B05BAC" w:rsidRPr="006E682A">
        <w:rPr>
          <w:rFonts w:ascii="Verdana" w:hAnsi="Verdana" w:cs="Arial"/>
          <w:b/>
          <w:bCs/>
          <w:lang w:eastAsia="pl-PL"/>
        </w:rPr>
        <w:t>1</w:t>
      </w:r>
      <w:r w:rsidRPr="006E682A">
        <w:rPr>
          <w:rFonts w:ascii="Verdana" w:hAnsi="Verdana" w:cs="Arial"/>
          <w:b/>
          <w:bCs/>
          <w:lang w:eastAsia="pl-PL"/>
        </w:rPr>
        <w:t xml:space="preserve"> dni</w:t>
      </w:r>
      <w:r w:rsidR="00B05BAC" w:rsidRPr="006E682A">
        <w:rPr>
          <w:rFonts w:ascii="Verdana" w:hAnsi="Verdana" w:cs="Arial"/>
          <w:b/>
          <w:bCs/>
          <w:lang w:eastAsia="pl-PL"/>
        </w:rPr>
        <w:t>a roboczego</w:t>
      </w:r>
      <w:r w:rsidRPr="00985D25">
        <w:rPr>
          <w:rFonts w:ascii="Verdana" w:hAnsi="Verdana" w:cs="Arial"/>
          <w:lang w:eastAsia="pl-PL"/>
        </w:rPr>
        <w:t xml:space="preserve"> </w:t>
      </w:r>
      <w:r w:rsidRPr="00076272">
        <w:rPr>
          <w:rFonts w:ascii="Verdana" w:hAnsi="Verdana" w:cs="Arial"/>
          <w:lang w:eastAsia="pl-PL"/>
        </w:rPr>
        <w:t>od złożenia pisemnej dyspozycji.</w:t>
      </w:r>
    </w:p>
    <w:p w14:paraId="6EBAE6BE" w14:textId="77777777" w:rsidR="00036B48" w:rsidRPr="0068322F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68322F">
        <w:rPr>
          <w:rFonts w:ascii="Verdana" w:hAnsi="Verdana" w:cs="Arial"/>
          <w:lang w:eastAsia="pl-PL"/>
        </w:rPr>
        <w:t xml:space="preserve">Kredyt zostanie wypłacony na rachunek </w:t>
      </w:r>
      <w:r>
        <w:rPr>
          <w:rFonts w:ascii="Verdana" w:hAnsi="Verdana" w:cs="Arial"/>
          <w:lang w:eastAsia="pl-PL"/>
        </w:rPr>
        <w:t>z</w:t>
      </w:r>
      <w:r w:rsidRPr="0068322F">
        <w:rPr>
          <w:rFonts w:ascii="Verdana" w:hAnsi="Verdana" w:cs="Arial"/>
          <w:lang w:eastAsia="pl-PL"/>
        </w:rPr>
        <w:t>amawi</w:t>
      </w:r>
      <w:r>
        <w:rPr>
          <w:rFonts w:ascii="Verdana" w:hAnsi="Verdana" w:cs="Arial"/>
          <w:lang w:eastAsia="pl-PL"/>
        </w:rPr>
        <w:t>ającego wskazany w dyspozycji o </w:t>
      </w:r>
      <w:r w:rsidRPr="0068322F">
        <w:rPr>
          <w:rFonts w:ascii="Verdana" w:hAnsi="Verdana" w:cs="Arial"/>
          <w:lang w:eastAsia="pl-PL"/>
        </w:rPr>
        <w:t>której mowa w pkt 6.</w:t>
      </w:r>
    </w:p>
    <w:p w14:paraId="1332F40C" w14:textId="6B289C6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68322F">
        <w:rPr>
          <w:rFonts w:ascii="Verdana" w:hAnsi="Verdana" w:cs="Arial"/>
          <w:lang w:eastAsia="pl-PL"/>
        </w:rPr>
        <w:t xml:space="preserve">Zamawiającemu przysługuje prawo wykorzystania kredytu w kwocie niższej niż </w:t>
      </w:r>
      <w:r w:rsidR="00F453B2">
        <w:rPr>
          <w:rFonts w:ascii="Verdana" w:hAnsi="Verdana" w:cs="Arial"/>
          <w:lang w:eastAsia="pl-PL"/>
        </w:rPr>
        <w:t>4</w:t>
      </w:r>
      <w:r w:rsidRPr="0068322F">
        <w:rPr>
          <w:rFonts w:ascii="Verdana" w:hAnsi="Verdana" w:cs="Arial"/>
          <w:lang w:eastAsia="pl-PL"/>
        </w:rPr>
        <w:t> 000 000 zł bez ponoszenia z tego tytułu dodatkowych kosztów (opłat, prowizji itp.). Odsetki nie będą naliczane od kredytu przyznanego, lecz jeszcze nie uruchomionego.</w:t>
      </w:r>
      <w:r w:rsidR="00722525">
        <w:rPr>
          <w:rFonts w:ascii="Verdana" w:hAnsi="Verdana" w:cs="Arial"/>
          <w:lang w:eastAsia="pl-PL"/>
        </w:rPr>
        <w:t xml:space="preserve"> </w:t>
      </w:r>
      <w:r w:rsidR="00985D25" w:rsidRPr="00C546C1">
        <w:rPr>
          <w:rFonts w:ascii="Verdana" w:hAnsi="Verdana" w:cs="Arial"/>
          <w:lang w:eastAsia="pl-PL"/>
        </w:rPr>
        <w:t>Minimalna kwota</w:t>
      </w:r>
      <w:r w:rsidR="00985D25">
        <w:rPr>
          <w:rFonts w:ascii="Verdana" w:hAnsi="Verdana" w:cs="Arial"/>
          <w:lang w:eastAsia="pl-PL"/>
        </w:rPr>
        <w:t xml:space="preserve"> </w:t>
      </w:r>
      <w:r w:rsidR="00985D25" w:rsidRPr="00985D25">
        <w:rPr>
          <w:rFonts w:ascii="Verdana" w:hAnsi="Verdana" w:cs="Arial"/>
          <w:lang w:eastAsia="pl-PL"/>
        </w:rPr>
        <w:t>kredytu wykorzystanego nie będzie niższa niż  3 000 000,00 zł.</w:t>
      </w:r>
    </w:p>
    <w:p w14:paraId="24C92EED" w14:textId="77777777" w:rsidR="00036B48" w:rsidRPr="0068322F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68322F">
        <w:rPr>
          <w:rFonts w:ascii="Verdana" w:hAnsi="Verdana" w:cs="Arial"/>
          <w:lang w:eastAsia="pl-PL"/>
        </w:rPr>
        <w:t>Zamawiającemu przysługuje prawo do zł</w:t>
      </w:r>
      <w:r>
        <w:rPr>
          <w:rFonts w:ascii="Verdana" w:hAnsi="Verdana" w:cs="Arial"/>
          <w:lang w:eastAsia="pl-PL"/>
        </w:rPr>
        <w:t>ożenia pisemnego oświadczenia o </w:t>
      </w:r>
      <w:r w:rsidRPr="0068322F">
        <w:rPr>
          <w:rFonts w:ascii="Verdana" w:hAnsi="Verdana" w:cs="Arial"/>
          <w:lang w:eastAsia="pl-PL"/>
        </w:rPr>
        <w:t>rezygnacji z dalszego wykorzystania kredytu.</w:t>
      </w:r>
    </w:p>
    <w:p w14:paraId="551A0746" w14:textId="77777777" w:rsidR="00036B48" w:rsidRPr="0068322F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68322F">
        <w:rPr>
          <w:rFonts w:ascii="Verdana" w:hAnsi="Verdana" w:cs="Arial"/>
          <w:lang w:eastAsia="pl-PL"/>
        </w:rPr>
        <w:t>Zabezpieczeniem kredytu będzie weksel in blanco wraz z deklaracją wekslową.</w:t>
      </w:r>
    </w:p>
    <w:p w14:paraId="47B59C56" w14:textId="77777777" w:rsidR="00722525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Spłata kapitału następować będzie w okresach</w:t>
      </w:r>
      <w:r w:rsidR="00722525" w:rsidRPr="00985D25">
        <w:rPr>
          <w:rFonts w:ascii="Verdana" w:hAnsi="Verdana" w:cs="Arial"/>
          <w:lang w:eastAsia="pl-PL"/>
        </w:rPr>
        <w:t>:</w:t>
      </w:r>
    </w:p>
    <w:p w14:paraId="1EA137A9" w14:textId="22CC5E46" w:rsidR="00722525" w:rsidRPr="00985D25" w:rsidRDefault="00722525" w:rsidP="00985D25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3 raty roczne po 10 000,00, tj. 30 000,00 zł</w:t>
      </w:r>
    </w:p>
    <w:p w14:paraId="6295E5B7" w14:textId="7433A6CB" w:rsidR="00036B48" w:rsidRPr="00985D25" w:rsidRDefault="00722525" w:rsidP="00985D25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 xml:space="preserve">4 raty </w:t>
      </w:r>
      <w:r w:rsidR="00036B48" w:rsidRPr="00985D25">
        <w:rPr>
          <w:rFonts w:ascii="Verdana" w:hAnsi="Verdana" w:cs="Arial"/>
          <w:lang w:eastAsia="pl-PL"/>
        </w:rPr>
        <w:t>kwartaln</w:t>
      </w:r>
      <w:r w:rsidRPr="00985D25">
        <w:rPr>
          <w:rFonts w:ascii="Verdana" w:hAnsi="Verdana" w:cs="Arial"/>
          <w:lang w:eastAsia="pl-PL"/>
        </w:rPr>
        <w:t>e po 117 500,00</w:t>
      </w:r>
      <w:r w:rsidR="00036B48" w:rsidRPr="00985D25">
        <w:rPr>
          <w:rFonts w:ascii="Verdana" w:hAnsi="Verdana" w:cs="Arial"/>
          <w:lang w:eastAsia="pl-PL"/>
        </w:rPr>
        <w:t xml:space="preserve">, tj. </w:t>
      </w:r>
      <w:r w:rsidRPr="00985D25">
        <w:rPr>
          <w:rFonts w:ascii="Verdana" w:hAnsi="Verdana" w:cs="Arial"/>
          <w:lang w:eastAsia="pl-PL"/>
        </w:rPr>
        <w:t>470 000,00 zł</w:t>
      </w:r>
    </w:p>
    <w:p w14:paraId="39E85055" w14:textId="5D7E6641" w:rsidR="00722525" w:rsidRPr="00985D25" w:rsidRDefault="00722525" w:rsidP="00985D25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20 rat kwartalnych po 175 000,00, tj. 3 500 000,00 zł</w:t>
      </w:r>
    </w:p>
    <w:p w14:paraId="08635C35" w14:textId="6495F205" w:rsidR="00985D25" w:rsidRPr="00985D25" w:rsidRDefault="00985D25" w:rsidP="00985D25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W przypadku niewykorzystania pełnej kwoty kredytu, zostaną proporcjonalnie pomniejszone raty do spłaty przypadające na lata 2028-2032.</w:t>
      </w:r>
    </w:p>
    <w:p w14:paraId="2B9A7CCA" w14:textId="74FE98F6" w:rsidR="00036B48" w:rsidRPr="0068322F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68322F">
        <w:rPr>
          <w:rFonts w:ascii="Verdana" w:hAnsi="Verdana" w:cs="Arial"/>
          <w:lang w:eastAsia="pl-PL"/>
        </w:rPr>
        <w:t xml:space="preserve">Karencja w spłacie rat kapitałowych kredytu do </w:t>
      </w:r>
      <w:r w:rsidR="00722525">
        <w:rPr>
          <w:rFonts w:ascii="Verdana" w:hAnsi="Verdana" w:cs="Arial"/>
          <w:lang w:eastAsia="pl-PL"/>
        </w:rPr>
        <w:t>30</w:t>
      </w:r>
      <w:r w:rsidRPr="0068322F">
        <w:rPr>
          <w:rFonts w:ascii="Verdana" w:hAnsi="Verdana" w:cs="Arial"/>
          <w:lang w:eastAsia="pl-PL"/>
        </w:rPr>
        <w:t>.03.202</w:t>
      </w:r>
      <w:r w:rsidR="00722525">
        <w:rPr>
          <w:rFonts w:ascii="Verdana" w:hAnsi="Verdana" w:cs="Arial"/>
          <w:lang w:eastAsia="pl-PL"/>
        </w:rPr>
        <w:t>4</w:t>
      </w:r>
      <w:r w:rsidRPr="0068322F">
        <w:rPr>
          <w:rFonts w:ascii="Verdana" w:hAnsi="Verdana" w:cs="Arial"/>
          <w:lang w:eastAsia="pl-PL"/>
        </w:rPr>
        <w:t xml:space="preserve"> r. </w:t>
      </w:r>
    </w:p>
    <w:p w14:paraId="60B22D05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Kwota spłaconego kredytu ani kwota przedterminowo spłacona nie podlega ponownemu wykorzystaniu.</w:t>
      </w:r>
    </w:p>
    <w:p w14:paraId="2E75F847" w14:textId="3229B456" w:rsidR="00036B48" w:rsidRPr="00985D25" w:rsidRDefault="00985D25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Odsetki od kredytu naliczane są w miesięcznych okresach obrachunkowych                   i płatne w terminach do 10-tego dnia miesiąca</w:t>
      </w:r>
      <w:r w:rsidRPr="00985D25">
        <w:rPr>
          <w:rFonts w:ascii="Verdana" w:hAnsi="Verdana" w:cs="Arial"/>
        </w:rPr>
        <w:t xml:space="preserve"> następnego miesiąca za miesiąc poprzedni po uprzednim pisemnym poinformowaniu Zamawiającego o ich wysokości (kwocie w zł). </w:t>
      </w:r>
      <w:r w:rsidRPr="00985D25">
        <w:rPr>
          <w:rFonts w:ascii="Verdana" w:hAnsi="Verdana" w:cs="Arial"/>
          <w:lang w:eastAsia="pl-PL"/>
        </w:rPr>
        <w:t xml:space="preserve"> </w:t>
      </w:r>
    </w:p>
    <w:p w14:paraId="7EC27F00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lastRenderedPageBreak/>
        <w:t>Jeżeli data spłaty kredytu lub odsetek przypada na sobotę lub dzień ustawowo wolny od pracy uważa się, że termin został zachowany, jeżeli spłata nastąpiła w pierwszym dniu roboczym po terminie określonym w umowie kredytu.</w:t>
      </w:r>
    </w:p>
    <w:p w14:paraId="068F2095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</w:rPr>
        <w:t>Od kwoty wykorzystanego kredytu wykonawca pobiera odsetki naliczane w stosunku rocznym wg zmiennej stopy procentowej, ustalonej w oparciu o zmienną stawkę WIBOR dla depozytów 3-miesięcznych, skorygowaną o stałą marżę wykonawcy.</w:t>
      </w:r>
    </w:p>
    <w:p w14:paraId="3BE1B817" w14:textId="6087A0D8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 xml:space="preserve">Oprocentowanie kredytu będzie oparte o stawkę WIBOR 3M skorygowaną o marżę banku. </w:t>
      </w:r>
      <w:r w:rsidR="00C60EC7" w:rsidRPr="00985D25">
        <w:rPr>
          <w:rFonts w:ascii="Verdana" w:eastAsia="Times New Roman" w:hAnsi="Verdana" w:cs="Arial"/>
          <w:b/>
        </w:rPr>
        <w:t>WYRAŻAMY ZGODĘ NA ZASTOSOWANIE STAWKI WIBOR 3M WYLICZANEJ WG ZASAD OBOWIĄZUJĄCYCH W BANKU</w:t>
      </w:r>
      <w:r w:rsidRPr="00985D25">
        <w:rPr>
          <w:rFonts w:ascii="Verdana" w:hAnsi="Verdana" w:cs="Arial"/>
          <w:lang w:eastAsia="pl-PL"/>
        </w:rPr>
        <w:t xml:space="preserve">. Do naliczania odsetek od kredytu należy przyjąć kalendarz rzeczywisty. Przy </w:t>
      </w:r>
      <w:r w:rsidRPr="00985D25">
        <w:rPr>
          <w:rFonts w:ascii="Verdana" w:hAnsi="Verdana" w:cs="Arial"/>
        </w:rPr>
        <w:t>obliczaniu odsetek przyjmuje się, iż rok liczy 365 dni, a okres odsetkowy liczy rzeczywistą liczbę dni</w:t>
      </w:r>
      <w:r w:rsidRPr="00985D25">
        <w:rPr>
          <w:rFonts w:ascii="Verdana" w:hAnsi="Verdana" w:cs="Arial"/>
          <w:lang w:eastAsia="pl-PL"/>
        </w:rPr>
        <w:t xml:space="preserve">. </w:t>
      </w:r>
      <w:r w:rsidRPr="00985D25">
        <w:rPr>
          <w:rFonts w:ascii="Verdana" w:hAnsi="Verdana" w:cs="Arial"/>
        </w:rPr>
        <w:t xml:space="preserve">Jeżeli termin </w:t>
      </w:r>
      <w:r w:rsidRPr="00985D25">
        <w:rPr>
          <w:rFonts w:ascii="Verdana" w:hAnsi="Verdana" w:cs="Arial"/>
          <w:lang w:eastAsia="pl-PL"/>
        </w:rPr>
        <w:t>naliczania oprocentowania kredytu</w:t>
      </w:r>
      <w:r w:rsidRPr="00985D25">
        <w:rPr>
          <w:rFonts w:ascii="Verdana" w:hAnsi="Verdana" w:cs="Arial"/>
        </w:rPr>
        <w:t xml:space="preserve"> przypada na sobotę lub na dzień ustawowo wolny od pracy, to termin ten ulega przesunięciu na pierwszy dzień roboczy następujący po tym dniu.</w:t>
      </w:r>
    </w:p>
    <w:p w14:paraId="5D601A87" w14:textId="71F66644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</w:rPr>
        <w:t xml:space="preserve">Do naliczenia odsetek dla pierwszego okresu odsetkowego przyjmuje się WIBOR 3M z dnia uruchomienia środków danej transzy kredytu. W przypadku uruchomienia kredytu w więcej niż jednej transzy, dla każdej transzy stosować się będzie WIBOR 3M z dnia jej uruchomienia </w:t>
      </w:r>
    </w:p>
    <w:p w14:paraId="0ADC863D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W przypadku likwidacji stawki WIBOR 3M zostanie ona zastąpiona stawką najbardziej zbliżoną swą wielkością i charakterem do stawki WIBOR 3M.</w:t>
      </w:r>
    </w:p>
    <w:p w14:paraId="4916966B" w14:textId="7BDE0D0F" w:rsidR="00036B48" w:rsidRPr="00985D25" w:rsidRDefault="00985D25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Ewentualna prowizja płatna będzie jednorazowo najpóźniej w dniu uruchomienia pierwszej transzy kredytu, z tym, że zamawiający dopuszcza zastosowanie prowizji przygotowawczej od kwoty kredytu tylko jeden raz, tzn. prowizji z tytułu uruchomienia kredytu</w:t>
      </w:r>
      <w:r w:rsidR="00036B48" w:rsidRPr="00985D25">
        <w:rPr>
          <w:rFonts w:ascii="Verdana" w:hAnsi="Verdana" w:cs="Arial"/>
          <w:lang w:eastAsia="pl-PL"/>
        </w:rPr>
        <w:t>.</w:t>
      </w:r>
    </w:p>
    <w:p w14:paraId="029572EC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strike/>
          <w:lang w:eastAsia="pl-PL"/>
        </w:rPr>
      </w:pPr>
      <w:r w:rsidRPr="00985D25">
        <w:rPr>
          <w:rFonts w:ascii="Verdana" w:hAnsi="Verdana" w:cs="Arial"/>
          <w:lang w:eastAsia="pl-PL"/>
        </w:rPr>
        <w:t>Wykonawcy nie przysługuje prawo naliczania i pobierania jakichkolwiek dodatkowych opłat i prowizji, za wyjątkiem opłat i prowizji, które będą ustalone w umowie.</w:t>
      </w:r>
    </w:p>
    <w:p w14:paraId="3A66785D" w14:textId="7F558744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 xml:space="preserve">Na potrzeby badania ofert, oprocentowanie kredytu będzie liczone w oparciu o stawkę WIBOR 3M z notowań na dzień </w:t>
      </w:r>
      <w:r w:rsidR="00F453B2" w:rsidRPr="00985D25">
        <w:rPr>
          <w:rFonts w:ascii="Verdana" w:hAnsi="Verdana" w:cs="Arial"/>
          <w:lang w:eastAsia="pl-PL"/>
        </w:rPr>
        <w:t>24</w:t>
      </w:r>
      <w:r w:rsidRPr="00985D25">
        <w:rPr>
          <w:rFonts w:ascii="Verdana" w:hAnsi="Verdana" w:cs="Arial"/>
          <w:lang w:eastAsia="pl-PL"/>
        </w:rPr>
        <w:t>.</w:t>
      </w:r>
      <w:r w:rsidR="00F453B2" w:rsidRPr="00985D25">
        <w:rPr>
          <w:rFonts w:ascii="Verdana" w:hAnsi="Verdana" w:cs="Arial"/>
          <w:lang w:eastAsia="pl-PL"/>
        </w:rPr>
        <w:t>11</w:t>
      </w:r>
      <w:r w:rsidRPr="00985D25">
        <w:rPr>
          <w:rFonts w:ascii="Verdana" w:hAnsi="Verdana" w:cs="Arial"/>
          <w:lang w:eastAsia="pl-PL"/>
        </w:rPr>
        <w:t>.2023 r.</w:t>
      </w:r>
    </w:p>
    <w:p w14:paraId="08245D36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>Kredyt nie może być obciążony innymi opłatami niż wymienione w SWZ.</w:t>
      </w:r>
    </w:p>
    <w:p w14:paraId="7618876D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strike/>
          <w:lang w:eastAsia="pl-PL"/>
        </w:rPr>
      </w:pPr>
      <w:r w:rsidRPr="00985D25">
        <w:rPr>
          <w:rFonts w:ascii="Verdana" w:hAnsi="Verdana" w:cs="Arial"/>
          <w:lang w:eastAsia="pl-PL"/>
        </w:rPr>
        <w:t>Zamawiającemu przysługuje prawo do przedterminowej spłaty całości lub części kredytu w terminie przez niego wskazanym, pod warunkiem uprzedniego pisemnego powiadomienia wykonawcy, które zostanie doręczone pisemnie lub za pośrednictwem poczty elektronicznej nie później niż na 7 dni przed datą wcześniejszej spłaty całości lub części kredytu.</w:t>
      </w:r>
    </w:p>
    <w:p w14:paraId="26106440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strike/>
          <w:lang w:eastAsia="pl-PL"/>
        </w:rPr>
      </w:pPr>
      <w:r w:rsidRPr="00985D25">
        <w:rPr>
          <w:rFonts w:ascii="Verdana" w:hAnsi="Verdana" w:cs="Arial"/>
          <w:lang w:eastAsia="pl-PL"/>
        </w:rPr>
        <w:t>Zamawiający nie poniesie kosztów prowizyjnych i dodatkowych opłat od wcześniejszej spłaty kredytu.</w:t>
      </w:r>
    </w:p>
    <w:p w14:paraId="5DE2A445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strike/>
          <w:lang w:eastAsia="pl-PL"/>
        </w:rPr>
      </w:pPr>
      <w:r w:rsidRPr="00985D25">
        <w:rPr>
          <w:rFonts w:ascii="Verdana" w:hAnsi="Verdana" w:cs="Arial"/>
          <w:lang w:eastAsia="pl-PL"/>
        </w:rPr>
        <w:t>W przypadku dokonania wcześniejszej spłaty części kredytu lub jego całości wykonawca naliczy odsetki za okres do dnia faktycznej spłaty włącznie i dokona rekalkulacji odsetek za okres obrachunkowy, w którym nastąpiła spłata, jednocześnie informując pisemnie zamawiającego o wysokości odsetek za bieżący okres obrachunkowy w ciągu 7 dni od daty otrzymania przez wykonawcę pisemnego powiadomienia o wcześniejszej spłacie.</w:t>
      </w:r>
    </w:p>
    <w:p w14:paraId="5AC4CDAC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lastRenderedPageBreak/>
        <w:t>W przypadku dokonania przez zamawiającego przedterminowej spłaty części kredytu, strony ustalą nowy harmonogram spłaty kredytu w formie aneksu do umowy.</w:t>
      </w:r>
    </w:p>
    <w:p w14:paraId="4B131AD2" w14:textId="77777777" w:rsidR="00036B48" w:rsidRPr="00985D25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strike/>
          <w:lang w:eastAsia="pl-PL"/>
        </w:rPr>
      </w:pPr>
      <w:r w:rsidRPr="00985D25">
        <w:rPr>
          <w:rFonts w:ascii="Verdana" w:hAnsi="Verdana" w:cs="Arial"/>
          <w:lang w:eastAsia="pl-PL"/>
        </w:rPr>
        <w:t>Wcześniejsza spłata całości lub części kredytu nie oznacza jego wypowiedzenia.</w:t>
      </w:r>
    </w:p>
    <w:p w14:paraId="36F8D43D" w14:textId="77777777" w:rsidR="00036B48" w:rsidRPr="0041609B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985D25">
        <w:rPr>
          <w:rFonts w:ascii="Verdana" w:hAnsi="Verdana" w:cs="Arial"/>
          <w:lang w:eastAsia="pl-PL"/>
        </w:rPr>
        <w:t xml:space="preserve">Wykonawca przyjmuje do wiadomości, że zmienność stopy procentowej gwarantuje, że wykonawca na tej umowie nie straci i jest ona faktycznym </w:t>
      </w:r>
      <w:r w:rsidRPr="0041609B">
        <w:rPr>
          <w:rFonts w:ascii="Verdana" w:hAnsi="Verdana" w:cs="Arial"/>
          <w:lang w:eastAsia="pl-PL"/>
        </w:rPr>
        <w:t xml:space="preserve">mechanizmem zapewniającym odpowiednią waloryzację jego wynagrodzenia. </w:t>
      </w:r>
    </w:p>
    <w:p w14:paraId="02F2FBDC" w14:textId="77777777" w:rsidR="00036B48" w:rsidRPr="0041609B" w:rsidRDefault="00036B48" w:rsidP="00985D25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41609B">
        <w:rPr>
          <w:rFonts w:ascii="Verdana" w:hAnsi="Verdana" w:cs="Arial"/>
          <w:lang w:eastAsia="pl-PL"/>
        </w:rPr>
        <w:t>Wszelkie rozliczenia pomiędzy zamawiającym a wykonawcą będą prowadzone w walucie polskiej (PLN).</w:t>
      </w:r>
    </w:p>
    <w:bookmarkEnd w:id="0"/>
    <w:p w14:paraId="0C9AD157" w14:textId="4669BB71" w:rsidR="0041609B" w:rsidRPr="0041609B" w:rsidRDefault="0041609B" w:rsidP="0041609B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41609B">
        <w:rPr>
          <w:rFonts w:ascii="Verdana" w:hAnsi="Verdana"/>
        </w:rPr>
        <w:t>W celu umożliwienia Wykonawcom oceny zdolności kredytowej Zamawiającego, do SWZ załącza się link do dokumentów finansowych i opinii RIO:</w:t>
      </w:r>
      <w:r w:rsidRPr="0041609B">
        <w:t xml:space="preserve"> </w:t>
      </w:r>
      <w:hyperlink r:id="rId7" w:history="1">
        <w:r w:rsidRPr="00675AE1">
          <w:rPr>
            <w:rStyle w:val="Hipercze"/>
            <w:rFonts w:ascii="Verdana" w:hAnsi="Verdana"/>
          </w:rPr>
          <w:t>https://bip.umlazy.finn.pl/bipkod/30206515?start=0</w:t>
        </w:r>
      </w:hyperlink>
      <w:r>
        <w:rPr>
          <w:rFonts w:ascii="Verdana" w:hAnsi="Verdana"/>
        </w:rPr>
        <w:t xml:space="preserve"> </w:t>
      </w:r>
    </w:p>
    <w:p w14:paraId="1ED4A2BC" w14:textId="059051B2" w:rsidR="0041609B" w:rsidRPr="0041609B" w:rsidRDefault="0041609B" w:rsidP="0041609B">
      <w:pPr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 w:hanging="426"/>
        <w:jc w:val="both"/>
        <w:rPr>
          <w:rFonts w:ascii="Verdana" w:hAnsi="Verdana" w:cs="Arial"/>
          <w:lang w:eastAsia="pl-PL"/>
        </w:rPr>
      </w:pPr>
      <w:r w:rsidRPr="0041609B">
        <w:rPr>
          <w:rFonts w:ascii="Verdana" w:hAnsi="Verdana"/>
        </w:rPr>
        <w:t>Inne dokumenty</w:t>
      </w:r>
    </w:p>
    <w:p w14:paraId="1CF0BF62" w14:textId="6D7A9560" w:rsidR="0041609B" w:rsidRPr="0041609B" w:rsidRDefault="0041609B" w:rsidP="0041609B">
      <w:pPr>
        <w:rPr>
          <w:rFonts w:ascii="Verdana" w:hAnsi="Verdana"/>
        </w:rPr>
      </w:pPr>
      <w:r w:rsidRPr="0041609B">
        <w:rPr>
          <w:rFonts w:ascii="Verdana" w:hAnsi="Verdana"/>
        </w:rPr>
        <w:t>- akt o wyborze Burmistrza,</w:t>
      </w:r>
      <w:r w:rsidRPr="0041609B">
        <w:rPr>
          <w:rFonts w:ascii="Verdana" w:hAnsi="Verdana"/>
        </w:rPr>
        <w:br/>
        <w:t>- uchwała o powołaniu Skarbnika,</w:t>
      </w:r>
      <w:r w:rsidRPr="0041609B">
        <w:rPr>
          <w:rFonts w:ascii="Verdana" w:hAnsi="Verdana"/>
        </w:rPr>
        <w:br/>
        <w:t>- zaświadczenie o nadaniu nr REGON,</w:t>
      </w:r>
      <w:r w:rsidRPr="0041609B">
        <w:rPr>
          <w:rFonts w:ascii="Verdana" w:hAnsi="Verdana"/>
        </w:rPr>
        <w:br/>
        <w:t>- zaświadczenie o nadaniu nr NIP,                                                                                                                                       - UCHWAŁA NR LVI/351/2023 RADY MIEJSKIEJ W ŁAZACH z dnia 27 września 2023r. w sprawie zaciągnięcia kredytu długoterminowego.</w:t>
      </w:r>
    </w:p>
    <w:p w14:paraId="20AB97C9" w14:textId="77777777" w:rsidR="0041609B" w:rsidRPr="0041609B" w:rsidRDefault="0041609B" w:rsidP="0041609B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Verdana" w:hAnsi="Verdana" w:cs="Arial"/>
          <w:lang w:eastAsia="pl-PL"/>
        </w:rPr>
      </w:pPr>
    </w:p>
    <w:sectPr w:rsidR="0041609B" w:rsidRPr="0041609B" w:rsidSect="004A1786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D071E" w14:textId="77777777" w:rsidR="00FB17BC" w:rsidRDefault="00FB17BC">
      <w:pPr>
        <w:spacing w:after="0" w:line="240" w:lineRule="auto"/>
      </w:pPr>
      <w:r>
        <w:separator/>
      </w:r>
    </w:p>
  </w:endnote>
  <w:endnote w:type="continuationSeparator" w:id="0">
    <w:p w14:paraId="31CC6A7B" w14:textId="77777777" w:rsidR="00FB17BC" w:rsidRDefault="00FB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6CBC" w14:textId="77777777" w:rsidR="00BD3F80" w:rsidRDefault="00000000" w:rsidP="003E7B35">
    <w:pPr>
      <w:pStyle w:val="Stopka"/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______________________________________________________________________________________________</w:t>
    </w:r>
  </w:p>
  <w:p w14:paraId="777C5D1B" w14:textId="77777777" w:rsidR="00BD3F80" w:rsidRPr="003E7B35" w:rsidRDefault="00000000" w:rsidP="003E7B35">
    <w:pPr>
      <w:pStyle w:val="Stopka"/>
      <w:jc w:val="both"/>
      <w:rPr>
        <w:rFonts w:ascii="Verdana" w:hAnsi="Verdana"/>
        <w:sz w:val="16"/>
        <w:szCs w:val="16"/>
      </w:rPr>
    </w:pPr>
    <w:r w:rsidRPr="003E7B35">
      <w:rPr>
        <w:rFonts w:ascii="Verdana" w:hAnsi="Verdana"/>
        <w:sz w:val="16"/>
        <w:szCs w:val="16"/>
      </w:rPr>
      <w:t xml:space="preserve">Strona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PAGE</w:instrText>
    </w:r>
    <w:r w:rsidRPr="003E7B35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28</w:t>
    </w:r>
    <w:r w:rsidRPr="003E7B35">
      <w:rPr>
        <w:rFonts w:ascii="Verdana" w:hAnsi="Verdana"/>
        <w:bCs/>
        <w:sz w:val="16"/>
        <w:szCs w:val="16"/>
      </w:rPr>
      <w:fldChar w:fldCharType="end"/>
    </w:r>
    <w:r w:rsidRPr="003E7B35">
      <w:rPr>
        <w:rFonts w:ascii="Verdana" w:hAnsi="Verdana"/>
        <w:sz w:val="16"/>
        <w:szCs w:val="16"/>
      </w:rPr>
      <w:t xml:space="preserve"> z </w:t>
    </w:r>
    <w:r w:rsidRPr="003E7B35">
      <w:rPr>
        <w:rFonts w:ascii="Verdana" w:hAnsi="Verdana"/>
        <w:bCs/>
        <w:sz w:val="16"/>
        <w:szCs w:val="16"/>
      </w:rPr>
      <w:fldChar w:fldCharType="begin"/>
    </w:r>
    <w:r w:rsidRPr="003E7B35">
      <w:rPr>
        <w:rFonts w:ascii="Verdana" w:hAnsi="Verdana"/>
        <w:bCs/>
        <w:sz w:val="16"/>
        <w:szCs w:val="16"/>
      </w:rPr>
      <w:instrText>NUMPAGES</w:instrText>
    </w:r>
    <w:r w:rsidRPr="003E7B35">
      <w:rPr>
        <w:rFonts w:ascii="Verdana" w:hAnsi="Verdana"/>
        <w:bCs/>
        <w:sz w:val="16"/>
        <w:szCs w:val="16"/>
      </w:rPr>
      <w:fldChar w:fldCharType="separate"/>
    </w:r>
    <w:r>
      <w:rPr>
        <w:rFonts w:ascii="Verdana" w:hAnsi="Verdana"/>
        <w:bCs/>
        <w:noProof/>
        <w:sz w:val="16"/>
        <w:szCs w:val="16"/>
      </w:rPr>
      <w:t>29</w:t>
    </w:r>
    <w:r w:rsidRPr="003E7B35">
      <w:rPr>
        <w:rFonts w:ascii="Verdana" w:hAnsi="Verdana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DE344" w14:textId="77777777" w:rsidR="00FB17BC" w:rsidRDefault="00FB17BC">
      <w:pPr>
        <w:spacing w:after="0" w:line="240" w:lineRule="auto"/>
      </w:pPr>
      <w:r>
        <w:separator/>
      </w:r>
    </w:p>
  </w:footnote>
  <w:footnote w:type="continuationSeparator" w:id="0">
    <w:p w14:paraId="5FB7673B" w14:textId="77777777" w:rsidR="00FB17BC" w:rsidRDefault="00FB17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33D8" w14:textId="6231ABCD" w:rsidR="00BD3F80" w:rsidRPr="003E7B35" w:rsidRDefault="008F6FCF" w:rsidP="003E7B35">
    <w:pPr>
      <w:pStyle w:val="Nagwek"/>
      <w:jc w:val="both"/>
      <w:rPr>
        <w:i/>
        <w:sz w:val="16"/>
        <w:szCs w:val="16"/>
      </w:rPr>
    </w:pPr>
    <w:r>
      <w:rPr>
        <w:i/>
        <w:sz w:val="16"/>
        <w:szCs w:val="16"/>
      </w:rPr>
      <w:t>WID.271.11.2023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846B6"/>
    <w:multiLevelType w:val="hybridMultilevel"/>
    <w:tmpl w:val="FA808B68"/>
    <w:lvl w:ilvl="0" w:tplc="BBAC4D1E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4702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707"/>
    <w:rsid w:val="00036B48"/>
    <w:rsid w:val="00092C0D"/>
    <w:rsid w:val="00120D91"/>
    <w:rsid w:val="003425E7"/>
    <w:rsid w:val="00350707"/>
    <w:rsid w:val="0041609B"/>
    <w:rsid w:val="006C74B7"/>
    <w:rsid w:val="006E682A"/>
    <w:rsid w:val="00722525"/>
    <w:rsid w:val="00853C7B"/>
    <w:rsid w:val="00891BC1"/>
    <w:rsid w:val="008F6FCF"/>
    <w:rsid w:val="00906D99"/>
    <w:rsid w:val="00985D25"/>
    <w:rsid w:val="00A3201A"/>
    <w:rsid w:val="00B05BAC"/>
    <w:rsid w:val="00BD3F80"/>
    <w:rsid w:val="00C60EC7"/>
    <w:rsid w:val="00EC2D75"/>
    <w:rsid w:val="00F453B2"/>
    <w:rsid w:val="00FA2374"/>
    <w:rsid w:val="00FB0922"/>
    <w:rsid w:val="00FB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64AE"/>
  <w15:chartTrackingRefBased/>
  <w15:docId w15:val="{B670C058-E683-4E97-8600-C9BBD47B6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6B4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aliases w:val="Znak Znak, Znak Znak"/>
    <w:link w:val="Stopka"/>
    <w:locked/>
    <w:rsid w:val="00036B48"/>
    <w:rPr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036B48"/>
    <w:pPr>
      <w:tabs>
        <w:tab w:val="center" w:pos="4536"/>
        <w:tab w:val="right" w:pos="9072"/>
      </w:tabs>
      <w:suppressAutoHyphens/>
      <w:spacing w:after="0" w:line="240" w:lineRule="auto"/>
    </w:pPr>
    <w:rPr>
      <w:rFonts w:asciiTheme="minorHAnsi" w:eastAsiaTheme="minorHAnsi" w:hAnsiTheme="minorHAnsi" w:cstheme="minorBidi"/>
      <w:kern w:val="2"/>
      <w:sz w:val="24"/>
      <w:lang w:eastAsia="ar-SA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036B48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nhideWhenUsed/>
    <w:rsid w:val="00036B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6B48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53C7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609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60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bip.umlazy.finn.pl/bipkod/30206515?start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944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12</cp:revision>
  <cp:lastPrinted>2023-10-26T11:55:00Z</cp:lastPrinted>
  <dcterms:created xsi:type="dcterms:W3CDTF">2023-10-25T08:55:00Z</dcterms:created>
  <dcterms:modified xsi:type="dcterms:W3CDTF">2023-10-30T12:55:00Z</dcterms:modified>
</cp:coreProperties>
</file>