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EEA" w:rsidRDefault="00553EEA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</w:p>
    <w:p w:rsidR="00776EEE" w:rsidRDefault="00776EEE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</w:p>
    <w:p w:rsidR="00776EEE" w:rsidRDefault="00776EEE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</w:p>
    <w:p w:rsidR="00A356C1" w:rsidRPr="00E602B5" w:rsidRDefault="00A356C1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  <w:r w:rsidRPr="00E602B5">
        <w:rPr>
          <w:b/>
          <w:color w:val="000000"/>
          <w:sz w:val="18"/>
          <w:szCs w:val="18"/>
          <w:u w:color="000000"/>
        </w:rPr>
        <w:t>BURMISTRZ ŁAZ</w:t>
      </w:r>
      <w:bookmarkStart w:id="0" w:name="_GoBack"/>
      <w:bookmarkEnd w:id="0"/>
      <w:r w:rsidRPr="00E602B5">
        <w:rPr>
          <w:b/>
          <w:color w:val="000000"/>
          <w:sz w:val="18"/>
          <w:szCs w:val="18"/>
          <w:u w:color="000000"/>
        </w:rPr>
        <w:br/>
        <w:t>ogłasza  przetarg ustny nieograni</w:t>
      </w:r>
      <w:r w:rsidR="007C0A05" w:rsidRPr="00E602B5">
        <w:rPr>
          <w:b/>
          <w:color w:val="000000"/>
          <w:sz w:val="18"/>
          <w:szCs w:val="18"/>
          <w:u w:color="000000"/>
        </w:rPr>
        <w:t>czony na sprzedaż nieruchomości</w:t>
      </w:r>
      <w:r w:rsidR="004E0230" w:rsidRPr="00E602B5">
        <w:rPr>
          <w:b/>
          <w:color w:val="000000"/>
          <w:sz w:val="18"/>
          <w:szCs w:val="18"/>
          <w:u w:color="000000"/>
        </w:rPr>
        <w:t xml:space="preserve"> 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198"/>
        <w:gridCol w:w="1626"/>
        <w:gridCol w:w="3401"/>
        <w:gridCol w:w="4816"/>
        <w:gridCol w:w="1418"/>
        <w:gridCol w:w="1283"/>
      </w:tblGrid>
      <w:tr w:rsidR="00725B4A" w:rsidRPr="00E602B5" w:rsidTr="00E602B5">
        <w:trPr>
          <w:trHeight w:val="705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Oznaczenie nieruchomości według księgi wieczystej oraz katastru nieruchomości</w:t>
            </w:r>
          </w:p>
        </w:tc>
        <w:tc>
          <w:tcPr>
            <w:tcW w:w="16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Powierzchnia</w:t>
            </w:r>
          </w:p>
        </w:tc>
        <w:tc>
          <w:tcPr>
            <w:tcW w:w="34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Opis nieruchomości</w:t>
            </w:r>
          </w:p>
        </w:tc>
        <w:tc>
          <w:tcPr>
            <w:tcW w:w="4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Przeznaczenie nieruchomości</w:t>
            </w:r>
          </w:p>
          <w:p w:rsidR="00725B4A" w:rsidRPr="00E602B5" w:rsidRDefault="00725B4A" w:rsidP="00AC4F93">
            <w:pPr>
              <w:jc w:val="center"/>
              <w:rPr>
                <w:sz w:val="18"/>
                <w:szCs w:val="18"/>
              </w:rPr>
            </w:pPr>
            <w:r w:rsidRPr="00E602B5">
              <w:rPr>
                <w:b/>
                <w:i/>
                <w:sz w:val="18"/>
                <w:szCs w:val="18"/>
              </w:rPr>
              <w:t>i sposób jej zagospodarowania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Cena nieruchomości</w:t>
            </w:r>
          </w:p>
          <w:p w:rsidR="00725B4A" w:rsidRPr="00E602B5" w:rsidRDefault="00725B4A" w:rsidP="00AC4F93">
            <w:pPr>
              <w:jc w:val="center"/>
              <w:rPr>
                <w:sz w:val="18"/>
                <w:szCs w:val="18"/>
              </w:rPr>
            </w:pPr>
            <w:r w:rsidRPr="00E602B5">
              <w:rPr>
                <w:b/>
                <w:i/>
                <w:sz w:val="18"/>
                <w:szCs w:val="18"/>
              </w:rPr>
              <w:t>netto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Wadium</w:t>
            </w:r>
          </w:p>
        </w:tc>
      </w:tr>
      <w:tr w:rsidR="000F2F0B" w:rsidRPr="006B1E0B" w:rsidTr="003D23D6">
        <w:trPr>
          <w:trHeight w:val="18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B" w:rsidRPr="006B1E0B" w:rsidRDefault="000F2F0B" w:rsidP="00277D48">
            <w:pPr>
              <w:jc w:val="center"/>
              <w:rPr>
                <w:sz w:val="18"/>
                <w:szCs w:val="18"/>
              </w:rPr>
            </w:pPr>
          </w:p>
          <w:p w:rsidR="000F2F0B" w:rsidRPr="006B1E0B" w:rsidRDefault="000F2F0B" w:rsidP="00BE6481">
            <w:pPr>
              <w:rPr>
                <w:sz w:val="18"/>
                <w:szCs w:val="18"/>
              </w:rPr>
            </w:pPr>
            <w:r w:rsidRPr="006B1E0B">
              <w:rPr>
                <w:sz w:val="18"/>
                <w:szCs w:val="18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B" w:rsidRPr="006B1E0B" w:rsidRDefault="000F2F0B" w:rsidP="00277D48">
            <w:pPr>
              <w:jc w:val="left"/>
              <w:rPr>
                <w:color w:val="000000"/>
                <w:sz w:val="18"/>
                <w:szCs w:val="18"/>
              </w:rPr>
            </w:pPr>
          </w:p>
          <w:p w:rsidR="000F2F0B" w:rsidRPr="006B1E0B" w:rsidRDefault="000F2F0B" w:rsidP="00A77757">
            <w:pPr>
              <w:jc w:val="left"/>
              <w:rPr>
                <w:color w:val="000000"/>
                <w:sz w:val="18"/>
                <w:szCs w:val="18"/>
              </w:rPr>
            </w:pPr>
          </w:p>
          <w:p w:rsidR="000F2F0B" w:rsidRPr="006B1E0B" w:rsidRDefault="000F2F0B" w:rsidP="00A77757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6B1E0B">
              <w:rPr>
                <w:rFonts w:eastAsia="Calibri"/>
                <w:sz w:val="18"/>
                <w:szCs w:val="18"/>
                <w:lang w:eastAsia="en-US"/>
              </w:rPr>
              <w:t xml:space="preserve">1.Działki nr 1093/19                         i 1093/10 </w:t>
            </w:r>
          </w:p>
          <w:p w:rsidR="000F2F0B" w:rsidRPr="006B1E0B" w:rsidRDefault="000F2F0B" w:rsidP="00A77757">
            <w:pPr>
              <w:jc w:val="left"/>
              <w:rPr>
                <w:color w:val="000000"/>
                <w:sz w:val="18"/>
                <w:szCs w:val="18"/>
              </w:rPr>
            </w:pPr>
            <w:r w:rsidRPr="006B1E0B">
              <w:rPr>
                <w:rFonts w:eastAsia="Calibri"/>
                <w:sz w:val="18"/>
                <w:szCs w:val="18"/>
                <w:lang w:eastAsia="en-US"/>
              </w:rPr>
              <w:t>2.Obręb Łazy ul. Szostka                                  3.KW CZ1Z/00001440/5                  i CZ1Z00001294/6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B" w:rsidRPr="006B1E0B" w:rsidRDefault="000F2F0B" w:rsidP="00277D4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:rsidR="000F2F0B" w:rsidRPr="006B1E0B" w:rsidRDefault="000F2F0B" w:rsidP="00E602B5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E0B">
              <w:rPr>
                <w:rFonts w:ascii="Times New Roman" w:hAnsi="Times New Roman"/>
                <w:sz w:val="18"/>
                <w:szCs w:val="18"/>
              </w:rPr>
              <w:t>łączna pow.763m</w:t>
            </w:r>
            <w:r w:rsidRPr="006B1E0B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B" w:rsidRPr="006B1E0B" w:rsidRDefault="000F2F0B" w:rsidP="00277D4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:rsidR="000F2F0B" w:rsidRPr="006B1E0B" w:rsidRDefault="000F2F0B" w:rsidP="00E602B5">
            <w:pPr>
              <w:pStyle w:val="Bezodstpw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1E0B">
              <w:rPr>
                <w:rFonts w:ascii="Times New Roman" w:hAnsi="Times New Roman"/>
                <w:sz w:val="18"/>
                <w:szCs w:val="18"/>
              </w:rPr>
              <w:t xml:space="preserve">Działki niezabudowane. Tworzą jedną nieruchomość. Działki w kształcie prostokąta.  </w:t>
            </w:r>
            <w:r w:rsidRPr="006B1E0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Konfiguracja terenu ze spadkiem  w kierunku południowym. Porośnięte </w:t>
            </w:r>
            <w:r w:rsidRPr="006B1E0B">
              <w:rPr>
                <w:rFonts w:ascii="Times New Roman" w:hAnsi="Times New Roman"/>
                <w:sz w:val="18"/>
                <w:szCs w:val="18"/>
              </w:rPr>
              <w:t>trawami, chwastami. Uzbrojenie terenu: energia, woda, gaz w drodze, kanalizacja.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B" w:rsidRPr="006B1E0B" w:rsidRDefault="000F2F0B" w:rsidP="00277D48">
            <w:pPr>
              <w:jc w:val="left"/>
              <w:rPr>
                <w:sz w:val="18"/>
                <w:szCs w:val="18"/>
              </w:rPr>
            </w:pPr>
          </w:p>
          <w:p w:rsidR="000F2F0B" w:rsidRPr="006B1E0B" w:rsidRDefault="000F2F0B" w:rsidP="00A77757">
            <w:pPr>
              <w:widowControl w:val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6B1E0B">
              <w:rPr>
                <w:rFonts w:eastAsia="Calibri"/>
                <w:sz w:val="18"/>
                <w:szCs w:val="18"/>
                <w:lang w:eastAsia="en-US"/>
              </w:rPr>
              <w:t xml:space="preserve">Zgodnie z   miejscowym planem zagospodarowania przestrzennego działki uzyskały  przeznaczenie </w:t>
            </w:r>
            <w:r w:rsidRPr="006B1E0B">
              <w:rPr>
                <w:sz w:val="18"/>
                <w:szCs w:val="18"/>
                <w:lang w:eastAsia="en-US"/>
              </w:rPr>
              <w:t>podstawowe : A 58 MN jako tereny zabudowy mieszkaniowej jednorodzinnej w formie zabudowy wolnostojącej, szeregowej i bliźniaczej.</w:t>
            </w:r>
          </w:p>
          <w:p w:rsidR="000F2F0B" w:rsidRPr="006B1E0B" w:rsidRDefault="000F2F0B" w:rsidP="00277D48">
            <w:pPr>
              <w:rPr>
                <w:sz w:val="18"/>
                <w:szCs w:val="18"/>
              </w:rPr>
            </w:pPr>
          </w:p>
          <w:p w:rsidR="000F2F0B" w:rsidRPr="006B1E0B" w:rsidRDefault="000F2F0B" w:rsidP="00A777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B" w:rsidRPr="006B1E0B" w:rsidRDefault="000F2F0B" w:rsidP="00A77757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0F2F0B" w:rsidRPr="006B1E0B" w:rsidRDefault="000F2F0B" w:rsidP="00A77757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E0B">
              <w:rPr>
                <w:rFonts w:ascii="Times New Roman" w:hAnsi="Times New Roman"/>
                <w:color w:val="000000"/>
                <w:sz w:val="18"/>
                <w:szCs w:val="18"/>
              </w:rPr>
              <w:t>81.000,00 zł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5" w:rsidRPr="006B1E0B" w:rsidRDefault="009B2325" w:rsidP="00E602B5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</w:p>
          <w:p w:rsidR="000F2F0B" w:rsidRPr="006B1E0B" w:rsidRDefault="009B2325" w:rsidP="00E602B5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6B1E0B">
              <w:rPr>
                <w:color w:val="000000"/>
                <w:sz w:val="18"/>
                <w:szCs w:val="18"/>
                <w:u w:color="000000"/>
              </w:rPr>
              <w:t>10.000,00 zł</w:t>
            </w:r>
          </w:p>
        </w:tc>
      </w:tr>
      <w:tr w:rsidR="000F2F0B" w:rsidRPr="006B1E0B" w:rsidTr="005D76BA">
        <w:trPr>
          <w:trHeight w:val="11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B" w:rsidRPr="006B1E0B" w:rsidRDefault="000F2F0B" w:rsidP="00277D48">
            <w:pPr>
              <w:rPr>
                <w:sz w:val="18"/>
                <w:szCs w:val="18"/>
              </w:rPr>
            </w:pPr>
          </w:p>
          <w:p w:rsidR="000F2F0B" w:rsidRPr="006B1E0B" w:rsidRDefault="000F2F0B" w:rsidP="00BC234E">
            <w:pPr>
              <w:rPr>
                <w:sz w:val="18"/>
                <w:szCs w:val="18"/>
              </w:rPr>
            </w:pPr>
            <w:r w:rsidRPr="006B1E0B">
              <w:rPr>
                <w:sz w:val="18"/>
                <w:szCs w:val="18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B" w:rsidRPr="006B1E0B" w:rsidRDefault="000F2F0B" w:rsidP="00277D48">
            <w:pPr>
              <w:rPr>
                <w:sz w:val="18"/>
                <w:szCs w:val="18"/>
              </w:rPr>
            </w:pPr>
          </w:p>
          <w:p w:rsidR="000F2F0B" w:rsidRPr="006B1E0B" w:rsidRDefault="000F2F0B" w:rsidP="00A77757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6B1E0B">
              <w:rPr>
                <w:rFonts w:eastAsia="Calibri"/>
                <w:sz w:val="18"/>
                <w:szCs w:val="18"/>
                <w:lang w:eastAsia="en-US"/>
              </w:rPr>
              <w:t>1.Działki nr 1093/20                        i 1093/11</w:t>
            </w:r>
          </w:p>
          <w:p w:rsidR="000F2F0B" w:rsidRPr="006B1E0B" w:rsidRDefault="000F2F0B" w:rsidP="00A77757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6B1E0B">
              <w:rPr>
                <w:rFonts w:eastAsia="Calibri"/>
                <w:sz w:val="18"/>
                <w:szCs w:val="18"/>
                <w:lang w:eastAsia="en-US"/>
              </w:rPr>
              <w:t>2.Obręb Łazy ul. Szostka                                 3.KW CZ1Z/00001440/5                      i CZ1Z00001294/6</w:t>
            </w:r>
          </w:p>
          <w:p w:rsidR="000F2F0B" w:rsidRPr="006B1E0B" w:rsidRDefault="000F2F0B" w:rsidP="00277D48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B" w:rsidRPr="006B1E0B" w:rsidRDefault="000F2F0B" w:rsidP="00277D48">
            <w:pPr>
              <w:rPr>
                <w:sz w:val="18"/>
                <w:szCs w:val="18"/>
              </w:rPr>
            </w:pPr>
            <w:r w:rsidRPr="006B1E0B">
              <w:rPr>
                <w:sz w:val="18"/>
                <w:szCs w:val="18"/>
              </w:rPr>
              <w:tab/>
            </w:r>
          </w:p>
          <w:p w:rsidR="000F2F0B" w:rsidRPr="006B1E0B" w:rsidRDefault="000F2F0B" w:rsidP="00A77757">
            <w:pPr>
              <w:rPr>
                <w:sz w:val="18"/>
                <w:szCs w:val="18"/>
              </w:rPr>
            </w:pPr>
            <w:r w:rsidRPr="006B1E0B">
              <w:rPr>
                <w:sz w:val="18"/>
                <w:szCs w:val="18"/>
              </w:rPr>
              <w:t xml:space="preserve">    </w:t>
            </w:r>
            <w:r w:rsidRPr="006B1E0B">
              <w:rPr>
                <w:rFonts w:eastAsia="Calibri"/>
                <w:sz w:val="18"/>
                <w:szCs w:val="18"/>
                <w:lang w:eastAsia="en-US"/>
              </w:rPr>
              <w:t>łączna pow.765m</w:t>
            </w:r>
            <w:r w:rsidRPr="006B1E0B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B" w:rsidRPr="006B1E0B" w:rsidRDefault="000F2F0B" w:rsidP="000D72F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B" w:rsidRPr="006B1E0B" w:rsidRDefault="000F2F0B" w:rsidP="00A777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B" w:rsidRPr="006B1E0B" w:rsidRDefault="000F2F0B" w:rsidP="00277D48">
            <w:pPr>
              <w:rPr>
                <w:sz w:val="18"/>
                <w:szCs w:val="18"/>
              </w:rPr>
            </w:pPr>
          </w:p>
          <w:p w:rsidR="000F2F0B" w:rsidRPr="006B1E0B" w:rsidRDefault="000F2F0B" w:rsidP="00277D48">
            <w:pPr>
              <w:rPr>
                <w:sz w:val="18"/>
                <w:szCs w:val="18"/>
              </w:rPr>
            </w:pPr>
            <w:r w:rsidRPr="006B1E0B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    82.000,00</w:t>
            </w:r>
            <w:r w:rsidRPr="006B1E0B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r w:rsidRPr="006B1E0B">
              <w:rPr>
                <w:rFonts w:eastAsia="Calibri"/>
                <w:color w:val="000000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5" w:rsidRPr="006B1E0B" w:rsidRDefault="000F2F0B" w:rsidP="00A77757">
            <w:pPr>
              <w:rPr>
                <w:sz w:val="18"/>
                <w:szCs w:val="18"/>
              </w:rPr>
            </w:pPr>
            <w:r w:rsidRPr="006B1E0B">
              <w:rPr>
                <w:sz w:val="18"/>
                <w:szCs w:val="18"/>
              </w:rPr>
              <w:t xml:space="preserve">         </w:t>
            </w:r>
          </w:p>
          <w:p w:rsidR="000F2F0B" w:rsidRPr="006B1E0B" w:rsidRDefault="009B2325" w:rsidP="009B2325">
            <w:pPr>
              <w:rPr>
                <w:sz w:val="18"/>
                <w:szCs w:val="18"/>
              </w:rPr>
            </w:pPr>
            <w:r w:rsidRPr="006B1E0B">
              <w:rPr>
                <w:sz w:val="18"/>
                <w:szCs w:val="18"/>
              </w:rPr>
              <w:t>10.000,00 zł</w:t>
            </w:r>
            <w:r w:rsidR="000F2F0B" w:rsidRPr="006B1E0B">
              <w:rPr>
                <w:sz w:val="18"/>
                <w:szCs w:val="18"/>
              </w:rPr>
              <w:t xml:space="preserve">                             </w:t>
            </w:r>
          </w:p>
        </w:tc>
      </w:tr>
      <w:tr w:rsidR="00277D48" w:rsidRPr="006B1E0B" w:rsidTr="00E602B5">
        <w:trPr>
          <w:trHeight w:val="18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6B1E0B" w:rsidRDefault="00277D48" w:rsidP="00277D4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:rsidR="00277D48" w:rsidRPr="006B1E0B" w:rsidRDefault="00BC234E" w:rsidP="00BC234E">
            <w:pPr>
              <w:rPr>
                <w:sz w:val="18"/>
                <w:szCs w:val="18"/>
              </w:rPr>
            </w:pPr>
            <w:r w:rsidRPr="006B1E0B">
              <w:rPr>
                <w:sz w:val="18"/>
                <w:szCs w:val="18"/>
              </w:rPr>
              <w:t>3</w:t>
            </w:r>
            <w:r w:rsidR="00277D48" w:rsidRPr="006B1E0B">
              <w:rPr>
                <w:sz w:val="18"/>
                <w:szCs w:val="18"/>
              </w:rPr>
              <w:t>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6B1E0B" w:rsidRDefault="00277D48" w:rsidP="00277D48">
            <w:pPr>
              <w:rPr>
                <w:color w:val="000000"/>
                <w:sz w:val="18"/>
                <w:szCs w:val="18"/>
                <w:u w:color="000000"/>
              </w:rPr>
            </w:pPr>
          </w:p>
          <w:p w:rsidR="000F2F0B" w:rsidRPr="006B1E0B" w:rsidRDefault="000F2F0B" w:rsidP="000F2F0B">
            <w:pPr>
              <w:rPr>
                <w:color w:val="000000"/>
                <w:sz w:val="18"/>
                <w:szCs w:val="18"/>
                <w:u w:color="000000"/>
              </w:rPr>
            </w:pPr>
          </w:p>
          <w:p w:rsidR="000F2F0B" w:rsidRPr="006B1E0B" w:rsidRDefault="000F2F0B" w:rsidP="000F2F0B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6B1E0B">
              <w:rPr>
                <w:rFonts w:eastAsia="Calibri"/>
                <w:sz w:val="18"/>
                <w:szCs w:val="18"/>
                <w:lang w:eastAsia="en-US"/>
              </w:rPr>
              <w:t>1.Działka nr 2555/1</w:t>
            </w:r>
          </w:p>
          <w:p w:rsidR="000F2F0B" w:rsidRPr="006B1E0B" w:rsidRDefault="000F2F0B" w:rsidP="000F2F0B">
            <w:pPr>
              <w:rPr>
                <w:sz w:val="18"/>
                <w:szCs w:val="18"/>
              </w:rPr>
            </w:pPr>
            <w:r w:rsidRPr="006B1E0B">
              <w:rPr>
                <w:rFonts w:eastAsia="Calibri"/>
                <w:sz w:val="18"/>
                <w:szCs w:val="18"/>
                <w:lang w:eastAsia="en-US"/>
              </w:rPr>
              <w:t xml:space="preserve">2.Obręb Łazy ul. </w:t>
            </w:r>
            <w:proofErr w:type="spellStart"/>
            <w:r w:rsidRPr="006B1E0B">
              <w:rPr>
                <w:rFonts w:eastAsia="Calibri"/>
                <w:sz w:val="18"/>
                <w:szCs w:val="18"/>
                <w:lang w:eastAsia="en-US"/>
              </w:rPr>
              <w:t>Kolewrot</w:t>
            </w:r>
            <w:proofErr w:type="spellEnd"/>
            <w:r w:rsidRPr="006B1E0B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3.KW CZ1Z/00077091/6</w:t>
            </w:r>
          </w:p>
          <w:p w:rsidR="00277D48" w:rsidRPr="006B1E0B" w:rsidRDefault="00277D48" w:rsidP="00277D48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6B1E0B" w:rsidRDefault="00277D48" w:rsidP="00277D4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B1E0B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277D48" w:rsidRPr="006B1E0B" w:rsidRDefault="000F2F0B" w:rsidP="000F2F0B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B1E0B">
              <w:rPr>
                <w:rFonts w:ascii="Times New Roman" w:hAnsi="Times New Roman"/>
                <w:sz w:val="18"/>
                <w:szCs w:val="18"/>
              </w:rPr>
              <w:t xml:space="preserve">       273 m</w:t>
            </w:r>
            <w:r w:rsidRPr="006B1E0B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6B1E0B" w:rsidRDefault="00277D48" w:rsidP="00277D48">
            <w:pPr>
              <w:rPr>
                <w:sz w:val="18"/>
                <w:szCs w:val="18"/>
              </w:rPr>
            </w:pPr>
          </w:p>
          <w:p w:rsidR="00277D48" w:rsidRPr="006B1E0B" w:rsidRDefault="000F2F0B" w:rsidP="00277D48">
            <w:pPr>
              <w:rPr>
                <w:sz w:val="18"/>
                <w:szCs w:val="18"/>
              </w:rPr>
            </w:pPr>
            <w:r w:rsidRPr="006B1E0B">
              <w:rPr>
                <w:rFonts w:eastAsia="Calibri"/>
                <w:sz w:val="18"/>
                <w:szCs w:val="18"/>
                <w:lang w:eastAsia="en-US"/>
              </w:rPr>
              <w:t>Działka niezabudowana. Konfiguracja terenu równa. Porośnięta trawą i chwastami. W kształcie prostokąta. Ze względu ma powierzchnię    i szerokość samodzielnie nie spełnia kryteriów budowlanych. Może służyć jedynie na polepszenie nieruchomości sąsiednich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6B1E0B" w:rsidRDefault="00277D48" w:rsidP="00E602B5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  <w:p w:rsidR="00277D48" w:rsidRPr="006B1E0B" w:rsidRDefault="000F2F0B" w:rsidP="000F2F0B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6B1E0B">
              <w:rPr>
                <w:rFonts w:eastAsia="Calibri"/>
                <w:sz w:val="18"/>
                <w:szCs w:val="18"/>
                <w:lang w:eastAsia="en-US"/>
              </w:rPr>
              <w:t xml:space="preserve">Zgodnie z   miejscowym planem zagospodarowania przestrzennego działki uzyskały  przeznaczenie </w:t>
            </w:r>
            <w:r w:rsidRPr="006B1E0B">
              <w:rPr>
                <w:sz w:val="18"/>
                <w:szCs w:val="18"/>
                <w:lang w:eastAsia="en-US"/>
              </w:rPr>
              <w:t>podstawowe : A 57 MN jako tereny zabudowy mieszkaniowej jednorodzinnej w formie zabudowy wolnostojącej, szeregowej i bliźniaczej,</w:t>
            </w:r>
            <w:r w:rsidRPr="006B1E0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B1E0B">
              <w:rPr>
                <w:rFonts w:eastAsia="Calibri"/>
                <w:bCs/>
                <w:sz w:val="18"/>
                <w:szCs w:val="18"/>
                <w:lang w:eastAsia="en-US"/>
              </w:rPr>
              <w:t>A5KD-L</w:t>
            </w:r>
            <w:r w:rsidRPr="006B1E0B">
              <w:rPr>
                <w:rFonts w:eastAsia="Calibri"/>
                <w:sz w:val="18"/>
                <w:szCs w:val="18"/>
                <w:lang w:eastAsia="en-US"/>
              </w:rPr>
              <w:t xml:space="preserve"> jako t</w:t>
            </w:r>
            <w:r w:rsidRPr="006B1E0B">
              <w:rPr>
                <w:sz w:val="18"/>
                <w:szCs w:val="18"/>
                <w:lang w:eastAsia="en-US"/>
              </w:rPr>
              <w:t>eren drogi publicznej klasy lokalnej.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B" w:rsidRPr="006B1E0B" w:rsidRDefault="000F2F0B" w:rsidP="00277D48">
            <w:pPr>
              <w:pStyle w:val="Bezodstpw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77D48" w:rsidRPr="006B1E0B" w:rsidRDefault="000F2F0B" w:rsidP="00277D48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E0B">
              <w:rPr>
                <w:rFonts w:ascii="Times New Roman" w:hAnsi="Times New Roman"/>
                <w:color w:val="000000"/>
                <w:sz w:val="18"/>
                <w:szCs w:val="18"/>
              </w:rPr>
              <w:t>7.500,00 zł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9B2325" w:rsidRPr="006B1E0B" w:rsidRDefault="009B2325" w:rsidP="00277D4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:rsidR="00277D48" w:rsidRPr="006B1E0B" w:rsidRDefault="009B2325" w:rsidP="00277D4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B1E0B">
              <w:rPr>
                <w:rFonts w:ascii="Times New Roman" w:hAnsi="Times New Roman"/>
                <w:sz w:val="18"/>
                <w:szCs w:val="18"/>
              </w:rPr>
              <w:t>1.000,00 zł</w:t>
            </w:r>
          </w:p>
        </w:tc>
      </w:tr>
    </w:tbl>
    <w:p w:rsidR="003D2315" w:rsidRPr="006B1E0B" w:rsidRDefault="003D2315" w:rsidP="00116048">
      <w:pPr>
        <w:pStyle w:val="Bezodstpw"/>
        <w:spacing w:line="276" w:lineRule="auto"/>
        <w:jc w:val="center"/>
        <w:rPr>
          <w:rFonts w:ascii="Times New Roman" w:hAnsi="Times New Roman"/>
          <w:b/>
          <w:sz w:val="18"/>
          <w:szCs w:val="18"/>
          <w:u w:color="000000"/>
        </w:rPr>
      </w:pPr>
    </w:p>
    <w:p w:rsidR="00725B4A" w:rsidRPr="006B1E0B" w:rsidRDefault="00725B4A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  <w:u w:color="000000"/>
        </w:rPr>
      </w:pPr>
      <w:r w:rsidRPr="006B1E0B">
        <w:rPr>
          <w:rFonts w:ascii="Times New Roman" w:hAnsi="Times New Roman"/>
          <w:sz w:val="18"/>
          <w:szCs w:val="18"/>
          <w:lang w:eastAsia="pl-PL"/>
        </w:rPr>
        <w:t>Do  ceny  sprzedaży  gruntu</w:t>
      </w:r>
      <w:r w:rsidR="00026E9C" w:rsidRPr="006B1E0B">
        <w:rPr>
          <w:rFonts w:ascii="Times New Roman" w:hAnsi="Times New Roman"/>
          <w:sz w:val="18"/>
          <w:szCs w:val="18"/>
          <w:lang w:eastAsia="pl-PL"/>
        </w:rPr>
        <w:t>,</w:t>
      </w:r>
      <w:r w:rsidRPr="006B1E0B">
        <w:rPr>
          <w:rFonts w:ascii="Times New Roman" w:hAnsi="Times New Roman"/>
          <w:sz w:val="18"/>
          <w:szCs w:val="18"/>
          <w:lang w:eastAsia="pl-PL"/>
        </w:rPr>
        <w:t xml:space="preserve"> ustalonej w wyniku przetargu doliczony  zostanie podatek VAT  w wysokości  23%</w:t>
      </w:r>
      <w:r w:rsidRPr="006B1E0B">
        <w:rPr>
          <w:rFonts w:ascii="Times New Roman" w:hAnsi="Times New Roman"/>
          <w:sz w:val="18"/>
          <w:szCs w:val="18"/>
          <w:u w:color="000000"/>
        </w:rPr>
        <w:t xml:space="preserve">. </w:t>
      </w:r>
    </w:p>
    <w:p w:rsidR="006B0844" w:rsidRPr="006B1E0B" w:rsidRDefault="001D111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  <w:u w:color="000000"/>
        </w:rPr>
      </w:pPr>
      <w:r w:rsidRPr="006B1E0B">
        <w:rPr>
          <w:rFonts w:ascii="Times New Roman" w:hAnsi="Times New Roman"/>
          <w:sz w:val="18"/>
          <w:szCs w:val="18"/>
          <w:u w:color="000000"/>
        </w:rPr>
        <w:t>N</w:t>
      </w:r>
      <w:r w:rsidR="00A356C1" w:rsidRPr="006B1E0B">
        <w:rPr>
          <w:rFonts w:ascii="Times New Roman" w:hAnsi="Times New Roman"/>
          <w:sz w:val="18"/>
          <w:szCs w:val="18"/>
          <w:u w:color="000000"/>
        </w:rPr>
        <w:t>ieruchomości są wolne od obciążeń i zobowiązań.</w:t>
      </w:r>
      <w:r w:rsidR="00403204" w:rsidRPr="006B1E0B">
        <w:rPr>
          <w:rFonts w:ascii="Times New Roman" w:hAnsi="Times New Roman"/>
          <w:sz w:val="18"/>
          <w:szCs w:val="18"/>
          <w:u w:color="000000"/>
        </w:rPr>
        <w:t xml:space="preserve"> </w:t>
      </w:r>
      <w:r w:rsidR="00A356C1" w:rsidRPr="006B1E0B">
        <w:rPr>
          <w:rFonts w:ascii="Times New Roman" w:hAnsi="Times New Roman"/>
          <w:sz w:val="18"/>
          <w:szCs w:val="18"/>
          <w:u w:color="000000"/>
        </w:rPr>
        <w:t xml:space="preserve"> </w:t>
      </w:r>
    </w:p>
    <w:p w:rsidR="002F469E" w:rsidRPr="006B1E0B" w:rsidRDefault="002F469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6B1E0B">
        <w:rPr>
          <w:rFonts w:ascii="Times New Roman" w:hAnsi="Times New Roman"/>
          <w:sz w:val="18"/>
          <w:szCs w:val="18"/>
        </w:rPr>
        <w:t xml:space="preserve">Nieruchomości przygotowano do sprzedaży na podstawie danych z ewidencji gruntów i budynków zgodnych z wyrysem z mapy ewidencyjnej . Wznowienie geodezyjne granic nabywanych nieruchomości  ciąży na nabywcy na jego koszt. Za różnice w powierzchni gruntów w przypadku wznowienia granic, Gmina Łazy nie ponosi odpowiedzialności. Gmina  Łazy nie ponosi odpowiedzialności za mogące się znajdować na działce sieci, które nie zostały zidentyfikowane  i ujawnione na mapach. Nabywca powinien dokonać identyfikacji sieci we własnym zakresie, zaś ewentualne ograniczenia, utrudnienia lub koszty mogące </w:t>
      </w:r>
      <w:r w:rsidR="000A0D0B" w:rsidRPr="006B1E0B">
        <w:rPr>
          <w:rFonts w:ascii="Times New Roman" w:hAnsi="Times New Roman"/>
          <w:sz w:val="18"/>
          <w:szCs w:val="18"/>
        </w:rPr>
        <w:t>w</w:t>
      </w:r>
      <w:r w:rsidRPr="006B1E0B">
        <w:rPr>
          <w:rFonts w:ascii="Times New Roman" w:hAnsi="Times New Roman"/>
          <w:sz w:val="18"/>
          <w:szCs w:val="18"/>
        </w:rPr>
        <w:t>yniknąć dla nabywcy z istnienia tych sieci obciążają ryzyko nabywcy i nie stanowią wad nieruchomości.</w:t>
      </w:r>
    </w:p>
    <w:p w:rsidR="002F469E" w:rsidRPr="006B1E0B" w:rsidRDefault="002F469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6B1E0B">
        <w:rPr>
          <w:rFonts w:ascii="Times New Roman" w:hAnsi="Times New Roman"/>
          <w:sz w:val="18"/>
          <w:szCs w:val="18"/>
        </w:rPr>
        <w:t>Minimalne postąpienie nie może wynosić mniej niż 1 % ceny wywoławczej z zaokrągleniem w górę do pełnych dziesiątek złotych.</w:t>
      </w:r>
    </w:p>
    <w:p w:rsidR="004E0230" w:rsidRPr="006B1E0B" w:rsidRDefault="002F469E" w:rsidP="00BE6481">
      <w:pPr>
        <w:tabs>
          <w:tab w:val="left" w:pos="5460"/>
        </w:tabs>
        <w:spacing w:before="120" w:after="120"/>
        <w:ind w:left="283" w:firstLine="227"/>
        <w:rPr>
          <w:i/>
          <w:color w:val="000000"/>
          <w:sz w:val="18"/>
          <w:szCs w:val="18"/>
        </w:rPr>
      </w:pPr>
      <w:r w:rsidRPr="006B1E0B">
        <w:rPr>
          <w:i/>
          <w:color w:val="000000"/>
          <w:sz w:val="18"/>
          <w:szCs w:val="18"/>
          <w:u w:val="single" w:color="000000"/>
        </w:rPr>
        <w:t>Koszty sporządzenia umowy sprzedaży ponosi nabywca nieruchomości</w:t>
      </w:r>
      <w:r w:rsidRPr="006B1E0B">
        <w:rPr>
          <w:i/>
          <w:color w:val="000000"/>
          <w:sz w:val="18"/>
          <w:szCs w:val="18"/>
        </w:rPr>
        <w:t>.</w:t>
      </w:r>
      <w:r w:rsidRPr="006B1E0B">
        <w:rPr>
          <w:i/>
          <w:color w:val="000000"/>
          <w:sz w:val="18"/>
          <w:szCs w:val="18"/>
        </w:rPr>
        <w:tab/>
      </w:r>
    </w:p>
    <w:p w:rsidR="009B2325" w:rsidRPr="006B1E0B" w:rsidRDefault="009B2325" w:rsidP="00A356C1">
      <w:pPr>
        <w:spacing w:before="120" w:after="120"/>
        <w:jc w:val="center"/>
        <w:rPr>
          <w:b/>
          <w:color w:val="000000"/>
          <w:sz w:val="18"/>
          <w:szCs w:val="18"/>
          <w:u w:val="single" w:color="000000"/>
        </w:rPr>
      </w:pPr>
    </w:p>
    <w:p w:rsidR="00A356C1" w:rsidRPr="006B1E0B" w:rsidRDefault="00A356C1" w:rsidP="00A356C1">
      <w:pPr>
        <w:spacing w:before="120" w:after="120"/>
        <w:jc w:val="center"/>
        <w:rPr>
          <w:b/>
          <w:color w:val="000000"/>
          <w:sz w:val="18"/>
          <w:szCs w:val="18"/>
          <w:u w:val="single" w:color="000000"/>
        </w:rPr>
      </w:pPr>
      <w:r w:rsidRPr="006B1E0B">
        <w:rPr>
          <w:b/>
          <w:color w:val="000000"/>
          <w:sz w:val="18"/>
          <w:szCs w:val="18"/>
          <w:u w:val="single" w:color="000000"/>
        </w:rPr>
        <w:t>Warunki Przetargu</w:t>
      </w:r>
    </w:p>
    <w:p w:rsidR="000A0D0B" w:rsidRPr="006B1E0B" w:rsidRDefault="000A0D0B" w:rsidP="002F469E">
      <w:pPr>
        <w:pStyle w:val="Bezodstpw"/>
        <w:spacing w:line="276" w:lineRule="auto"/>
        <w:rPr>
          <w:rFonts w:ascii="Times New Roman" w:hAnsi="Times New Roman"/>
          <w:b/>
          <w:sz w:val="18"/>
          <w:szCs w:val="18"/>
        </w:rPr>
      </w:pPr>
    </w:p>
    <w:p w:rsidR="00A356C1" w:rsidRPr="006B1E0B" w:rsidRDefault="00480F44" w:rsidP="002F469E">
      <w:pPr>
        <w:pStyle w:val="Bezodstpw"/>
        <w:spacing w:line="276" w:lineRule="auto"/>
        <w:rPr>
          <w:rFonts w:ascii="Times New Roman" w:hAnsi="Times New Roman"/>
          <w:b/>
          <w:sz w:val="18"/>
          <w:szCs w:val="18"/>
        </w:rPr>
      </w:pPr>
      <w:r w:rsidRPr="006B1E0B">
        <w:rPr>
          <w:rFonts w:ascii="Times New Roman" w:hAnsi="Times New Roman"/>
          <w:b/>
          <w:sz w:val="18"/>
          <w:szCs w:val="18"/>
        </w:rPr>
        <w:t xml:space="preserve">Przetarg </w:t>
      </w:r>
      <w:r w:rsidR="00116048" w:rsidRPr="006B1E0B">
        <w:rPr>
          <w:rFonts w:ascii="Times New Roman" w:hAnsi="Times New Roman"/>
          <w:b/>
          <w:sz w:val="18"/>
          <w:szCs w:val="18"/>
        </w:rPr>
        <w:t xml:space="preserve"> </w:t>
      </w:r>
      <w:r w:rsidR="00A356C1" w:rsidRPr="006B1E0B">
        <w:rPr>
          <w:rFonts w:ascii="Times New Roman" w:hAnsi="Times New Roman"/>
          <w:b/>
          <w:sz w:val="18"/>
          <w:szCs w:val="18"/>
        </w:rPr>
        <w:t>odbędzie się w dniu</w:t>
      </w:r>
      <w:r w:rsidRPr="006B1E0B">
        <w:rPr>
          <w:rFonts w:ascii="Times New Roman" w:hAnsi="Times New Roman"/>
          <w:b/>
          <w:sz w:val="18"/>
          <w:szCs w:val="18"/>
        </w:rPr>
        <w:t xml:space="preserve"> </w:t>
      </w:r>
      <w:r w:rsidR="005D76BA" w:rsidRPr="006B1E0B">
        <w:rPr>
          <w:rFonts w:ascii="Times New Roman" w:hAnsi="Times New Roman"/>
          <w:b/>
          <w:sz w:val="18"/>
          <w:szCs w:val="18"/>
        </w:rPr>
        <w:t>12</w:t>
      </w:r>
      <w:r w:rsidR="009B2325" w:rsidRPr="006B1E0B">
        <w:rPr>
          <w:rFonts w:ascii="Times New Roman" w:hAnsi="Times New Roman"/>
          <w:b/>
          <w:sz w:val="18"/>
          <w:szCs w:val="18"/>
        </w:rPr>
        <w:t>.12.</w:t>
      </w:r>
      <w:r w:rsidR="00D26D79" w:rsidRPr="006B1E0B">
        <w:rPr>
          <w:rFonts w:ascii="Times New Roman" w:hAnsi="Times New Roman"/>
          <w:b/>
          <w:sz w:val="18"/>
          <w:szCs w:val="18"/>
        </w:rPr>
        <w:t>202</w:t>
      </w:r>
      <w:r w:rsidR="007B0B9D" w:rsidRPr="006B1E0B">
        <w:rPr>
          <w:rFonts w:ascii="Times New Roman" w:hAnsi="Times New Roman"/>
          <w:b/>
          <w:sz w:val="18"/>
          <w:szCs w:val="18"/>
        </w:rPr>
        <w:t>3</w:t>
      </w:r>
      <w:r w:rsidR="00D26D79" w:rsidRPr="006B1E0B">
        <w:rPr>
          <w:rFonts w:ascii="Times New Roman" w:hAnsi="Times New Roman"/>
          <w:b/>
          <w:sz w:val="18"/>
          <w:szCs w:val="18"/>
        </w:rPr>
        <w:t>r</w:t>
      </w:r>
      <w:r w:rsidR="00A356C1" w:rsidRPr="006B1E0B">
        <w:rPr>
          <w:rFonts w:ascii="Times New Roman" w:hAnsi="Times New Roman"/>
          <w:b/>
          <w:sz w:val="18"/>
          <w:szCs w:val="18"/>
        </w:rPr>
        <w:t xml:space="preserve">. </w:t>
      </w:r>
      <w:r w:rsidR="00C342BE" w:rsidRPr="006B1E0B">
        <w:rPr>
          <w:rFonts w:ascii="Times New Roman" w:hAnsi="Times New Roman"/>
          <w:b/>
          <w:sz w:val="18"/>
          <w:szCs w:val="18"/>
        </w:rPr>
        <w:t xml:space="preserve"> </w:t>
      </w:r>
      <w:r w:rsidR="00A356C1" w:rsidRPr="006B1E0B">
        <w:rPr>
          <w:rFonts w:ascii="Times New Roman" w:hAnsi="Times New Roman"/>
          <w:b/>
          <w:sz w:val="18"/>
          <w:szCs w:val="18"/>
        </w:rPr>
        <w:t>o godz. 10</w:t>
      </w:r>
      <w:r w:rsidR="00A356C1" w:rsidRPr="006B1E0B">
        <w:rPr>
          <w:rFonts w:ascii="Times New Roman" w:hAnsi="Times New Roman"/>
          <w:b/>
          <w:sz w:val="18"/>
          <w:szCs w:val="18"/>
          <w:vertAlign w:val="superscript"/>
        </w:rPr>
        <w:t>00</w:t>
      </w:r>
      <w:r w:rsidR="00116048" w:rsidRPr="006B1E0B">
        <w:rPr>
          <w:rFonts w:ascii="Times New Roman" w:hAnsi="Times New Roman"/>
          <w:b/>
          <w:sz w:val="18"/>
          <w:szCs w:val="18"/>
          <w:vertAlign w:val="superscript"/>
        </w:rPr>
        <w:t xml:space="preserve"> </w:t>
      </w:r>
      <w:r w:rsidR="00116048" w:rsidRPr="006B1E0B">
        <w:rPr>
          <w:rFonts w:ascii="Times New Roman" w:hAnsi="Times New Roman"/>
          <w:b/>
          <w:sz w:val="18"/>
          <w:szCs w:val="18"/>
        </w:rPr>
        <w:t xml:space="preserve"> </w:t>
      </w:r>
      <w:r w:rsidRPr="006B1E0B">
        <w:rPr>
          <w:rFonts w:ascii="Times New Roman" w:hAnsi="Times New Roman"/>
          <w:b/>
          <w:sz w:val="18"/>
          <w:szCs w:val="18"/>
        </w:rPr>
        <w:t xml:space="preserve"> w Urzędzie Miejskim w Łazach ul. Traugutta 15, sala </w:t>
      </w:r>
      <w:r w:rsidR="00A356C1" w:rsidRPr="006B1E0B">
        <w:rPr>
          <w:rFonts w:ascii="Times New Roman" w:hAnsi="Times New Roman"/>
          <w:b/>
          <w:sz w:val="18"/>
          <w:szCs w:val="18"/>
        </w:rPr>
        <w:t>nr 307 – III piętro.</w:t>
      </w:r>
    </w:p>
    <w:p w:rsidR="00A356C1" w:rsidRPr="006B1E0B" w:rsidRDefault="00A356C1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6B1E0B">
        <w:rPr>
          <w:rFonts w:ascii="Times New Roman" w:hAnsi="Times New Roman"/>
          <w:sz w:val="18"/>
          <w:szCs w:val="18"/>
        </w:rPr>
        <w:t xml:space="preserve">Warunkiem przystąpienia do przetargu jest wpłacenie wadium </w:t>
      </w:r>
      <w:r w:rsidR="00D53452" w:rsidRPr="006B1E0B">
        <w:rPr>
          <w:rFonts w:ascii="Times New Roman" w:hAnsi="Times New Roman"/>
          <w:sz w:val="18"/>
          <w:szCs w:val="18"/>
        </w:rPr>
        <w:t xml:space="preserve">: </w:t>
      </w:r>
      <w:r w:rsidR="00480F44" w:rsidRPr="006B1E0B">
        <w:rPr>
          <w:rFonts w:ascii="Times New Roman" w:hAnsi="Times New Roman"/>
          <w:b/>
          <w:sz w:val="18"/>
          <w:szCs w:val="18"/>
        </w:rPr>
        <w:t>najpóźniej do dnia</w:t>
      </w:r>
      <w:r w:rsidR="009B2325" w:rsidRPr="006B1E0B">
        <w:rPr>
          <w:rFonts w:ascii="Times New Roman" w:hAnsi="Times New Roman"/>
          <w:b/>
          <w:sz w:val="18"/>
          <w:szCs w:val="18"/>
        </w:rPr>
        <w:t xml:space="preserve"> 0</w:t>
      </w:r>
      <w:r w:rsidR="005D76BA" w:rsidRPr="006B1E0B">
        <w:rPr>
          <w:rFonts w:ascii="Times New Roman" w:hAnsi="Times New Roman"/>
          <w:b/>
          <w:sz w:val="18"/>
          <w:szCs w:val="18"/>
        </w:rPr>
        <w:t>7</w:t>
      </w:r>
      <w:r w:rsidR="009B2325" w:rsidRPr="006B1E0B">
        <w:rPr>
          <w:rFonts w:ascii="Times New Roman" w:hAnsi="Times New Roman"/>
          <w:b/>
          <w:sz w:val="18"/>
          <w:szCs w:val="18"/>
        </w:rPr>
        <w:t>.12</w:t>
      </w:r>
      <w:r w:rsidR="003A6DAC" w:rsidRPr="006B1E0B">
        <w:rPr>
          <w:rFonts w:ascii="Times New Roman" w:hAnsi="Times New Roman"/>
          <w:b/>
          <w:sz w:val="18"/>
          <w:szCs w:val="18"/>
        </w:rPr>
        <w:t>.</w:t>
      </w:r>
      <w:r w:rsidR="00935911" w:rsidRPr="006B1E0B">
        <w:rPr>
          <w:rFonts w:ascii="Times New Roman" w:hAnsi="Times New Roman"/>
          <w:b/>
          <w:sz w:val="18"/>
          <w:szCs w:val="18"/>
        </w:rPr>
        <w:t>202</w:t>
      </w:r>
      <w:r w:rsidR="007B0B9D" w:rsidRPr="006B1E0B">
        <w:rPr>
          <w:rFonts w:ascii="Times New Roman" w:hAnsi="Times New Roman"/>
          <w:b/>
          <w:sz w:val="18"/>
          <w:szCs w:val="18"/>
        </w:rPr>
        <w:t>3</w:t>
      </w:r>
      <w:r w:rsidR="00935911" w:rsidRPr="006B1E0B">
        <w:rPr>
          <w:rFonts w:ascii="Times New Roman" w:hAnsi="Times New Roman"/>
          <w:b/>
          <w:sz w:val="18"/>
          <w:szCs w:val="18"/>
        </w:rPr>
        <w:t>r</w:t>
      </w:r>
      <w:r w:rsidR="00935911" w:rsidRPr="006B1E0B">
        <w:rPr>
          <w:rFonts w:ascii="Times New Roman" w:hAnsi="Times New Roman"/>
          <w:sz w:val="18"/>
          <w:szCs w:val="18"/>
        </w:rPr>
        <w:t>.</w:t>
      </w:r>
      <w:r w:rsidR="00CF0C7C" w:rsidRPr="006B1E0B">
        <w:rPr>
          <w:rFonts w:ascii="Times New Roman" w:hAnsi="Times New Roman"/>
          <w:sz w:val="18"/>
          <w:szCs w:val="18"/>
        </w:rPr>
        <w:t xml:space="preserve"> </w:t>
      </w:r>
      <w:r w:rsidRPr="006B1E0B">
        <w:rPr>
          <w:rFonts w:ascii="Times New Roman" w:hAnsi="Times New Roman"/>
          <w:sz w:val="18"/>
          <w:szCs w:val="18"/>
        </w:rPr>
        <w:t xml:space="preserve">na konto: Urząd Miejski w Łazach prowadzone </w:t>
      </w:r>
      <w:r w:rsidR="00CA4E9B" w:rsidRPr="006B1E0B">
        <w:rPr>
          <w:rFonts w:ascii="Times New Roman" w:hAnsi="Times New Roman"/>
          <w:sz w:val="18"/>
          <w:szCs w:val="18"/>
        </w:rPr>
        <w:t xml:space="preserve"> </w:t>
      </w:r>
      <w:r w:rsidRPr="006B1E0B">
        <w:rPr>
          <w:rFonts w:ascii="Times New Roman" w:hAnsi="Times New Roman"/>
          <w:sz w:val="18"/>
          <w:szCs w:val="18"/>
        </w:rPr>
        <w:t xml:space="preserve">w Banku Spółdzielczym Wolbrom Oddział Łazy </w:t>
      </w:r>
      <w:r w:rsidR="005D6524" w:rsidRPr="006B1E0B">
        <w:rPr>
          <w:rFonts w:ascii="Times New Roman" w:hAnsi="Times New Roman"/>
          <w:sz w:val="18"/>
          <w:szCs w:val="18"/>
        </w:rPr>
        <w:t xml:space="preserve"> </w:t>
      </w:r>
      <w:r w:rsidRPr="006B1E0B">
        <w:rPr>
          <w:rFonts w:ascii="Times New Roman" w:hAnsi="Times New Roman"/>
          <w:sz w:val="18"/>
          <w:szCs w:val="18"/>
        </w:rPr>
        <w:t>Nr 74 8450</w:t>
      </w:r>
      <w:r w:rsidR="00F7396C" w:rsidRPr="006B1E0B">
        <w:rPr>
          <w:rFonts w:ascii="Times New Roman" w:hAnsi="Times New Roman"/>
          <w:sz w:val="18"/>
          <w:szCs w:val="18"/>
        </w:rPr>
        <w:t xml:space="preserve"> </w:t>
      </w:r>
      <w:r w:rsidRPr="006B1E0B">
        <w:rPr>
          <w:rFonts w:ascii="Times New Roman" w:hAnsi="Times New Roman"/>
          <w:sz w:val="18"/>
          <w:szCs w:val="18"/>
        </w:rPr>
        <w:t xml:space="preserve"> </w:t>
      </w:r>
      <w:r w:rsidR="00CD1C5B" w:rsidRPr="006B1E0B">
        <w:rPr>
          <w:rFonts w:ascii="Times New Roman" w:hAnsi="Times New Roman"/>
          <w:sz w:val="18"/>
          <w:szCs w:val="18"/>
        </w:rPr>
        <w:t>0005</w:t>
      </w:r>
      <w:r w:rsidR="000A0D0B" w:rsidRPr="006B1E0B">
        <w:rPr>
          <w:rFonts w:ascii="Times New Roman" w:hAnsi="Times New Roman"/>
          <w:sz w:val="18"/>
          <w:szCs w:val="18"/>
        </w:rPr>
        <w:t xml:space="preserve"> </w:t>
      </w:r>
      <w:r w:rsidR="00F7396C" w:rsidRPr="006B1E0B">
        <w:rPr>
          <w:rFonts w:ascii="Times New Roman" w:hAnsi="Times New Roman"/>
          <w:sz w:val="18"/>
          <w:szCs w:val="18"/>
        </w:rPr>
        <w:t>0070  0700  0143 0063</w:t>
      </w:r>
      <w:r w:rsidRPr="006B1E0B">
        <w:rPr>
          <w:rFonts w:ascii="Times New Roman" w:hAnsi="Times New Roman"/>
          <w:sz w:val="18"/>
          <w:szCs w:val="18"/>
        </w:rPr>
        <w:t>,</w:t>
      </w:r>
      <w:r w:rsidR="00783E32" w:rsidRPr="006B1E0B">
        <w:rPr>
          <w:rFonts w:ascii="Times New Roman" w:hAnsi="Times New Roman"/>
          <w:sz w:val="18"/>
          <w:szCs w:val="18"/>
        </w:rPr>
        <w:t xml:space="preserve">  </w:t>
      </w:r>
      <w:r w:rsidRPr="006B1E0B">
        <w:rPr>
          <w:rFonts w:ascii="Times New Roman" w:hAnsi="Times New Roman"/>
          <w:sz w:val="18"/>
          <w:szCs w:val="18"/>
        </w:rPr>
        <w:t xml:space="preserve">na dowodzie wpłaty wadium należy wpisać numer działki będącej przedmiotem licytacji. Za datę wniesienia wadium uważa się datę wpływu wymaganej kwoty w pieniądzu na wskazany rachunek bankowy. </w:t>
      </w:r>
    </w:p>
    <w:p w:rsidR="002F469E" w:rsidRPr="006B1E0B" w:rsidRDefault="002F469E" w:rsidP="002F469E">
      <w:pPr>
        <w:rPr>
          <w:sz w:val="18"/>
          <w:szCs w:val="18"/>
        </w:rPr>
      </w:pPr>
      <w:r w:rsidRPr="006B1E0B">
        <w:rPr>
          <w:b/>
          <w:sz w:val="18"/>
          <w:szCs w:val="18"/>
        </w:rPr>
        <w:t>Przed otwarciem przetargu uczestnicy przetargu winni przedłożyć Komisji Przetargowej: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1.dowód wniesienia wadium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2.dokument stwierdzający tożsamość osoby obecnej na przetargu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3.oświadczenie o zapoznaniu się ze stanem faktycznym i prawnym nieruchomości będącej przedmiotem zbycia, co do którego nie wnosi zastrzeżeń.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4.oświadczenie o zapoznaniu się z warunkami przetargu zawartymi w treści niniejszego ogłoszenia oraz ich akceptacji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5.osoby reprezentujące uczestników przetargu winny przedłożyć udzielone im w formie aktu notarialnego pełnomocnictwo do wzięcia udziału w przetargu 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 xml:space="preserve">6.w przypadku osób prawnych i jednostek organizacyjnych nie posiadających osobowości prawnej należy przedłożyć aktualny wypis z Krajowego Rejestru Sądowego, właściwe pełnomocnictwa, dowody    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 xml:space="preserve"> tożsamości osób reprezentujących podmiot.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W przypadku nabycia nieruchomości przez cudzoziemców mają zastosowanie przepisy ustawy z dnia 24 marca 1920r. o nabywaniu nieruchomości przez cudzoziemców (Dz. U z 2017r. poz. 2278)</w:t>
      </w:r>
    </w:p>
    <w:p w:rsidR="002F469E" w:rsidRPr="006B1E0B" w:rsidRDefault="002F469E" w:rsidP="002F469E">
      <w:pPr>
        <w:tabs>
          <w:tab w:val="left" w:pos="567"/>
        </w:tabs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W przypadku przystąpienia do przetargu tylko jednego ze współmałżonków pozostających w ustroju wspólności majątkowej małżeńskiej, zamierzającego nabyć nieruchomość do majątku wspólnego, należy okazać pełnomocnictwo małżonka nieobecnego, umocowujące do udziału w przetargu na nabycie nieruchomości i zawierającego zgodę na nabycie nieruchomości do majątku wspólnego. W przypadku nabywania nieruchomości do majątku odrębnego konieczne   jest pisemne oświadczenie małżonka o nabywaniu nieruchomości do majątku odrębnego. W przypadku istnienia małżeńskiego ustroju rozdzielności majątkowej konieczne jest przedłożenie dokumentu potwierdzającego istnienie tego ustroju.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Jeżeli oferent który wygrał przetarg uchyli się od zawarcia umowy notarialnej w wyznaczonym terminie , wpłacone wadium nie podlega zwrotowi.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Wadium zwraca się niezwłocznie po odwołaniu albo zamknięciu przetargu, jednak nie później niż przed upływem 3 dni od odwołania, zamknięcia, unieważnienia lub zakończenia przetargu wynikiem negatywnym.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Wadium wpłacone przez uczestnika, który wygra przetarg, zaliczone zostanie na poczet ceny nabycia tej nieruchomości.</w:t>
      </w:r>
    </w:p>
    <w:p w:rsidR="002F469E" w:rsidRPr="006B1E0B" w:rsidRDefault="002F469E" w:rsidP="002F469E">
      <w:pPr>
        <w:spacing w:before="120" w:after="120" w:line="360" w:lineRule="auto"/>
        <w:rPr>
          <w:b/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 xml:space="preserve">Nabywca nieruchomości wyłoniony w przetargu zobowiązany jest uiścić cenę zakupu w całości przed ustaloną datą zawarcia aktu notarialnego.  Osoba ustalona jako nabywca zostanie powiadomiona najpóźniej w ciągu 21 dni od daty rozstrzygnięcia przetargu o miejscu i dacie zawarcia aktu notarialnego. Ogłoszenie podaje się do publicznej wiadomości na okres co najmniej 30 dni przed wyznaczonym terminem przetargu w prasie obejmującej co najmniej powiat a także w siedzibie Urzędu Miejskiego w Łazach, w gazecie lokalnej Echa Łaz oraz na stronie internetowej   </w:t>
      </w:r>
      <w:hyperlink r:id="rId6" w:history="1">
        <w:r w:rsidRPr="006B1E0B">
          <w:rPr>
            <w:rStyle w:val="Hipercze"/>
            <w:rFonts w:eastAsia="Calibri"/>
            <w:sz w:val="18"/>
            <w:szCs w:val="18"/>
            <w:lang w:eastAsia="en-US"/>
          </w:rPr>
          <w:t>http://bip.umlazy.finn.pl</w:t>
        </w:r>
      </w:hyperlink>
      <w:r w:rsidRPr="006B1E0B">
        <w:rPr>
          <w:rFonts w:eastAsia="Calibri"/>
          <w:sz w:val="18"/>
          <w:szCs w:val="18"/>
        </w:rPr>
        <w:t> </w:t>
      </w:r>
      <w:r w:rsidRPr="006B1E0B">
        <w:rPr>
          <w:color w:val="000000"/>
          <w:sz w:val="18"/>
          <w:szCs w:val="18"/>
        </w:rPr>
        <w:t xml:space="preserve"> . Przetarg może być odwołany jedynie z ważnych powodów, z podaniem informacji o odwołaniu przetargu do publicznej wiadomości oraz wskazaniem przyczyny odwołania przetargu. Uczestnik przetargu może w terminie 7 dni od dnia ogłoszenia wyniku przetargu wnieść skargę na czynności związane z przeprowadzeniem przetargu do Burmistrza Łaz. Szczegółowe informacje o  nieruchomościach można uzyskać w Urzędzie Miejskim w Łazach ul. Traugutta 15, Wydział Gospodarowania Nieruchomościami, pokój nr 308 lub 303, III piętro, </w:t>
      </w:r>
      <w:r w:rsidRPr="006B1E0B">
        <w:rPr>
          <w:b/>
          <w:color w:val="000000"/>
          <w:sz w:val="18"/>
          <w:szCs w:val="18"/>
        </w:rPr>
        <w:t>poniedziałek od godz. 7</w:t>
      </w:r>
      <w:r w:rsidRPr="006B1E0B">
        <w:rPr>
          <w:b/>
          <w:color w:val="000000"/>
          <w:sz w:val="18"/>
          <w:szCs w:val="18"/>
          <w:vertAlign w:val="superscript"/>
        </w:rPr>
        <w:t>30</w:t>
      </w:r>
      <w:r w:rsidRPr="006B1E0B">
        <w:rPr>
          <w:b/>
          <w:color w:val="000000"/>
          <w:sz w:val="18"/>
          <w:szCs w:val="18"/>
        </w:rPr>
        <w:t xml:space="preserve"> do 17</w:t>
      </w:r>
      <w:r w:rsidRPr="006B1E0B">
        <w:rPr>
          <w:b/>
          <w:color w:val="000000"/>
          <w:sz w:val="18"/>
          <w:szCs w:val="18"/>
          <w:vertAlign w:val="superscript"/>
        </w:rPr>
        <w:t xml:space="preserve"> 30</w:t>
      </w:r>
      <w:r w:rsidRPr="006B1E0B">
        <w:rPr>
          <w:b/>
          <w:color w:val="000000"/>
          <w:sz w:val="18"/>
          <w:szCs w:val="18"/>
        </w:rPr>
        <w:t>, wtorek – czwartek od godz. 7</w:t>
      </w:r>
      <w:r w:rsidRPr="006B1E0B">
        <w:rPr>
          <w:b/>
          <w:color w:val="000000"/>
          <w:sz w:val="18"/>
          <w:szCs w:val="18"/>
          <w:vertAlign w:val="superscript"/>
        </w:rPr>
        <w:t>30</w:t>
      </w:r>
      <w:r w:rsidRPr="006B1E0B">
        <w:rPr>
          <w:b/>
          <w:color w:val="000000"/>
          <w:sz w:val="18"/>
          <w:szCs w:val="18"/>
        </w:rPr>
        <w:t xml:space="preserve"> do 15</w:t>
      </w:r>
      <w:r w:rsidRPr="006B1E0B">
        <w:rPr>
          <w:b/>
          <w:color w:val="000000"/>
          <w:sz w:val="18"/>
          <w:szCs w:val="18"/>
          <w:vertAlign w:val="superscript"/>
        </w:rPr>
        <w:t xml:space="preserve"> 30</w:t>
      </w:r>
      <w:r w:rsidRPr="006B1E0B">
        <w:rPr>
          <w:b/>
          <w:color w:val="000000"/>
          <w:sz w:val="18"/>
          <w:szCs w:val="18"/>
        </w:rPr>
        <w:t>, piątek 7</w:t>
      </w:r>
      <w:r w:rsidRPr="006B1E0B">
        <w:rPr>
          <w:b/>
          <w:color w:val="000000"/>
          <w:sz w:val="18"/>
          <w:szCs w:val="18"/>
          <w:vertAlign w:val="superscript"/>
        </w:rPr>
        <w:t>30</w:t>
      </w:r>
      <w:r w:rsidRPr="006B1E0B">
        <w:rPr>
          <w:b/>
          <w:color w:val="000000"/>
          <w:sz w:val="18"/>
          <w:szCs w:val="18"/>
        </w:rPr>
        <w:t xml:space="preserve"> do 13</w:t>
      </w:r>
      <w:r w:rsidRPr="006B1E0B">
        <w:rPr>
          <w:b/>
          <w:color w:val="000000"/>
          <w:sz w:val="18"/>
          <w:szCs w:val="18"/>
          <w:vertAlign w:val="superscript"/>
        </w:rPr>
        <w:t xml:space="preserve"> 30 </w:t>
      </w:r>
      <w:r w:rsidRPr="006B1E0B">
        <w:rPr>
          <w:color w:val="000000"/>
          <w:sz w:val="18"/>
          <w:szCs w:val="18"/>
        </w:rPr>
        <w:t xml:space="preserve">lub pod nr telefonu </w:t>
      </w:r>
      <w:r w:rsidRPr="006B1E0B">
        <w:rPr>
          <w:b/>
          <w:color w:val="000000"/>
          <w:sz w:val="18"/>
          <w:szCs w:val="18"/>
        </w:rPr>
        <w:t>32 6729422 wew. 127, 116 .</w:t>
      </w:r>
    </w:p>
    <w:p w:rsidR="002F469E" w:rsidRPr="006B1E0B" w:rsidRDefault="002F469E" w:rsidP="00E602B5">
      <w:pPr>
        <w:spacing w:before="120" w:after="120"/>
        <w:rPr>
          <w:b/>
          <w:sz w:val="18"/>
          <w:szCs w:val="18"/>
          <w:u w:color="000000"/>
        </w:rPr>
      </w:pPr>
      <w:r w:rsidRPr="006B1E0B">
        <w:rPr>
          <w:color w:val="000000"/>
          <w:sz w:val="18"/>
          <w:szCs w:val="18"/>
        </w:rPr>
        <w:t xml:space="preserve"> Łazy</w:t>
      </w:r>
      <w:r w:rsidR="000A0D0B" w:rsidRPr="006B1E0B">
        <w:rPr>
          <w:color w:val="000000"/>
          <w:sz w:val="18"/>
          <w:szCs w:val="18"/>
        </w:rPr>
        <w:t>,</w:t>
      </w:r>
      <w:r w:rsidRPr="006B1E0B">
        <w:rPr>
          <w:color w:val="000000"/>
          <w:sz w:val="18"/>
          <w:szCs w:val="18"/>
        </w:rPr>
        <w:t xml:space="preserve"> </w:t>
      </w:r>
      <w:r w:rsidR="009B2325" w:rsidRPr="006B1E0B">
        <w:rPr>
          <w:color w:val="000000"/>
          <w:sz w:val="18"/>
          <w:szCs w:val="18"/>
        </w:rPr>
        <w:t>dnia 3</w:t>
      </w:r>
      <w:r w:rsidR="00A04C24" w:rsidRPr="006B1E0B">
        <w:rPr>
          <w:color w:val="000000"/>
          <w:sz w:val="18"/>
          <w:szCs w:val="18"/>
        </w:rPr>
        <w:t>1</w:t>
      </w:r>
      <w:r w:rsidR="009B2325" w:rsidRPr="006B1E0B">
        <w:rPr>
          <w:color w:val="000000"/>
          <w:sz w:val="18"/>
          <w:szCs w:val="18"/>
        </w:rPr>
        <w:t>.1</w:t>
      </w:r>
      <w:r w:rsidR="00776EEE" w:rsidRPr="006B1E0B">
        <w:rPr>
          <w:color w:val="000000"/>
          <w:sz w:val="18"/>
          <w:szCs w:val="18"/>
        </w:rPr>
        <w:t>0</w:t>
      </w:r>
      <w:r w:rsidR="00E602B5" w:rsidRPr="006B1E0B">
        <w:rPr>
          <w:color w:val="000000"/>
          <w:sz w:val="18"/>
          <w:szCs w:val="18"/>
        </w:rPr>
        <w:t>.2023r.</w:t>
      </w:r>
    </w:p>
    <w:sectPr w:rsidR="002F469E" w:rsidRPr="006B1E0B" w:rsidSect="007A5BE1">
      <w:pgSz w:w="16838" w:h="11906" w:orient="landscape"/>
      <w:pgMar w:top="284" w:right="720" w:bottom="113" w:left="720" w:header="709" w:footer="4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EF6"/>
    <w:multiLevelType w:val="multilevel"/>
    <w:tmpl w:val="0E542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365F14"/>
    <w:multiLevelType w:val="hybridMultilevel"/>
    <w:tmpl w:val="68365980"/>
    <w:lvl w:ilvl="0" w:tplc="F558F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F05C1"/>
    <w:multiLevelType w:val="hybridMultilevel"/>
    <w:tmpl w:val="616CE8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32A90"/>
    <w:multiLevelType w:val="hybridMultilevel"/>
    <w:tmpl w:val="272C12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510F3"/>
    <w:multiLevelType w:val="multilevel"/>
    <w:tmpl w:val="48D6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9302F"/>
    <w:multiLevelType w:val="multilevel"/>
    <w:tmpl w:val="5A5263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5A"/>
    <w:rsid w:val="00026E9C"/>
    <w:rsid w:val="000806A8"/>
    <w:rsid w:val="000967E0"/>
    <w:rsid w:val="000A0D0B"/>
    <w:rsid w:val="000D0317"/>
    <w:rsid w:val="000D72F3"/>
    <w:rsid w:val="000D7437"/>
    <w:rsid w:val="000F2F0B"/>
    <w:rsid w:val="000F48EA"/>
    <w:rsid w:val="00116048"/>
    <w:rsid w:val="00141175"/>
    <w:rsid w:val="001605ED"/>
    <w:rsid w:val="001B25FF"/>
    <w:rsid w:val="001D111E"/>
    <w:rsid w:val="00277D48"/>
    <w:rsid w:val="0028773B"/>
    <w:rsid w:val="002F469E"/>
    <w:rsid w:val="00302C90"/>
    <w:rsid w:val="003266DF"/>
    <w:rsid w:val="00340449"/>
    <w:rsid w:val="00353D61"/>
    <w:rsid w:val="003613DF"/>
    <w:rsid w:val="003931C2"/>
    <w:rsid w:val="003A6DAC"/>
    <w:rsid w:val="003D2315"/>
    <w:rsid w:val="003D2B06"/>
    <w:rsid w:val="003D4ADA"/>
    <w:rsid w:val="003D71D7"/>
    <w:rsid w:val="00400044"/>
    <w:rsid w:val="00402EF5"/>
    <w:rsid w:val="00403204"/>
    <w:rsid w:val="004806F9"/>
    <w:rsid w:val="00480F44"/>
    <w:rsid w:val="004A0223"/>
    <w:rsid w:val="004B1751"/>
    <w:rsid w:val="004E0230"/>
    <w:rsid w:val="00524F1C"/>
    <w:rsid w:val="00540A76"/>
    <w:rsid w:val="00553EEA"/>
    <w:rsid w:val="00556A52"/>
    <w:rsid w:val="005609D0"/>
    <w:rsid w:val="005A0D21"/>
    <w:rsid w:val="005C0ACA"/>
    <w:rsid w:val="005C5B74"/>
    <w:rsid w:val="005D6524"/>
    <w:rsid w:val="005D76BA"/>
    <w:rsid w:val="0065766E"/>
    <w:rsid w:val="006B0844"/>
    <w:rsid w:val="006B1E0B"/>
    <w:rsid w:val="006C026C"/>
    <w:rsid w:val="006F522D"/>
    <w:rsid w:val="00725B4A"/>
    <w:rsid w:val="00746514"/>
    <w:rsid w:val="00753059"/>
    <w:rsid w:val="00755864"/>
    <w:rsid w:val="00775D52"/>
    <w:rsid w:val="00776046"/>
    <w:rsid w:val="00776EEE"/>
    <w:rsid w:val="00783E32"/>
    <w:rsid w:val="007A5BE1"/>
    <w:rsid w:val="007B0B9D"/>
    <w:rsid w:val="007B177C"/>
    <w:rsid w:val="007C0A05"/>
    <w:rsid w:val="007E2B64"/>
    <w:rsid w:val="00852983"/>
    <w:rsid w:val="00863686"/>
    <w:rsid w:val="008867C9"/>
    <w:rsid w:val="008C5431"/>
    <w:rsid w:val="008D2B06"/>
    <w:rsid w:val="00935911"/>
    <w:rsid w:val="00950F63"/>
    <w:rsid w:val="009938B2"/>
    <w:rsid w:val="009B2325"/>
    <w:rsid w:val="009D2C57"/>
    <w:rsid w:val="009E62D1"/>
    <w:rsid w:val="009F0AAA"/>
    <w:rsid w:val="00A04C24"/>
    <w:rsid w:val="00A10B9C"/>
    <w:rsid w:val="00A21027"/>
    <w:rsid w:val="00A30FFB"/>
    <w:rsid w:val="00A356C1"/>
    <w:rsid w:val="00A54CD4"/>
    <w:rsid w:val="00A66AB4"/>
    <w:rsid w:val="00A77757"/>
    <w:rsid w:val="00A877F8"/>
    <w:rsid w:val="00AA3A6F"/>
    <w:rsid w:val="00B028B7"/>
    <w:rsid w:val="00B145FC"/>
    <w:rsid w:val="00B3135C"/>
    <w:rsid w:val="00B56273"/>
    <w:rsid w:val="00B72BB2"/>
    <w:rsid w:val="00B919E7"/>
    <w:rsid w:val="00BC234E"/>
    <w:rsid w:val="00BE6481"/>
    <w:rsid w:val="00C342BE"/>
    <w:rsid w:val="00C52702"/>
    <w:rsid w:val="00C8175A"/>
    <w:rsid w:val="00CA308B"/>
    <w:rsid w:val="00CA4E9B"/>
    <w:rsid w:val="00CB785D"/>
    <w:rsid w:val="00CC302C"/>
    <w:rsid w:val="00CD1C5B"/>
    <w:rsid w:val="00CF0C7C"/>
    <w:rsid w:val="00D26D79"/>
    <w:rsid w:val="00D45497"/>
    <w:rsid w:val="00D52A10"/>
    <w:rsid w:val="00D53452"/>
    <w:rsid w:val="00D54614"/>
    <w:rsid w:val="00D56764"/>
    <w:rsid w:val="00D612B3"/>
    <w:rsid w:val="00D660A8"/>
    <w:rsid w:val="00D72E0E"/>
    <w:rsid w:val="00D870EA"/>
    <w:rsid w:val="00D927B1"/>
    <w:rsid w:val="00DA25EC"/>
    <w:rsid w:val="00DA6C2F"/>
    <w:rsid w:val="00E2016B"/>
    <w:rsid w:val="00E40F0D"/>
    <w:rsid w:val="00E47EEC"/>
    <w:rsid w:val="00E602B5"/>
    <w:rsid w:val="00E841A5"/>
    <w:rsid w:val="00EB5D99"/>
    <w:rsid w:val="00EB6DD3"/>
    <w:rsid w:val="00ED72B4"/>
    <w:rsid w:val="00F45AFA"/>
    <w:rsid w:val="00F5290B"/>
    <w:rsid w:val="00F55356"/>
    <w:rsid w:val="00F65672"/>
    <w:rsid w:val="00F7396C"/>
    <w:rsid w:val="00F817FD"/>
    <w:rsid w:val="00FB45D0"/>
    <w:rsid w:val="00FE08ED"/>
    <w:rsid w:val="00FE410F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4BC27-BE00-4602-952B-962339E3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6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817FD"/>
    <w:pPr>
      <w:keepNext/>
      <w:numPr>
        <w:ilvl w:val="2"/>
        <w:numId w:val="5"/>
      </w:numPr>
      <w:suppressAutoHyphens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356C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A356C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0967E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F817FD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czeinternetowe">
    <w:name w:val="Łącze internetowe"/>
    <w:rsid w:val="00F817F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umlazy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6D0D-5C95-4F6E-8BF5-020DCAEF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996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Garczarczyk</dc:creator>
  <cp:lastModifiedBy>Konto Microsoft</cp:lastModifiedBy>
  <cp:revision>9</cp:revision>
  <cp:lastPrinted>2023-10-30T13:31:00Z</cp:lastPrinted>
  <dcterms:created xsi:type="dcterms:W3CDTF">2023-10-30T12:41:00Z</dcterms:created>
  <dcterms:modified xsi:type="dcterms:W3CDTF">2023-10-31T07:42:00Z</dcterms:modified>
</cp:coreProperties>
</file>