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474E436D" w:rsidR="00393FC8" w:rsidRPr="00732442"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2503BE">
        <w:rPr>
          <w:rFonts w:ascii="Arial" w:hAnsi="Arial" w:cs="Arial"/>
          <w:b/>
          <w:bCs/>
          <w:sz w:val="24"/>
        </w:rPr>
        <w:t>6</w:t>
      </w:r>
      <w:r w:rsidRPr="00BE200A">
        <w:rPr>
          <w:rFonts w:ascii="Arial" w:hAnsi="Arial" w:cs="Arial"/>
          <w:b/>
          <w:bCs/>
          <w:sz w:val="24"/>
        </w:rPr>
        <w:t>. 202</w:t>
      </w:r>
      <w:r w:rsidR="00DF1CB6">
        <w:rPr>
          <w:rFonts w:ascii="Arial" w:hAnsi="Arial" w:cs="Arial"/>
          <w:b/>
          <w:bCs/>
          <w:sz w:val="24"/>
        </w:rPr>
        <w:t>4</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073CAA23"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2237FE">
        <w:rPr>
          <w:rFonts w:ascii="Arial" w:hAnsi="Arial" w:cs="Arial"/>
        </w:rPr>
        <w:t>3</w:t>
      </w:r>
      <w:r w:rsidRPr="00317775">
        <w:rPr>
          <w:rFonts w:ascii="Arial" w:hAnsi="Arial" w:cs="Arial"/>
        </w:rPr>
        <w:t xml:space="preserve"> r, poz. </w:t>
      </w:r>
      <w:r>
        <w:rPr>
          <w:rFonts w:ascii="Arial" w:hAnsi="Arial" w:cs="Arial"/>
        </w:rPr>
        <w:t>1</w:t>
      </w:r>
      <w:r w:rsidR="002237FE">
        <w:rPr>
          <w:rFonts w:ascii="Arial" w:hAnsi="Arial" w:cs="Arial"/>
        </w:rPr>
        <w:t>605</w:t>
      </w:r>
      <w:r w:rsidRPr="00317775">
        <w:rPr>
          <w:rFonts w:ascii="Arial" w:hAnsi="Arial" w:cs="Arial"/>
        </w:rPr>
        <w:t xml:space="preserve"> dalej </w:t>
      </w:r>
      <w:proofErr w:type="spellStart"/>
      <w:r w:rsidRPr="00317775">
        <w:rPr>
          <w:rFonts w:ascii="Arial" w:hAnsi="Arial" w:cs="Arial"/>
        </w:rPr>
        <w:t>Pzp</w:t>
      </w:r>
      <w:proofErr w:type="spellEnd"/>
      <w:r w:rsidRPr="00317775">
        <w:rPr>
          <w:rFonts w:ascii="Arial" w:hAnsi="Arial" w:cs="Arial"/>
        </w:rPr>
        <w:t xml:space="preserve">.)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4E919DF1" w14:textId="256B460C" w:rsidR="00393FC8" w:rsidRPr="00536C67" w:rsidRDefault="00393FC8" w:rsidP="00700F7C">
      <w:pPr>
        <w:autoSpaceDE w:val="0"/>
        <w:autoSpaceDN w:val="0"/>
        <w:adjustRightInd w:val="0"/>
        <w:spacing w:after="0" w:line="240" w:lineRule="auto"/>
        <w:jc w:val="center"/>
        <w:rPr>
          <w:rFonts w:ascii="Arial" w:eastAsia="Times New Roman" w:hAnsi="Arial" w:cs="Arial"/>
          <w:b/>
          <w:kern w:val="1"/>
          <w:sz w:val="24"/>
          <w:szCs w:val="24"/>
          <w:lang w:eastAsia="ar-SA"/>
        </w:rPr>
      </w:pPr>
      <w:r w:rsidRPr="00536C67">
        <w:rPr>
          <w:rFonts w:ascii="Arial" w:hAnsi="Arial" w:cs="Arial"/>
          <w:b/>
          <w:sz w:val="24"/>
          <w:szCs w:val="24"/>
        </w:rPr>
        <w:t>„</w:t>
      </w:r>
      <w:r w:rsidR="00536C67" w:rsidRPr="00536C67">
        <w:rPr>
          <w:rFonts w:ascii="Arial" w:hAnsi="Arial" w:cs="Arial"/>
          <w:b/>
          <w:sz w:val="24"/>
          <w:szCs w:val="24"/>
        </w:rPr>
        <w:t xml:space="preserve">Przebudowa ulicy </w:t>
      </w:r>
      <w:r w:rsidR="002503BE">
        <w:rPr>
          <w:rFonts w:ascii="Arial" w:hAnsi="Arial" w:cs="Arial"/>
          <w:b/>
          <w:sz w:val="24"/>
          <w:szCs w:val="24"/>
        </w:rPr>
        <w:t>Rolniczej w Łazach</w:t>
      </w:r>
      <w:r w:rsidR="00700F7C" w:rsidRPr="00536C67">
        <w:rPr>
          <w:rFonts w:ascii="Arial" w:hAnsi="Arial" w:cs="Arial"/>
          <w:b/>
          <w:sz w:val="24"/>
          <w:szCs w:val="24"/>
        </w:rPr>
        <w:t>.</w:t>
      </w:r>
      <w:r w:rsidR="00DF1CB6" w:rsidRPr="00536C67">
        <w:rPr>
          <w:rFonts w:ascii="Arial" w:hAnsi="Arial" w:cs="Arial"/>
          <w:b/>
          <w:sz w:val="24"/>
          <w:szCs w:val="24"/>
        </w:rPr>
        <w:t>”</w:t>
      </w:r>
      <w:r w:rsidR="00700F7C" w:rsidRPr="00536C67">
        <w:rPr>
          <w:rFonts w:ascii="Arial" w:eastAsia="Times New Roman" w:hAnsi="Arial" w:cs="Arial"/>
          <w:b/>
          <w:kern w:val="1"/>
          <w:sz w:val="24"/>
          <w:szCs w:val="24"/>
          <w:lang w:eastAsia="ar-SA"/>
        </w:rPr>
        <w:t xml:space="preserve">                             </w:t>
      </w:r>
    </w:p>
    <w:p w14:paraId="4364FD18" w14:textId="77777777" w:rsidR="00393FC8" w:rsidRPr="00700F7C" w:rsidRDefault="00393FC8" w:rsidP="00393FC8">
      <w:pPr>
        <w:pStyle w:val="Tytu"/>
        <w:spacing w:before="0" w:after="0"/>
        <w:ind w:firstLine="0"/>
        <w:rPr>
          <w:rFonts w:ascii="Arial" w:hAnsi="Arial" w:cs="Arial"/>
          <w:sz w:val="24"/>
          <w:szCs w:val="24"/>
        </w:rPr>
      </w:pP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511CCB1D" w14:textId="77777777" w:rsidR="00393FC8" w:rsidRDefault="00393FC8" w:rsidP="00393FC8">
      <w:pPr>
        <w:rPr>
          <w:rFonts w:ascii="Arial" w:hAnsi="Arial" w:cs="Arial"/>
          <w:b/>
        </w:rPr>
      </w:pPr>
    </w:p>
    <w:p w14:paraId="58A8F079" w14:textId="77777777" w:rsidR="00393FC8" w:rsidRDefault="00393FC8" w:rsidP="00393FC8">
      <w:pPr>
        <w:rPr>
          <w:rFonts w:ascii="Arial" w:hAnsi="Arial" w:cs="Arial"/>
          <w:b/>
        </w:rPr>
      </w:pPr>
    </w:p>
    <w:p w14:paraId="60810230" w14:textId="77777777" w:rsidR="004C700B" w:rsidRDefault="004C700B" w:rsidP="00393FC8">
      <w:pPr>
        <w:rPr>
          <w:rFonts w:ascii="Arial" w:hAnsi="Arial" w:cs="Arial"/>
          <w:b/>
        </w:rPr>
      </w:pPr>
    </w:p>
    <w:p w14:paraId="70695C90" w14:textId="77777777" w:rsidR="004C700B" w:rsidRDefault="004C700B" w:rsidP="00393FC8">
      <w:pPr>
        <w:rPr>
          <w:rFonts w:ascii="Arial" w:hAnsi="Arial" w:cs="Arial"/>
          <w:b/>
        </w:rPr>
      </w:pPr>
    </w:p>
    <w:p w14:paraId="439C0FC2" w14:textId="77777777" w:rsidR="004C700B" w:rsidRDefault="004C700B" w:rsidP="00393FC8">
      <w:pPr>
        <w:rPr>
          <w:rFonts w:ascii="Arial" w:hAnsi="Arial" w:cs="Arial"/>
          <w:b/>
        </w:rPr>
      </w:pPr>
    </w:p>
    <w:p w14:paraId="3060D350" w14:textId="77777777" w:rsidR="004C700B" w:rsidRDefault="004C700B" w:rsidP="00393FC8">
      <w:pPr>
        <w:rPr>
          <w:rFonts w:ascii="Arial" w:hAnsi="Arial" w:cs="Arial"/>
          <w:b/>
        </w:rPr>
      </w:pPr>
    </w:p>
    <w:p w14:paraId="7FCA034E" w14:textId="77777777" w:rsidR="00DD6231" w:rsidRDefault="00DD6231"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130E8D61"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7C3A9A">
        <w:rPr>
          <w:rFonts w:ascii="Arial" w:hAnsi="Arial" w:cs="Arial"/>
          <w:b/>
        </w:rPr>
        <w:t xml:space="preserve">kwiecień </w:t>
      </w:r>
      <w:r w:rsidRPr="00317775">
        <w:rPr>
          <w:rFonts w:ascii="Arial" w:hAnsi="Arial" w:cs="Arial"/>
          <w:b/>
        </w:rPr>
        <w:t>202</w:t>
      </w:r>
      <w:r w:rsidR="00DD6231">
        <w:rPr>
          <w:rFonts w:ascii="Arial" w:hAnsi="Arial" w:cs="Arial"/>
          <w:b/>
        </w:rPr>
        <w:t>4</w:t>
      </w:r>
    </w:p>
    <w:p w14:paraId="665CC06E" w14:textId="1978A2EB"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16CAEF47"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9" w:history="1">
        <w:r w:rsidR="005820BE" w:rsidRPr="0051439B">
          <w:rPr>
            <w:rStyle w:val="Hipercze"/>
          </w:rPr>
          <w:t>https://ezamowienia.gov.pl/mp-client/tenders/ocds-148610-484ccdba-f8a1-11ee-b016-82aaee56c84c</w:t>
        </w:r>
      </w:hyperlink>
      <w:r w:rsidR="005820BE">
        <w:t xml:space="preserve"> </w:t>
      </w:r>
      <w:r w:rsidR="007C3A9A">
        <w:t xml:space="preserve"> </w:t>
      </w:r>
      <w:r w:rsidR="00477FB6">
        <w:rPr>
          <w:color w:val="FF0000"/>
        </w:rPr>
        <w:t xml:space="preserve"> </w:t>
      </w:r>
      <w:r w:rsidR="00B115AC">
        <w:t xml:space="preserve"> </w:t>
      </w:r>
      <w:r w:rsidR="003C6538">
        <w:rPr>
          <w:rFonts w:ascii="ArialMT" w:hAnsi="ArialMT" w:cs="ArialMT"/>
          <w:sz w:val="19"/>
          <w:szCs w:val="19"/>
        </w:rPr>
        <w:t xml:space="preserve">; </w:t>
      </w:r>
      <w:hyperlink r:id="rId10"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5CD7007C" w14:textId="77777777" w:rsidR="005820BE" w:rsidRDefault="00DD6231" w:rsidP="00477FB6">
      <w:pPr>
        <w:rPr>
          <w:rFonts w:ascii="Arial" w:hAnsi="Arial" w:cs="Arial"/>
          <w:b/>
          <w:bCs/>
          <w:sz w:val="24"/>
          <w:szCs w:val="24"/>
        </w:rPr>
      </w:pPr>
      <w:r w:rsidRPr="00DD6231">
        <w:rPr>
          <w:rFonts w:ascii="Arial" w:hAnsi="Arial" w:cs="Arial"/>
          <w:sz w:val="20"/>
          <w:szCs w:val="20"/>
        </w:rPr>
        <w:t xml:space="preserve">5. Identyfikator postępowania na platformie e-zamówienia: </w:t>
      </w:r>
      <w:r w:rsidR="005820BE">
        <w:t>ocds-148610-484ccdba-f8a1-11ee-b016-82aaee56c84c</w:t>
      </w:r>
      <w:r w:rsidR="005820BE" w:rsidRPr="00907D4B">
        <w:rPr>
          <w:rFonts w:ascii="Arial" w:hAnsi="Arial" w:cs="Arial"/>
          <w:b/>
          <w:bCs/>
          <w:sz w:val="24"/>
          <w:szCs w:val="24"/>
        </w:rPr>
        <w:t xml:space="preserve"> </w:t>
      </w:r>
    </w:p>
    <w:p w14:paraId="255C0A2D" w14:textId="2EF0897B" w:rsidR="00393FC8" w:rsidRPr="00907D4B" w:rsidRDefault="00393FC8" w:rsidP="00477FB6">
      <w:pPr>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394895D1"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4F5A8C">
        <w:rPr>
          <w:rFonts w:ascii="Arial" w:eastAsia="CIDFont+F2" w:hAnsi="Arial" w:cs="Arial"/>
          <w:sz w:val="20"/>
          <w:szCs w:val="20"/>
        </w:rPr>
        <w:t>3</w:t>
      </w:r>
      <w:r w:rsidR="00393FC8" w:rsidRPr="00907D4B">
        <w:rPr>
          <w:rFonts w:ascii="Arial" w:eastAsia="CIDFont+F2" w:hAnsi="Arial" w:cs="Arial"/>
          <w:sz w:val="20"/>
          <w:szCs w:val="20"/>
        </w:rPr>
        <w:t xml:space="preserve"> poz. 1</w:t>
      </w:r>
      <w:r w:rsidR="004F5A8C">
        <w:rPr>
          <w:rFonts w:ascii="Arial" w:eastAsia="CIDFont+F2" w:hAnsi="Arial" w:cs="Arial"/>
          <w:sz w:val="20"/>
          <w:szCs w:val="20"/>
        </w:rPr>
        <w:t>605</w:t>
      </w:r>
      <w:r w:rsidR="00393FC8"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6D40746A" w14:textId="146E3FE3" w:rsidR="004C700B" w:rsidRPr="005A4611" w:rsidRDefault="00F72F2F" w:rsidP="005A4611">
      <w:pPr>
        <w:pStyle w:val="Tekstpodstawowy21"/>
        <w:jc w:val="left"/>
        <w:rPr>
          <w:rFonts w:ascii="Arial" w:hAnsi="Arial" w:cs="Arial"/>
          <w:sz w:val="20"/>
        </w:rPr>
      </w:pPr>
      <w:r w:rsidRPr="003144B1">
        <w:rPr>
          <w:rFonts w:ascii="Arial" w:hAnsi="Arial" w:cs="Arial"/>
          <w:sz w:val="20"/>
          <w:lang w:eastAsia="pl-PL"/>
        </w:rPr>
        <w:t>1</w:t>
      </w:r>
      <w:r w:rsidRPr="003144B1">
        <w:rPr>
          <w:rFonts w:ascii="Arial" w:hAnsi="Arial" w:cs="Arial"/>
          <w:b w:val="0"/>
          <w:bCs/>
          <w:sz w:val="20"/>
          <w:lang w:eastAsia="pl-PL"/>
        </w:rPr>
        <w:t xml:space="preserve">.Przedmiotem zamówienia jest: realizacja zadania </w:t>
      </w:r>
      <w:r w:rsidRPr="00536C67">
        <w:rPr>
          <w:rFonts w:ascii="Arial" w:hAnsi="Arial" w:cs="Arial"/>
          <w:b w:val="0"/>
          <w:bCs/>
          <w:sz w:val="20"/>
          <w:lang w:eastAsia="pl-PL"/>
        </w:rPr>
        <w:t>pn</w:t>
      </w:r>
      <w:r w:rsidR="00536C67" w:rsidRPr="00536C67">
        <w:rPr>
          <w:rFonts w:ascii="Arial" w:hAnsi="Arial" w:cs="Arial"/>
          <w:b w:val="0"/>
          <w:bCs/>
          <w:sz w:val="20"/>
          <w:lang w:eastAsia="pl-PL"/>
        </w:rPr>
        <w:t xml:space="preserve">. </w:t>
      </w:r>
      <w:r w:rsidR="00536C67" w:rsidRPr="005A4611">
        <w:rPr>
          <w:rFonts w:ascii="Arial" w:hAnsi="Arial" w:cs="Arial"/>
          <w:sz w:val="20"/>
          <w:lang w:eastAsia="pl-PL"/>
        </w:rPr>
        <w:t>„</w:t>
      </w:r>
      <w:r w:rsidR="005A4611" w:rsidRPr="005A4611">
        <w:rPr>
          <w:rFonts w:ascii="Arial" w:hAnsi="Arial" w:cs="Arial"/>
          <w:sz w:val="20"/>
        </w:rPr>
        <w:t>Przebudowa ul. Rolniczej w Łazach”.</w:t>
      </w:r>
    </w:p>
    <w:p w14:paraId="59B0C95E" w14:textId="77777777" w:rsidR="005A4611" w:rsidRDefault="005A4611" w:rsidP="005A4611">
      <w:pPr>
        <w:pStyle w:val="Tekstpodstawowy21"/>
        <w:jc w:val="left"/>
        <w:rPr>
          <w:rFonts w:ascii="Arial" w:hAnsi="Arial" w:cs="Arial"/>
          <w:sz w:val="20"/>
          <w:lang w:eastAsia="pl-PL"/>
        </w:rPr>
      </w:pPr>
    </w:p>
    <w:p w14:paraId="20EE25AE" w14:textId="456C77E5" w:rsidR="00F72F2F" w:rsidRPr="0041728A" w:rsidRDefault="00F72F2F" w:rsidP="0041728A">
      <w:pPr>
        <w:pStyle w:val="Tekstpodstawowy21"/>
        <w:jc w:val="both"/>
        <w:rPr>
          <w:rFonts w:ascii="Arial" w:hAnsi="Arial" w:cs="Arial"/>
          <w:sz w:val="20"/>
          <w:lang w:val="x-none" w:eastAsia="x-none"/>
        </w:rPr>
      </w:pPr>
      <w:r w:rsidRPr="00536C67">
        <w:rPr>
          <w:rFonts w:ascii="Arial" w:hAnsi="Arial" w:cs="Arial"/>
          <w:sz w:val="20"/>
          <w:lang w:eastAsia="pl-PL"/>
        </w:rPr>
        <w:t>2.</w:t>
      </w:r>
      <w:r w:rsidRPr="00536C67">
        <w:rPr>
          <w:rFonts w:ascii="Arial" w:hAnsi="Arial" w:cs="Arial"/>
          <w:sz w:val="20"/>
          <w:lang w:val="x-none" w:eastAsia="x-none"/>
        </w:rPr>
        <w:t xml:space="preserve"> Szczegółowy opis przedmiotu umowy zawarty jest w dokumentacji projektowej </w:t>
      </w:r>
      <w:r w:rsidRPr="00536C67">
        <w:rPr>
          <w:rFonts w:ascii="Arial" w:hAnsi="Arial" w:cs="Arial"/>
          <w:iCs/>
          <w:sz w:val="20"/>
          <w:lang w:val="x-none" w:eastAsia="x-none"/>
        </w:rPr>
        <w:t>obejmującej</w:t>
      </w:r>
      <w:r w:rsidRPr="0041728A">
        <w:rPr>
          <w:rFonts w:ascii="Arial" w:hAnsi="Arial" w:cs="Arial"/>
          <w:iCs/>
          <w:sz w:val="20"/>
          <w:lang w:val="x-none" w:eastAsia="x-none"/>
        </w:rPr>
        <w:t xml:space="preserve"> n/w pozycje:</w:t>
      </w:r>
    </w:p>
    <w:p w14:paraId="6B2856C8" w14:textId="5F449F3E" w:rsidR="00F72F2F" w:rsidRPr="00717B9D" w:rsidRDefault="00F72F2F" w:rsidP="003F123A">
      <w:pPr>
        <w:autoSpaceDE w:val="0"/>
        <w:autoSpaceDN w:val="0"/>
        <w:adjustRightInd w:val="0"/>
        <w:spacing w:after="0" w:line="240" w:lineRule="auto"/>
        <w:rPr>
          <w:rFonts w:ascii="Arial" w:hAnsi="Arial" w:cs="Arial"/>
          <w:b/>
          <w:bCs/>
          <w:sz w:val="20"/>
          <w:szCs w:val="20"/>
        </w:rPr>
      </w:pPr>
      <w:r w:rsidRPr="00717B9D">
        <w:rPr>
          <w:rFonts w:ascii="Arial" w:hAnsi="Arial" w:cs="Arial"/>
          <w:b/>
          <w:bCs/>
          <w:sz w:val="20"/>
          <w:szCs w:val="20"/>
        </w:rPr>
        <w:t xml:space="preserve">1) </w:t>
      </w:r>
      <w:r w:rsidR="003F123A" w:rsidRPr="003F123A">
        <w:rPr>
          <w:rFonts w:ascii="Arial" w:hAnsi="Arial" w:cs="Arial"/>
          <w:b/>
          <w:bCs/>
          <w:sz w:val="20"/>
          <w:szCs w:val="20"/>
        </w:rPr>
        <w:t>PROJEKT BUDOWLANY UPROSZCZONY</w:t>
      </w:r>
      <w:r w:rsidR="003F123A">
        <w:rPr>
          <w:rFonts w:ascii="Arial" w:hAnsi="Arial" w:cs="Arial"/>
          <w:b/>
          <w:bCs/>
          <w:sz w:val="20"/>
          <w:szCs w:val="20"/>
        </w:rPr>
        <w:t xml:space="preserve"> </w:t>
      </w:r>
      <w:r w:rsidR="003F123A" w:rsidRPr="003F123A">
        <w:rPr>
          <w:rFonts w:ascii="Arial" w:hAnsi="Arial" w:cs="Arial"/>
          <w:b/>
          <w:bCs/>
          <w:sz w:val="20"/>
          <w:szCs w:val="20"/>
        </w:rPr>
        <w:t>I PROJEKT WYKONAWCZY</w:t>
      </w:r>
      <w:r w:rsidR="003F123A">
        <w:rPr>
          <w:rFonts w:ascii="Arial" w:hAnsi="Arial" w:cs="Arial"/>
          <w:b/>
          <w:bCs/>
          <w:sz w:val="20"/>
          <w:szCs w:val="20"/>
        </w:rPr>
        <w:t xml:space="preserve"> </w:t>
      </w:r>
      <w:r w:rsidR="003F123A" w:rsidRPr="003F123A">
        <w:rPr>
          <w:rFonts w:ascii="Arial" w:hAnsi="Arial" w:cs="Arial"/>
          <w:b/>
          <w:bCs/>
          <w:sz w:val="20"/>
          <w:szCs w:val="20"/>
        </w:rPr>
        <w:t>NR D-245.2</w:t>
      </w:r>
      <w:r w:rsidRPr="00717B9D">
        <w:rPr>
          <w:rFonts w:ascii="Arial" w:hAnsi="Arial" w:cs="Arial"/>
          <w:b/>
          <w:bCs/>
          <w:sz w:val="20"/>
          <w:szCs w:val="20"/>
        </w:rPr>
        <w:t xml:space="preserve">- </w:t>
      </w:r>
      <w:r w:rsidR="003F123A" w:rsidRPr="003F123A">
        <w:rPr>
          <w:rFonts w:ascii="Arial" w:hAnsi="Arial" w:cs="Arial"/>
          <w:b/>
          <w:bCs/>
          <w:sz w:val="20"/>
          <w:szCs w:val="20"/>
        </w:rPr>
        <w:t>Przebudowa ul.</w:t>
      </w:r>
      <w:r w:rsidR="003F123A">
        <w:rPr>
          <w:rFonts w:ascii="Arial" w:hAnsi="Arial" w:cs="Arial"/>
          <w:b/>
          <w:bCs/>
          <w:sz w:val="20"/>
          <w:szCs w:val="20"/>
        </w:rPr>
        <w:t xml:space="preserve"> </w:t>
      </w:r>
      <w:r w:rsidR="003F123A" w:rsidRPr="003F123A">
        <w:rPr>
          <w:rFonts w:ascii="Arial" w:hAnsi="Arial" w:cs="Arial"/>
          <w:b/>
          <w:bCs/>
          <w:sz w:val="20"/>
          <w:szCs w:val="20"/>
        </w:rPr>
        <w:t>Rolniczej w Łazach</w:t>
      </w:r>
      <w:r w:rsidR="003F123A">
        <w:rPr>
          <w:rFonts w:ascii="TimesNewRomanPS-BoldMT" w:hAnsi="TimesNewRomanPS-BoldMT" w:cs="TimesNewRomanPS-BoldMT"/>
          <w:b/>
          <w:bCs/>
          <w:sz w:val="24"/>
          <w:szCs w:val="24"/>
        </w:rPr>
        <w:t xml:space="preserve"> </w:t>
      </w:r>
      <w:r w:rsidRPr="00717B9D">
        <w:rPr>
          <w:rFonts w:ascii="Arial" w:hAnsi="Arial" w:cs="Arial"/>
          <w:bCs/>
          <w:sz w:val="20"/>
          <w:szCs w:val="20"/>
        </w:rPr>
        <w:t xml:space="preserve">opracowany przez </w:t>
      </w:r>
      <w:r w:rsidRPr="00717B9D">
        <w:rPr>
          <w:rFonts w:ascii="Arial" w:hAnsi="Arial" w:cs="Arial"/>
          <w:b/>
          <w:bCs/>
          <w:sz w:val="20"/>
          <w:szCs w:val="20"/>
        </w:rPr>
        <w:t xml:space="preserve">USŁUGI PROJEKTOWE MICHAŁ KORAL </w:t>
      </w:r>
      <w:r w:rsidRPr="00717B9D">
        <w:rPr>
          <w:rFonts w:ascii="Arial" w:hAnsi="Arial" w:cs="Arial"/>
          <w:sz w:val="20"/>
          <w:szCs w:val="20"/>
        </w:rPr>
        <w:t>43-340 Kozy,</w:t>
      </w:r>
      <w:r w:rsidR="001D5549">
        <w:rPr>
          <w:rFonts w:ascii="Arial" w:hAnsi="Arial" w:cs="Arial"/>
          <w:sz w:val="20"/>
          <w:szCs w:val="20"/>
        </w:rPr>
        <w:t xml:space="preserve"> </w:t>
      </w:r>
      <w:r w:rsidRPr="00717B9D">
        <w:rPr>
          <w:rFonts w:ascii="Arial" w:hAnsi="Arial" w:cs="Arial"/>
          <w:sz w:val="20"/>
          <w:szCs w:val="20"/>
        </w:rPr>
        <w:t>ul.</w:t>
      </w:r>
      <w:r w:rsidR="001D5549">
        <w:rPr>
          <w:rFonts w:ascii="Arial" w:hAnsi="Arial" w:cs="Arial"/>
          <w:sz w:val="20"/>
          <w:szCs w:val="20"/>
        </w:rPr>
        <w:t xml:space="preserve"> </w:t>
      </w:r>
      <w:r w:rsidRPr="00717B9D">
        <w:rPr>
          <w:rFonts w:ascii="Arial" w:hAnsi="Arial" w:cs="Arial"/>
          <w:sz w:val="20"/>
          <w:szCs w:val="20"/>
        </w:rPr>
        <w:t>Astrów 5;</w:t>
      </w:r>
    </w:p>
    <w:p w14:paraId="059616F1" w14:textId="77777777" w:rsidR="00F72F2F" w:rsidRPr="004F5A8C" w:rsidRDefault="00F72F2F" w:rsidP="0041728A">
      <w:pPr>
        <w:autoSpaceDE w:val="0"/>
        <w:autoSpaceDN w:val="0"/>
        <w:adjustRightInd w:val="0"/>
        <w:spacing w:after="0" w:line="240" w:lineRule="auto"/>
        <w:jc w:val="both"/>
        <w:rPr>
          <w:rFonts w:ascii="Arial" w:hAnsi="Arial" w:cs="Arial"/>
          <w:b/>
          <w:bCs/>
          <w:color w:val="FF0000"/>
          <w:sz w:val="20"/>
          <w:szCs w:val="20"/>
        </w:rPr>
      </w:pPr>
    </w:p>
    <w:p w14:paraId="69FADEC2" w14:textId="2B346EE8" w:rsidR="00F72F2F" w:rsidRPr="00717B9D" w:rsidRDefault="00F72F2F" w:rsidP="0041728A">
      <w:pPr>
        <w:autoSpaceDE w:val="0"/>
        <w:autoSpaceDN w:val="0"/>
        <w:adjustRightInd w:val="0"/>
        <w:spacing w:after="0" w:line="240" w:lineRule="auto"/>
        <w:jc w:val="both"/>
        <w:rPr>
          <w:rFonts w:ascii="Arial" w:hAnsi="Arial" w:cs="Arial"/>
          <w:b/>
          <w:bCs/>
          <w:sz w:val="20"/>
          <w:szCs w:val="20"/>
        </w:rPr>
      </w:pPr>
      <w:r w:rsidRPr="00717B9D">
        <w:rPr>
          <w:rFonts w:ascii="Arial" w:hAnsi="Arial" w:cs="Arial"/>
          <w:b/>
          <w:bCs/>
          <w:sz w:val="20"/>
          <w:szCs w:val="20"/>
        </w:rPr>
        <w:t xml:space="preserve">2) SPECYFIKACJE TECHNICZNE WYKONANIA I ODBIORU ROBÓT BUDOWLANYCH - </w:t>
      </w:r>
      <w:r w:rsidR="003F123A" w:rsidRPr="003F123A">
        <w:rPr>
          <w:rFonts w:ascii="Arial" w:hAnsi="Arial" w:cs="Arial"/>
          <w:b/>
          <w:bCs/>
          <w:sz w:val="20"/>
          <w:szCs w:val="20"/>
        </w:rPr>
        <w:t>Przebudowa ul.</w:t>
      </w:r>
      <w:r w:rsidR="003F123A">
        <w:rPr>
          <w:rFonts w:ascii="Arial" w:hAnsi="Arial" w:cs="Arial"/>
          <w:b/>
          <w:bCs/>
          <w:sz w:val="20"/>
          <w:szCs w:val="20"/>
        </w:rPr>
        <w:t xml:space="preserve"> </w:t>
      </w:r>
      <w:r w:rsidR="003F123A" w:rsidRPr="003F123A">
        <w:rPr>
          <w:rFonts w:ascii="Arial" w:hAnsi="Arial" w:cs="Arial"/>
          <w:b/>
          <w:bCs/>
          <w:sz w:val="20"/>
          <w:szCs w:val="20"/>
        </w:rPr>
        <w:t>Rolniczej w Łazach</w:t>
      </w:r>
      <w:r w:rsidR="003F123A">
        <w:rPr>
          <w:rFonts w:ascii="TimesNewRomanPS-BoldMT" w:hAnsi="TimesNewRomanPS-BoldMT" w:cs="TimesNewRomanPS-BoldMT"/>
          <w:b/>
          <w:bCs/>
          <w:sz w:val="24"/>
          <w:szCs w:val="24"/>
        </w:rPr>
        <w:t xml:space="preserve"> </w:t>
      </w:r>
      <w:r w:rsidRPr="00717B9D">
        <w:rPr>
          <w:rFonts w:ascii="Arial" w:hAnsi="Arial" w:cs="Arial"/>
          <w:bCs/>
          <w:sz w:val="20"/>
          <w:szCs w:val="20"/>
        </w:rPr>
        <w:t xml:space="preserve">opracowane przez: </w:t>
      </w:r>
      <w:r w:rsidRPr="00717B9D">
        <w:rPr>
          <w:rFonts w:ascii="Arial" w:hAnsi="Arial" w:cs="Arial"/>
          <w:b/>
          <w:bCs/>
          <w:sz w:val="20"/>
          <w:szCs w:val="20"/>
        </w:rPr>
        <w:t xml:space="preserve">USŁUGI PROJEKTOWE MICHAŁ KORAL </w:t>
      </w:r>
      <w:r w:rsidRPr="00717B9D">
        <w:rPr>
          <w:rFonts w:ascii="Arial" w:hAnsi="Arial" w:cs="Arial"/>
          <w:sz w:val="20"/>
          <w:szCs w:val="20"/>
        </w:rPr>
        <w:t>43-340 Kozy, ul.</w:t>
      </w:r>
      <w:r w:rsidR="00B74F09">
        <w:rPr>
          <w:rFonts w:ascii="Arial" w:hAnsi="Arial" w:cs="Arial"/>
          <w:sz w:val="20"/>
          <w:szCs w:val="20"/>
        </w:rPr>
        <w:t xml:space="preserve"> </w:t>
      </w:r>
      <w:r w:rsidRPr="00717B9D">
        <w:rPr>
          <w:rFonts w:ascii="Arial" w:hAnsi="Arial" w:cs="Arial"/>
          <w:sz w:val="20"/>
          <w:szCs w:val="20"/>
        </w:rPr>
        <w:t>Astrów 5;</w:t>
      </w:r>
    </w:p>
    <w:p w14:paraId="5840B60E" w14:textId="77777777" w:rsidR="00F72F2F" w:rsidRPr="004F5A8C" w:rsidRDefault="00F72F2F" w:rsidP="0041728A">
      <w:pPr>
        <w:autoSpaceDE w:val="0"/>
        <w:autoSpaceDN w:val="0"/>
        <w:adjustRightInd w:val="0"/>
        <w:spacing w:after="0" w:line="240" w:lineRule="auto"/>
        <w:jc w:val="both"/>
        <w:rPr>
          <w:rFonts w:ascii="Arial" w:hAnsi="Arial" w:cs="Arial"/>
          <w:color w:val="FF0000"/>
          <w:sz w:val="20"/>
          <w:szCs w:val="20"/>
        </w:rPr>
      </w:pPr>
    </w:p>
    <w:p w14:paraId="45952169" w14:textId="77777777" w:rsidR="00F72F2F" w:rsidRPr="00717B9D" w:rsidRDefault="00F72F2F" w:rsidP="0041728A">
      <w:pPr>
        <w:autoSpaceDE w:val="0"/>
        <w:autoSpaceDN w:val="0"/>
        <w:adjustRightInd w:val="0"/>
        <w:spacing w:after="0" w:line="240" w:lineRule="auto"/>
        <w:jc w:val="both"/>
        <w:rPr>
          <w:rFonts w:ascii="Arial" w:hAnsi="Arial" w:cs="Arial"/>
          <w:sz w:val="20"/>
          <w:szCs w:val="20"/>
        </w:rPr>
      </w:pPr>
      <w:r w:rsidRPr="00717B9D">
        <w:rPr>
          <w:rFonts w:ascii="Arial" w:hAnsi="Arial" w:cs="Arial"/>
          <w:sz w:val="20"/>
          <w:szCs w:val="20"/>
        </w:rPr>
        <w:t>3) Opinia geotechniczna wraz z dokumentacją badań podłoża gruntowego dla inwestycji pod nazwą:</w:t>
      </w:r>
    </w:p>
    <w:p w14:paraId="052F8952" w14:textId="3E71CF1C" w:rsidR="00F72F2F" w:rsidRDefault="003F123A" w:rsidP="0041728A">
      <w:pPr>
        <w:autoSpaceDE w:val="0"/>
        <w:autoSpaceDN w:val="0"/>
        <w:adjustRightInd w:val="0"/>
        <w:spacing w:after="0" w:line="240" w:lineRule="auto"/>
        <w:jc w:val="both"/>
        <w:rPr>
          <w:rFonts w:ascii="Arial" w:hAnsi="Arial" w:cs="Arial"/>
          <w:sz w:val="20"/>
          <w:szCs w:val="20"/>
        </w:rPr>
      </w:pPr>
      <w:r w:rsidRPr="003F123A">
        <w:rPr>
          <w:rFonts w:ascii="Arial" w:hAnsi="Arial" w:cs="Arial"/>
          <w:sz w:val="20"/>
          <w:szCs w:val="20"/>
        </w:rPr>
        <w:t>Przebudowa ul. Rolniczej w Łazach</w:t>
      </w:r>
      <w:r>
        <w:rPr>
          <w:rFonts w:ascii="TimesNewRomanPS-BoldMT" w:hAnsi="TimesNewRomanPS-BoldMT" w:cs="TimesNewRomanPS-BoldMT"/>
          <w:b/>
          <w:bCs/>
          <w:sz w:val="24"/>
          <w:szCs w:val="24"/>
        </w:rPr>
        <w:t xml:space="preserve"> </w:t>
      </w:r>
      <w:r w:rsidR="00F72F2F" w:rsidRPr="00717B9D">
        <w:rPr>
          <w:rFonts w:ascii="Arial" w:hAnsi="Arial" w:cs="Arial"/>
          <w:sz w:val="20"/>
          <w:szCs w:val="20"/>
        </w:rPr>
        <w:t>opracowana przez:</w:t>
      </w:r>
      <w:r w:rsidR="006300FA" w:rsidRPr="00717B9D">
        <w:rPr>
          <w:rFonts w:ascii="Arial" w:hAnsi="Arial" w:cs="Arial"/>
          <w:sz w:val="20"/>
          <w:szCs w:val="20"/>
        </w:rPr>
        <w:t xml:space="preserve"> </w:t>
      </w:r>
      <w:r w:rsidR="00F72F2F" w:rsidRPr="00717B9D">
        <w:rPr>
          <w:rFonts w:ascii="Arial" w:hAnsi="Arial" w:cs="Arial"/>
          <w:sz w:val="20"/>
          <w:szCs w:val="20"/>
        </w:rPr>
        <w:t xml:space="preserve">GEOSOND – SORDYL Paweł </w:t>
      </w:r>
      <w:proofErr w:type="spellStart"/>
      <w:r w:rsidR="00F72F2F" w:rsidRPr="00717B9D">
        <w:rPr>
          <w:rFonts w:ascii="Arial" w:hAnsi="Arial" w:cs="Arial"/>
          <w:sz w:val="20"/>
          <w:szCs w:val="20"/>
        </w:rPr>
        <w:t>Sordyl</w:t>
      </w:r>
      <w:proofErr w:type="spellEnd"/>
      <w:r w:rsidR="001D5549">
        <w:rPr>
          <w:rFonts w:ascii="Arial" w:hAnsi="Arial" w:cs="Arial"/>
          <w:sz w:val="20"/>
          <w:szCs w:val="20"/>
        </w:rPr>
        <w:t>,</w:t>
      </w:r>
      <w:r w:rsidR="00F72F2F" w:rsidRPr="00717B9D">
        <w:rPr>
          <w:rFonts w:ascii="Arial" w:hAnsi="Arial" w:cs="Arial"/>
          <w:sz w:val="20"/>
          <w:szCs w:val="20"/>
        </w:rPr>
        <w:t xml:space="preserve"> 32-650 Kęty ul. Tadeusza Kościuszki 73 B; </w:t>
      </w:r>
    </w:p>
    <w:p w14:paraId="1E9510B9" w14:textId="77777777" w:rsidR="00717B9D" w:rsidRDefault="00717B9D" w:rsidP="00717B9D">
      <w:pPr>
        <w:autoSpaceDE w:val="0"/>
        <w:autoSpaceDN w:val="0"/>
        <w:adjustRightInd w:val="0"/>
        <w:spacing w:after="0" w:line="240" w:lineRule="auto"/>
        <w:jc w:val="both"/>
        <w:rPr>
          <w:rFonts w:ascii="Arial" w:hAnsi="Arial" w:cs="Arial"/>
          <w:b/>
          <w:bCs/>
          <w:sz w:val="20"/>
          <w:szCs w:val="20"/>
        </w:rPr>
      </w:pPr>
    </w:p>
    <w:p w14:paraId="43846C18" w14:textId="70817771" w:rsidR="004F5A45" w:rsidRPr="003F123A" w:rsidRDefault="003F123A" w:rsidP="003F123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4</w:t>
      </w:r>
      <w:r w:rsidR="007A4038">
        <w:rPr>
          <w:rFonts w:ascii="Arial" w:hAnsi="Arial" w:cs="Arial"/>
          <w:sz w:val="20"/>
          <w:szCs w:val="20"/>
        </w:rPr>
        <w:t>) przedmiary (pomocniczo)</w:t>
      </w:r>
    </w:p>
    <w:p w14:paraId="3CC7C998" w14:textId="77777777" w:rsidR="004F5A45" w:rsidRPr="0041728A" w:rsidRDefault="004F5A45" w:rsidP="0041728A">
      <w:pPr>
        <w:spacing w:after="0" w:line="240" w:lineRule="auto"/>
        <w:jc w:val="both"/>
        <w:rPr>
          <w:rFonts w:ascii="Arial" w:eastAsia="Times New Roman" w:hAnsi="Arial" w:cs="Arial"/>
          <w:sz w:val="20"/>
          <w:szCs w:val="20"/>
          <w:lang w:eastAsia="pl-PL"/>
        </w:rPr>
      </w:pPr>
    </w:p>
    <w:p w14:paraId="7C5C4EED" w14:textId="77777777" w:rsidR="00F72F2F" w:rsidRPr="004F5A45" w:rsidRDefault="00F72F2F" w:rsidP="004F5A45">
      <w:pPr>
        <w:spacing w:after="0" w:line="240" w:lineRule="auto"/>
        <w:jc w:val="both"/>
        <w:rPr>
          <w:rFonts w:ascii="Arial" w:eastAsia="Times New Roman" w:hAnsi="Arial" w:cs="Arial"/>
          <w:sz w:val="20"/>
          <w:szCs w:val="20"/>
          <w:lang w:eastAsia="pl-PL"/>
        </w:rPr>
      </w:pPr>
      <w:r w:rsidRPr="004F5A45">
        <w:rPr>
          <w:rFonts w:ascii="Arial" w:eastAsia="Times New Roman" w:hAnsi="Arial" w:cs="Arial"/>
          <w:sz w:val="20"/>
          <w:szCs w:val="20"/>
          <w:lang w:eastAsia="pl-PL"/>
        </w:rPr>
        <w:t>3. Zakres robót:</w:t>
      </w:r>
    </w:p>
    <w:p w14:paraId="53BAB775" w14:textId="55E451AE" w:rsidR="004E3ACE" w:rsidRPr="003F123A" w:rsidRDefault="003F123A" w:rsidP="003F123A">
      <w:pPr>
        <w:autoSpaceDE w:val="0"/>
        <w:autoSpaceDN w:val="0"/>
        <w:adjustRightInd w:val="0"/>
        <w:spacing w:after="0" w:line="240" w:lineRule="auto"/>
        <w:rPr>
          <w:rFonts w:ascii="Arial" w:hAnsi="Arial" w:cs="Arial"/>
          <w:sz w:val="20"/>
          <w:szCs w:val="20"/>
        </w:rPr>
      </w:pPr>
      <w:r w:rsidRPr="003F123A">
        <w:rPr>
          <w:rFonts w:ascii="Arial" w:hAnsi="Arial" w:cs="Arial"/>
          <w:sz w:val="20"/>
          <w:szCs w:val="20"/>
        </w:rPr>
        <w:t>Przedmiotem inwestycji jest przebudowa ul. Rolniczej w Łazach.</w:t>
      </w:r>
      <w:r>
        <w:rPr>
          <w:rFonts w:ascii="Arial" w:hAnsi="Arial" w:cs="Arial"/>
          <w:sz w:val="20"/>
          <w:szCs w:val="20"/>
        </w:rPr>
        <w:t xml:space="preserve"> </w:t>
      </w:r>
      <w:r w:rsidRPr="003F123A">
        <w:rPr>
          <w:rFonts w:ascii="Arial" w:hAnsi="Arial" w:cs="Arial"/>
          <w:sz w:val="20"/>
          <w:szCs w:val="20"/>
        </w:rPr>
        <w:t>Celem opracowania jest przywrócenie warunków użytkowych drogi publicznej zgodne z jej</w:t>
      </w:r>
      <w:r>
        <w:rPr>
          <w:rFonts w:ascii="Arial" w:hAnsi="Arial" w:cs="Arial"/>
          <w:sz w:val="20"/>
          <w:szCs w:val="20"/>
        </w:rPr>
        <w:t xml:space="preserve"> </w:t>
      </w:r>
      <w:r w:rsidRPr="003F123A">
        <w:rPr>
          <w:rFonts w:ascii="Arial" w:hAnsi="Arial" w:cs="Arial"/>
          <w:sz w:val="20"/>
          <w:szCs w:val="20"/>
        </w:rPr>
        <w:t xml:space="preserve">przeznaczeniem oraz umożliwienie </w:t>
      </w:r>
      <w:r>
        <w:rPr>
          <w:rFonts w:ascii="Arial" w:hAnsi="Arial" w:cs="Arial"/>
          <w:sz w:val="20"/>
          <w:szCs w:val="20"/>
        </w:rPr>
        <w:t xml:space="preserve"> </w:t>
      </w:r>
      <w:r w:rsidRPr="003F123A">
        <w:rPr>
          <w:rFonts w:ascii="Arial" w:hAnsi="Arial" w:cs="Arial"/>
          <w:sz w:val="20"/>
          <w:szCs w:val="20"/>
        </w:rPr>
        <w:t>i poprawa obsługi komunikacyjnej przyległego terenu, w tym</w:t>
      </w:r>
      <w:r>
        <w:rPr>
          <w:rFonts w:ascii="Arial" w:hAnsi="Arial" w:cs="Arial"/>
          <w:sz w:val="20"/>
          <w:szCs w:val="20"/>
        </w:rPr>
        <w:t xml:space="preserve"> </w:t>
      </w:r>
      <w:r w:rsidRPr="003F123A">
        <w:rPr>
          <w:rFonts w:ascii="Arial" w:hAnsi="Arial" w:cs="Arial"/>
          <w:sz w:val="20"/>
          <w:szCs w:val="20"/>
        </w:rPr>
        <w:t>przez osoby o szczególnych potrzebach ruchowych.</w:t>
      </w:r>
      <w:r>
        <w:rPr>
          <w:rFonts w:ascii="Arial" w:hAnsi="Arial" w:cs="Arial"/>
          <w:sz w:val="20"/>
          <w:szCs w:val="20"/>
        </w:rPr>
        <w:t xml:space="preserve"> </w:t>
      </w:r>
      <w:r w:rsidRPr="003F123A">
        <w:rPr>
          <w:rFonts w:ascii="Arial" w:hAnsi="Arial" w:cs="Arial"/>
          <w:sz w:val="20"/>
          <w:szCs w:val="20"/>
        </w:rPr>
        <w:t>W ramach robót przewidziana jest również rozbudowa przyłącza wodociągowego</w:t>
      </w:r>
      <w:r>
        <w:rPr>
          <w:rFonts w:ascii="Arial" w:hAnsi="Arial" w:cs="Arial"/>
          <w:sz w:val="20"/>
          <w:szCs w:val="20"/>
        </w:rPr>
        <w:t xml:space="preserve">            </w:t>
      </w:r>
      <w:r w:rsidRPr="003F123A">
        <w:rPr>
          <w:rFonts w:ascii="Arial" w:hAnsi="Arial" w:cs="Arial"/>
          <w:sz w:val="20"/>
          <w:szCs w:val="20"/>
        </w:rPr>
        <w:t>(w bieżącym opracowaniu wskazano trasę przyłącza).</w:t>
      </w:r>
      <w:r w:rsidR="004E3ACE" w:rsidRPr="004F5A45">
        <w:rPr>
          <w:rFonts w:ascii="Arial" w:hAnsi="Arial" w:cs="Arial"/>
          <w:sz w:val="20"/>
          <w:szCs w:val="20"/>
        </w:rPr>
        <w:br/>
      </w:r>
    </w:p>
    <w:p w14:paraId="72B89967" w14:textId="6228D686" w:rsidR="00F72F2F" w:rsidRPr="00732442" w:rsidRDefault="00F72F2F" w:rsidP="0041728A">
      <w:pPr>
        <w:spacing w:after="0" w:line="240" w:lineRule="auto"/>
        <w:jc w:val="both"/>
        <w:rPr>
          <w:rFonts w:ascii="Arial" w:eastAsia="Times New Roman" w:hAnsi="Arial" w:cs="Arial"/>
          <w:sz w:val="20"/>
          <w:szCs w:val="20"/>
          <w:lang w:eastAsia="pl-PL"/>
        </w:rPr>
      </w:pPr>
      <w:r w:rsidRPr="00732442">
        <w:rPr>
          <w:rFonts w:ascii="Arial" w:eastAsia="Times New Roman" w:hAnsi="Arial" w:cs="Arial"/>
          <w:sz w:val="20"/>
          <w:szCs w:val="20"/>
          <w:lang w:eastAsia="pl-PL"/>
        </w:rPr>
        <w:t>4.Wspólny Słownik Zamówień: CPV</w:t>
      </w:r>
    </w:p>
    <w:p w14:paraId="4F8D97F3" w14:textId="72AD1F77" w:rsidR="009263E0" w:rsidRPr="00732442" w:rsidRDefault="009263E0" w:rsidP="009263E0">
      <w:pPr>
        <w:spacing w:after="0" w:line="240" w:lineRule="auto"/>
        <w:jc w:val="both"/>
        <w:rPr>
          <w:rFonts w:ascii="Arial" w:eastAsia="Times New Roman" w:hAnsi="Arial" w:cs="Arial"/>
          <w:sz w:val="20"/>
          <w:szCs w:val="20"/>
          <w:lang w:eastAsia="pl-PL"/>
        </w:rPr>
      </w:pPr>
      <w:r w:rsidRPr="00732442">
        <w:rPr>
          <w:rFonts w:ascii="Arial" w:hAnsi="Arial" w:cs="Arial"/>
          <w:sz w:val="20"/>
          <w:szCs w:val="20"/>
        </w:rPr>
        <w:t>45233120-6 Roboty w zakresie budowy dróg</w:t>
      </w:r>
    </w:p>
    <w:p w14:paraId="2EE202F9" w14:textId="63B91CAA" w:rsidR="00F72F2F" w:rsidRPr="00732442" w:rsidRDefault="00F72F2F" w:rsidP="0041728A">
      <w:pPr>
        <w:autoSpaceDE w:val="0"/>
        <w:autoSpaceDN w:val="0"/>
        <w:adjustRightInd w:val="0"/>
        <w:spacing w:after="0" w:line="240" w:lineRule="auto"/>
        <w:jc w:val="both"/>
        <w:rPr>
          <w:rFonts w:ascii="Arial" w:hAnsi="Arial" w:cs="Arial"/>
          <w:sz w:val="20"/>
          <w:szCs w:val="20"/>
        </w:rPr>
      </w:pPr>
      <w:r w:rsidRPr="00732442">
        <w:rPr>
          <w:rFonts w:ascii="Arial" w:hAnsi="Arial" w:cs="Arial"/>
          <w:sz w:val="20"/>
          <w:szCs w:val="20"/>
        </w:rPr>
        <w:t>45111300-1 Roboty rozbiórkowe</w:t>
      </w:r>
    </w:p>
    <w:p w14:paraId="2F98E7E5" w14:textId="72BB71E5" w:rsidR="00F72F2F" w:rsidRDefault="00F72F2F" w:rsidP="0041728A">
      <w:pPr>
        <w:autoSpaceDE w:val="0"/>
        <w:autoSpaceDN w:val="0"/>
        <w:adjustRightInd w:val="0"/>
        <w:spacing w:after="0" w:line="240" w:lineRule="auto"/>
        <w:jc w:val="both"/>
        <w:rPr>
          <w:rFonts w:ascii="Arial" w:hAnsi="Arial" w:cs="Arial"/>
          <w:sz w:val="20"/>
          <w:szCs w:val="20"/>
        </w:rPr>
      </w:pPr>
      <w:r w:rsidRPr="00732442">
        <w:rPr>
          <w:rFonts w:ascii="Arial" w:hAnsi="Arial" w:cs="Arial"/>
          <w:sz w:val="20"/>
          <w:szCs w:val="20"/>
        </w:rPr>
        <w:t>45111200-0 Roboty w zakresie przygotowania terenu pod budowę i roboty ziemne</w:t>
      </w:r>
    </w:p>
    <w:p w14:paraId="1353C34D" w14:textId="77777777" w:rsidR="00F72F2F" w:rsidRDefault="00F72F2F" w:rsidP="00F72F2F">
      <w:pPr>
        <w:spacing w:after="0" w:line="240" w:lineRule="auto"/>
        <w:rPr>
          <w:rFonts w:ascii="Arial" w:eastAsia="Times New Roman" w:hAnsi="Arial" w:cs="Arial"/>
          <w:sz w:val="20"/>
          <w:szCs w:val="20"/>
          <w:lang w:eastAsia="pl-PL"/>
        </w:rPr>
      </w:pPr>
    </w:p>
    <w:p w14:paraId="0F781AD2" w14:textId="65D89EC3"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Pr="00D751D5">
        <w:rPr>
          <w:rFonts w:ascii="Arial" w:eastAsia="Times New Roman" w:hAnsi="Arial" w:cs="Arial"/>
          <w:sz w:val="20"/>
          <w:szCs w:val="20"/>
          <w:lang w:eastAsia="pl-PL"/>
        </w:rPr>
        <w:t>ykonawcy należy pozyskanie wszelkich pozwoleń wyprzedzających przystąpienie do robót (jeśli są konieczne) w tym na zajęcie pasa drogowego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ewentualnym projektem zmiany organizacji ruchu) oraz finalnie (jeśli są konieczne) –pozwoleń i odbiorów.</w:t>
      </w:r>
    </w:p>
    <w:p w14:paraId="0DA9A676" w14:textId="77777777" w:rsidR="00F72F2F" w:rsidRDefault="00F72F2F" w:rsidP="002735F1">
      <w:pPr>
        <w:spacing w:after="0" w:line="240" w:lineRule="auto"/>
        <w:jc w:val="both"/>
        <w:rPr>
          <w:rFonts w:ascii="Arial" w:eastAsia="Times New Roman" w:hAnsi="Arial" w:cs="Arial"/>
          <w:sz w:val="20"/>
          <w:szCs w:val="20"/>
          <w:lang w:eastAsia="pl-PL"/>
        </w:rPr>
      </w:pPr>
    </w:p>
    <w:p w14:paraId="4063AAE0"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Oferta winna zostać tak skalkulowana, by uwzględniała wszelkie koszty towarzyszące (uzyskanie pozwoleń, map, czynności odbiorowe, dostawę mediów technologicznych, </w:t>
      </w:r>
      <w:proofErr w:type="spellStart"/>
      <w:r w:rsidRPr="00D751D5">
        <w:rPr>
          <w:rFonts w:ascii="Arial" w:eastAsia="Times New Roman" w:hAnsi="Arial" w:cs="Arial"/>
          <w:sz w:val="20"/>
          <w:szCs w:val="20"/>
          <w:lang w:eastAsia="pl-PL"/>
        </w:rPr>
        <w:t>etc</w:t>
      </w:r>
      <w:proofErr w:type="spellEnd"/>
      <w:r w:rsidRPr="00D751D5">
        <w:rPr>
          <w:rFonts w:ascii="Arial" w:eastAsia="Times New Roman" w:hAnsi="Arial" w:cs="Arial"/>
          <w:sz w:val="20"/>
          <w:szCs w:val="20"/>
          <w:lang w:eastAsia="pl-PL"/>
        </w:rPr>
        <w:t>).</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27B7B2A6"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uczestnictwa w przeglądach gwarancyjnych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przeglądzie pogwarancyjnym. Koszty tych przeglądów ponosi Wykonawca. Prosimy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5D19DF76"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3B2A2BB8"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ewentualnych poszerzeń.</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33652302"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Rozliczenie</w:t>
      </w:r>
      <w:r>
        <w:rPr>
          <w:rFonts w:ascii="Arial" w:eastAsia="Times New Roman" w:hAnsi="Arial" w:cs="Arial"/>
          <w:sz w:val="20"/>
          <w:szCs w:val="20"/>
          <w:lang w:eastAsia="pl-PL"/>
        </w:rPr>
        <w:t xml:space="preserve"> niniejszego zadania przewidziane jest jako </w:t>
      </w:r>
      <w:r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0309691A"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1</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Pr>
          <w:rFonts w:ascii="Arial" w:eastAsia="Times New Roman" w:hAnsi="Arial" w:cs="Arial"/>
          <w:sz w:val="20"/>
          <w:szCs w:val="20"/>
          <w:lang w:eastAsia="pl-PL"/>
        </w:rPr>
        <w:t>2</w:t>
      </w:r>
      <w:r w:rsidRPr="00D751D5">
        <w:rPr>
          <w:rFonts w:ascii="Arial" w:eastAsia="Times New Roman" w:hAnsi="Arial" w:cs="Arial"/>
          <w:sz w:val="20"/>
          <w:szCs w:val="20"/>
          <w:lang w:eastAsia="pl-PL"/>
        </w:rPr>
        <w:t xml:space="preserve">0% całkowitego wynagrodzenia umownego brutto. Roboty niewykonane,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 podlegają fakturowaniu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1057137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2</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we własnym zakresie dostarcza niezbędny sprzęt, narzędzia oraz materiały 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258F4F2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3</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odpowiada za spowodowanie zagrożeń i utrudnień, narażając użytkowników budynku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ich posesji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4FB76708"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przestrzegania przepisów BHP i P.POŻ i odpowiada 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6294513A" w14:textId="5F6F4585"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6EFD0FBC"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62D726C1"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6</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 zysk od R, S, </w:t>
      </w:r>
      <w:proofErr w:type="spellStart"/>
      <w:r w:rsidRPr="00D751D5">
        <w:rPr>
          <w:rFonts w:ascii="Arial" w:eastAsia="Times New Roman" w:hAnsi="Arial" w:cs="Arial"/>
          <w:sz w:val="20"/>
          <w:szCs w:val="20"/>
          <w:lang w:eastAsia="pl-PL"/>
        </w:rPr>
        <w:t>Kp</w:t>
      </w:r>
      <w:proofErr w:type="spellEnd"/>
      <w:r w:rsidRPr="00D751D5">
        <w:rPr>
          <w:rFonts w:ascii="Arial" w:eastAsia="Times New Roman" w:hAnsi="Arial" w:cs="Arial"/>
          <w:sz w:val="20"/>
          <w:szCs w:val="20"/>
          <w:lang w:eastAsia="pl-PL"/>
        </w:rPr>
        <w:t>).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7A2EF6F2"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7</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F72F2F" w:rsidRPr="00BF0A87">
        <w:rPr>
          <w:rFonts w:ascii="Arial" w:hAnsi="Arial"/>
          <w:sz w:val="20"/>
        </w:rPr>
        <w:t xml:space="preserve"> b</w:t>
      </w:r>
      <w:r w:rsidR="00F72F2F">
        <w:rPr>
          <w:rFonts w:ascii="Arial" w:hAnsi="Arial"/>
          <w:sz w:val="20"/>
        </w:rPr>
        <w:t>yli</w:t>
      </w:r>
      <w:r w:rsidR="00F72F2F" w:rsidRPr="00BF0A87">
        <w:rPr>
          <w:rFonts w:ascii="Arial" w:hAnsi="Arial"/>
          <w:sz w:val="20"/>
        </w:rPr>
        <w:t xml:space="preserve"> w okresie realizacji umowy zatrudnieni na podstawie umowy o pracę w rozumieniu przepisów ustawy z dnia 26 czerwca 1974 r. - Kodeks pracy </w:t>
      </w:r>
      <w:r w:rsidR="00F72F2F" w:rsidRPr="00D751D5">
        <w:rPr>
          <w:rFonts w:ascii="Arial" w:eastAsia="Times New Roman" w:hAnsi="Arial" w:cs="Arial"/>
          <w:sz w:val="20"/>
          <w:szCs w:val="20"/>
          <w:lang w:eastAsia="pl-PL"/>
        </w:rPr>
        <w:t>(</w:t>
      </w:r>
      <w:proofErr w:type="spellStart"/>
      <w:r w:rsidR="00F72F2F" w:rsidRPr="00D751D5">
        <w:rPr>
          <w:rFonts w:ascii="Arial" w:eastAsia="Times New Roman" w:hAnsi="Arial" w:cs="Arial"/>
          <w:sz w:val="20"/>
          <w:szCs w:val="20"/>
          <w:lang w:eastAsia="pl-PL"/>
        </w:rPr>
        <w:t>t.j</w:t>
      </w:r>
      <w:proofErr w:type="spellEnd"/>
      <w:r w:rsidR="00F72F2F" w:rsidRPr="00D751D5">
        <w:rPr>
          <w:rFonts w:ascii="Arial" w:eastAsia="Times New Roman" w:hAnsi="Arial" w:cs="Arial"/>
          <w:sz w:val="20"/>
          <w:szCs w:val="20"/>
          <w:lang w:eastAsia="pl-PL"/>
        </w:rPr>
        <w:t xml:space="preserve">. Dz. U. z 2020 r., poz. 1320 z </w:t>
      </w:r>
      <w:proofErr w:type="spellStart"/>
      <w:r w:rsidR="00F72F2F" w:rsidRPr="00D751D5">
        <w:rPr>
          <w:rFonts w:ascii="Arial" w:eastAsia="Times New Roman" w:hAnsi="Arial" w:cs="Arial"/>
          <w:sz w:val="20"/>
          <w:szCs w:val="20"/>
          <w:lang w:eastAsia="pl-PL"/>
        </w:rPr>
        <w:t>późn</w:t>
      </w:r>
      <w:proofErr w:type="spellEnd"/>
      <w:r w:rsidR="00F72F2F" w:rsidRPr="00D751D5">
        <w:rPr>
          <w:rFonts w:ascii="Arial" w:eastAsia="Times New Roman" w:hAnsi="Arial" w:cs="Arial"/>
          <w:sz w:val="20"/>
          <w:szCs w:val="20"/>
          <w:lang w:eastAsia="pl-PL"/>
        </w:rPr>
        <w:t xml:space="preserve">. zm.), </w:t>
      </w:r>
    </w:p>
    <w:p w14:paraId="6A481A00" w14:textId="77777777" w:rsidR="00F72F2F" w:rsidRDefault="00F72F2F" w:rsidP="002735F1">
      <w:pPr>
        <w:spacing w:after="0" w:line="240" w:lineRule="auto"/>
        <w:jc w:val="both"/>
        <w:rPr>
          <w:rFonts w:ascii="Arial" w:eastAsia="Times New Roman" w:hAnsi="Arial" w:cs="Arial"/>
          <w:sz w:val="20"/>
          <w:szCs w:val="20"/>
          <w:lang w:eastAsia="pl-PL"/>
        </w:rPr>
      </w:pP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6F053C3B"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8D58A0">
        <w:rPr>
          <w:rFonts w:ascii="Arial" w:hAnsi="Arial" w:cs="Arial"/>
          <w:sz w:val="20"/>
          <w:szCs w:val="20"/>
          <w:lang w:val="pl-PL" w:eastAsia="pl-PL"/>
        </w:rPr>
        <w:t>8</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701F8E74" w14:textId="77777777" w:rsidR="00F72F2F" w:rsidRDefault="00F72F2F" w:rsidP="002735F1">
      <w:pPr>
        <w:spacing w:after="0" w:line="240" w:lineRule="auto"/>
        <w:jc w:val="both"/>
        <w:rPr>
          <w:rFonts w:ascii="Arial" w:eastAsia="Times New Roman" w:hAnsi="Arial" w:cs="Arial"/>
          <w:sz w:val="20"/>
          <w:szCs w:val="20"/>
          <w:lang w:eastAsia="pl-PL"/>
        </w:rPr>
      </w:pPr>
    </w:p>
    <w:p w14:paraId="0765B98C" w14:textId="08B8191E" w:rsidR="00F72F2F" w:rsidRPr="00911918" w:rsidRDefault="008D58A0" w:rsidP="002735F1">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sz w:val="20"/>
          <w:szCs w:val="20"/>
          <w:lang w:eastAsia="pl-PL"/>
        </w:rPr>
        <w:t>19</w:t>
      </w:r>
      <w:r w:rsidR="00F72F2F" w:rsidRPr="00D751D5">
        <w:rPr>
          <w:rFonts w:ascii="Arial" w:eastAsia="Times New Roman" w:hAnsi="Arial" w:cs="Arial"/>
          <w:sz w:val="20"/>
          <w:szCs w:val="20"/>
          <w:lang w:eastAsia="pl-PL"/>
        </w:rPr>
        <w:t>.Termin gwarancji i rękojmi na wykonane roboty budowlane oraz użyte/dostarczone materiały, jakiej Wykonawca udziela Zamawiającemu, stanowi jedno z kryteriów oceny ofert.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Zamawiający ustala minimalny wymagany termin udzielonej przez</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Wykonawcę gwarancji i rękojmi na wykonane roboty budowlane oraz użyte/dostarczone materiały na okres 36 miesięcy, licząc od dnia bezusterkowego końcowego odbioru robót. Wykonawca może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przedłużyć termin gwarancji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rękojmi na wykonane roboty budowlane oraz użyte/dostarczone materiały na okres maksymalnie 60 miesięcy, licząc od dnia bezusterkowego końcowego odbioru robót. Jeżeli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udzieli gwarancji na okres dłuższy niż 60 miesięcy, Zamawiający obliczając ilość punktów w kryterium „gwarancja i rękojmia”, będzie traktował taki zapis tak, jak gdyby Wykonawca udzielił gwarancji i rękojmi na okres 60 miesięcy. </w:t>
      </w:r>
      <w:r w:rsidR="00F72F2F">
        <w:rPr>
          <w:rFonts w:ascii="Arial" w:eastAsia="Times New Roman" w:hAnsi="Arial" w:cs="Arial"/>
          <w:sz w:val="20"/>
          <w:szCs w:val="20"/>
          <w:lang w:eastAsia="pl-PL"/>
        </w:rPr>
        <w:t xml:space="preserve">                </w:t>
      </w:r>
      <w:r w:rsidR="00E57EAE">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umowy również zostanie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wprowadzony termin gwarancji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rękojmi na wykonane roboty budowlane oraz użyte/dostarczone materiały na okres 60 miesięcy, licząc od dnia bezusterkowego końcowego odbioru robót (pomimo proponowanego w ofercie przez Wykonawcę dłuższego okresu gwarancji).</w:t>
      </w:r>
    </w:p>
    <w:p w14:paraId="0EB82E9F" w14:textId="77777777" w:rsidR="00F72F2F" w:rsidRDefault="00F72F2F" w:rsidP="002735F1">
      <w:pPr>
        <w:spacing w:after="0" w:line="240" w:lineRule="auto"/>
        <w:jc w:val="both"/>
        <w:rPr>
          <w:rFonts w:ascii="Arial" w:eastAsia="Times New Roman" w:hAnsi="Arial" w:cs="Arial"/>
          <w:sz w:val="20"/>
          <w:szCs w:val="20"/>
          <w:lang w:eastAsia="pl-PL"/>
        </w:rPr>
      </w:pPr>
    </w:p>
    <w:p w14:paraId="4AE148DA" w14:textId="696D8C89"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8D58A0">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Rozliczenia pomiędzy Zamawiającym a przyszłymi Wykonawcami zamówienia odbywać się będą </w:t>
      </w:r>
      <w:r w:rsidR="002735F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złotych polskich. Zamawiający nie przewiduje rozliczeń</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walutach obcych.</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2190A895"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składania ofert częściowych. Zamawiający nie dokonał podziału</w:t>
      </w:r>
      <w:r w:rsidR="002735F1">
        <w:rPr>
          <w:rFonts w:ascii="Arial" w:eastAsia="CIDFont+F2" w:hAnsi="Arial" w:cs="Arial"/>
          <w:sz w:val="20"/>
          <w:szCs w:val="20"/>
        </w:rPr>
        <w:t xml:space="preserve"> </w:t>
      </w:r>
      <w:r w:rsidRPr="00F31824">
        <w:rPr>
          <w:rFonts w:ascii="Arial" w:eastAsia="CIDFont+F2" w:hAnsi="Arial" w:cs="Arial"/>
          <w:sz w:val="20"/>
          <w:szCs w:val="20"/>
        </w:rPr>
        <w:t>zamówienia na części z uwagi na charakter robót budowlanych objętych przedmiotem</w:t>
      </w:r>
      <w:r w:rsidR="002735F1">
        <w:rPr>
          <w:rFonts w:ascii="Arial" w:eastAsia="CIDFont+F2" w:hAnsi="Arial" w:cs="Arial"/>
          <w:sz w:val="20"/>
          <w:szCs w:val="20"/>
        </w:rPr>
        <w:t xml:space="preserve"> </w:t>
      </w:r>
      <w:r w:rsidRPr="00F31824">
        <w:rPr>
          <w:rFonts w:ascii="Arial" w:eastAsia="CIDFont+F2" w:hAnsi="Arial" w:cs="Arial"/>
          <w:sz w:val="20"/>
          <w:szCs w:val="20"/>
        </w:rPr>
        <w:t>zamówienia, planowanych do wykonania w ramach jednego układu drogowego oraz z uwagi</w:t>
      </w:r>
      <w:r w:rsidR="002735F1">
        <w:rPr>
          <w:rFonts w:ascii="Arial" w:eastAsia="CIDFont+F2" w:hAnsi="Arial" w:cs="Arial"/>
          <w:sz w:val="20"/>
          <w:szCs w:val="20"/>
        </w:rPr>
        <w:t xml:space="preserve"> </w:t>
      </w:r>
      <w:r w:rsidRPr="00F31824">
        <w:rPr>
          <w:rFonts w:ascii="Arial" w:eastAsia="CIDFont+F2" w:hAnsi="Arial" w:cs="Arial"/>
          <w:sz w:val="20"/>
          <w:szCs w:val="20"/>
        </w:rPr>
        <w:t>na konieczność ścisłej koordynacji prac. Zamawiający uznał, że podział zamówienia na</w:t>
      </w:r>
      <w:r w:rsidR="002735F1">
        <w:rPr>
          <w:rFonts w:ascii="Arial" w:eastAsia="CIDFont+F2" w:hAnsi="Arial" w:cs="Arial"/>
          <w:sz w:val="20"/>
          <w:szCs w:val="20"/>
        </w:rPr>
        <w:t xml:space="preserve"> </w:t>
      </w:r>
      <w:r w:rsidRPr="00F31824">
        <w:rPr>
          <w:rFonts w:ascii="Arial" w:eastAsia="CIDFont+F2" w:hAnsi="Arial" w:cs="Arial"/>
          <w:sz w:val="20"/>
          <w:szCs w:val="20"/>
        </w:rPr>
        <w:t>części wiązałby się z nadmiernymi trudnościami w koordynacji działań różnych Wykonawców</w:t>
      </w:r>
      <w:r w:rsidR="002735F1">
        <w:rPr>
          <w:rFonts w:ascii="Arial" w:eastAsia="CIDFont+F2" w:hAnsi="Arial" w:cs="Arial"/>
          <w:sz w:val="20"/>
          <w:szCs w:val="20"/>
        </w:rPr>
        <w:t xml:space="preserve"> </w:t>
      </w:r>
      <w:r w:rsidRPr="00F31824">
        <w:rPr>
          <w:rFonts w:ascii="Arial" w:eastAsia="CIDFont+F2" w:hAnsi="Arial" w:cs="Arial"/>
          <w:sz w:val="20"/>
          <w:szCs w:val="20"/>
        </w:rPr>
        <w:t>realizujących poszczególne części zamówienia i branże na jednym terenie. Zamawiający</w:t>
      </w:r>
      <w:r w:rsidR="002735F1">
        <w:rPr>
          <w:rFonts w:ascii="Arial" w:eastAsia="CIDFont+F2" w:hAnsi="Arial" w:cs="Arial"/>
          <w:sz w:val="20"/>
          <w:szCs w:val="20"/>
        </w:rPr>
        <w:t xml:space="preserve"> </w:t>
      </w:r>
      <w:r w:rsidRPr="00F31824">
        <w:rPr>
          <w:rFonts w:ascii="Arial" w:eastAsia="CIDFont+F2" w:hAnsi="Arial" w:cs="Arial"/>
          <w:sz w:val="20"/>
          <w:szCs w:val="20"/>
        </w:rPr>
        <w:t>uznał ponadto, że ze względu na wartość zamówienia, brak podziału zamówienia na części</w:t>
      </w:r>
      <w:r w:rsidR="002735F1">
        <w:rPr>
          <w:rFonts w:ascii="Arial" w:eastAsia="CIDFont+F2" w:hAnsi="Arial" w:cs="Arial"/>
          <w:sz w:val="20"/>
          <w:szCs w:val="20"/>
        </w:rPr>
        <w:t xml:space="preserve"> </w:t>
      </w:r>
      <w:r w:rsidRPr="00F31824">
        <w:rPr>
          <w:rFonts w:ascii="Arial" w:eastAsia="CIDFont+F2" w:hAnsi="Arial" w:cs="Arial"/>
          <w:sz w:val="20"/>
          <w:szCs w:val="20"/>
        </w:rPr>
        <w:t>zapewnia dostęp MŚP do zamówienia publicznego.</w:t>
      </w:r>
    </w:p>
    <w:p w14:paraId="072BAE49" w14:textId="77777777" w:rsidR="008D58A0" w:rsidRDefault="008D58A0" w:rsidP="00F31824">
      <w:pPr>
        <w:autoSpaceDE w:val="0"/>
        <w:autoSpaceDN w:val="0"/>
        <w:adjustRightInd w:val="0"/>
        <w:spacing w:after="0" w:line="240" w:lineRule="auto"/>
        <w:rPr>
          <w:rFonts w:ascii="Arial" w:hAnsi="Arial" w:cs="Arial"/>
          <w:b/>
          <w:bCs/>
          <w:sz w:val="24"/>
          <w:szCs w:val="24"/>
        </w:rPr>
      </w:pPr>
    </w:p>
    <w:p w14:paraId="2C08B36C" w14:textId="6456B2FC"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40B13B6" w14:textId="77777777" w:rsidR="003F123A" w:rsidRDefault="003F123A" w:rsidP="00F31824">
      <w:pPr>
        <w:autoSpaceDE w:val="0"/>
        <w:autoSpaceDN w:val="0"/>
        <w:adjustRightInd w:val="0"/>
        <w:spacing w:after="0" w:line="240" w:lineRule="auto"/>
        <w:rPr>
          <w:rFonts w:ascii="Arial" w:hAnsi="Arial" w:cs="Arial"/>
          <w:b/>
          <w:bCs/>
          <w:sz w:val="24"/>
          <w:szCs w:val="24"/>
        </w:rPr>
      </w:pPr>
    </w:p>
    <w:p w14:paraId="4583D35F" w14:textId="77FFF62B"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5A67F85" w14:textId="1C1AF6C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EB83FC3" w14:textId="51B5DD6D"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1. Zamawiający przewiduje możliwość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2A9A1C23" w14:textId="6B6420C0"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2. Ewentualne roboty będą polegały na powtórzeniu podobnych robót budowlanych jak</w:t>
      </w:r>
      <w:r>
        <w:rPr>
          <w:rFonts w:ascii="Arial" w:eastAsia="CIDFont+F2" w:hAnsi="Arial" w:cs="Arial"/>
          <w:sz w:val="20"/>
          <w:szCs w:val="20"/>
        </w:rPr>
        <w:t xml:space="preserve"> </w:t>
      </w:r>
      <w:r w:rsidRPr="000D5822">
        <w:rPr>
          <w:rFonts w:ascii="Arial" w:eastAsia="CIDFont+F2" w:hAnsi="Arial" w:cs="Arial"/>
          <w:sz w:val="20"/>
          <w:szCs w:val="20"/>
        </w:rPr>
        <w:t>w zamówieniu podstawowym, zgodnych z przedmiotem zamówienia podstawowego,</w:t>
      </w:r>
      <w:r>
        <w:rPr>
          <w:rFonts w:ascii="Arial" w:eastAsia="CIDFont+F2" w:hAnsi="Arial" w:cs="Arial"/>
          <w:sz w:val="20"/>
          <w:szCs w:val="20"/>
        </w:rPr>
        <w:t xml:space="preserve"> </w:t>
      </w:r>
      <w:r w:rsidRPr="000D5822">
        <w:rPr>
          <w:rFonts w:ascii="Arial" w:eastAsia="CIDFont+F2" w:hAnsi="Arial" w:cs="Arial"/>
          <w:sz w:val="20"/>
          <w:szCs w:val="20"/>
        </w:rPr>
        <w:t>określonego w Rozdziale III SWZ, między innymi w zakresie budowy większego</w:t>
      </w:r>
      <w:r>
        <w:rPr>
          <w:rFonts w:ascii="Arial" w:eastAsia="CIDFont+F2" w:hAnsi="Arial" w:cs="Arial"/>
          <w:sz w:val="20"/>
          <w:szCs w:val="20"/>
        </w:rPr>
        <w:t xml:space="preserve"> </w:t>
      </w:r>
      <w:r w:rsidRPr="000D5822">
        <w:rPr>
          <w:rFonts w:ascii="Arial" w:eastAsia="CIDFont+F2" w:hAnsi="Arial" w:cs="Arial"/>
          <w:sz w:val="20"/>
          <w:szCs w:val="20"/>
        </w:rPr>
        <w:t>zakresu drogi, chodnika, zjazdów w obrębie lub sąsiedztwie zadania podstawowego, zabezpieczenia</w:t>
      </w:r>
      <w:r>
        <w:rPr>
          <w:rFonts w:ascii="Arial" w:eastAsia="CIDFont+F2" w:hAnsi="Arial" w:cs="Arial"/>
          <w:sz w:val="20"/>
          <w:szCs w:val="20"/>
        </w:rPr>
        <w:t xml:space="preserve"> </w:t>
      </w:r>
      <w:r w:rsidRPr="000D5822">
        <w:rPr>
          <w:rFonts w:ascii="Arial" w:eastAsia="CIDFont+F2" w:hAnsi="Arial" w:cs="Arial"/>
          <w:sz w:val="20"/>
          <w:szCs w:val="20"/>
        </w:rPr>
        <w:t>lub przebudowy kolidujących sieci lub urządzeń, budowy oświetlenia ulicznego,</w:t>
      </w:r>
      <w:r>
        <w:rPr>
          <w:rFonts w:ascii="Arial" w:eastAsia="CIDFont+F2" w:hAnsi="Arial" w:cs="Arial"/>
          <w:sz w:val="20"/>
          <w:szCs w:val="20"/>
        </w:rPr>
        <w:t xml:space="preserve"> </w:t>
      </w:r>
      <w:r w:rsidRPr="000D5822">
        <w:rPr>
          <w:rFonts w:ascii="Arial" w:eastAsia="CIDFont+F2" w:hAnsi="Arial" w:cs="Arial"/>
          <w:sz w:val="20"/>
          <w:szCs w:val="20"/>
        </w:rPr>
        <w:t>wprowadzenia większego zakresu dla docelowej organizacji ruchu, wykonania prac</w:t>
      </w:r>
      <w:r>
        <w:rPr>
          <w:rFonts w:ascii="Arial" w:eastAsia="CIDFont+F2" w:hAnsi="Arial" w:cs="Arial"/>
          <w:sz w:val="20"/>
          <w:szCs w:val="20"/>
        </w:rPr>
        <w:t xml:space="preserve"> </w:t>
      </w:r>
      <w:r w:rsidRPr="000D5822">
        <w:rPr>
          <w:rFonts w:ascii="Arial" w:eastAsia="CIDFont+F2" w:hAnsi="Arial" w:cs="Arial"/>
          <w:sz w:val="20"/>
          <w:szCs w:val="20"/>
        </w:rPr>
        <w:t>wykończeniowych, wycinki itp.</w:t>
      </w:r>
    </w:p>
    <w:p w14:paraId="1C1395E2"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5363B89" w14:textId="04E33923"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14B7729B"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5B5E9D5" w14:textId="3669D259"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Pr="000D5822">
        <w:rPr>
          <w:rFonts w:ascii="Arial" w:eastAsia="CIDFont+F2" w:hAnsi="Arial" w:cs="Arial"/>
          <w:sz w:val="20"/>
          <w:szCs w:val="20"/>
        </w:rPr>
        <w:t>.</w:t>
      </w:r>
    </w:p>
    <w:p w14:paraId="10222E78"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6422513F" w14:textId="5CB468B7"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5. Zamówienie, o którym mowa w art. 214 ust. 1 pkt 7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sidR="0006304D">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w:t>
      </w:r>
      <w:r w:rsidR="0006304D">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1B9E301F"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Zamawiający nie przewiduje </w:t>
      </w:r>
      <w:r w:rsidR="003F123A">
        <w:rPr>
          <w:rFonts w:ascii="Arial" w:eastAsia="CIDFont+F2" w:hAnsi="Arial" w:cs="Arial"/>
          <w:sz w:val="20"/>
          <w:szCs w:val="20"/>
        </w:rPr>
        <w:t xml:space="preserve">i nie wymaga </w:t>
      </w:r>
      <w:r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72800594"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sidR="0051090E">
        <w:rPr>
          <w:rFonts w:ascii="Arial" w:hAnsi="Arial" w:cs="Arial"/>
          <w:b/>
          <w:bCs/>
          <w:sz w:val="20"/>
          <w:szCs w:val="20"/>
          <w:lang w:val="pl-PL"/>
        </w:rPr>
        <w:t xml:space="preserve"> do 3</w:t>
      </w:r>
      <w:r w:rsidR="00015986">
        <w:rPr>
          <w:rFonts w:ascii="Arial" w:hAnsi="Arial" w:cs="Arial"/>
          <w:b/>
          <w:bCs/>
          <w:sz w:val="20"/>
          <w:szCs w:val="20"/>
          <w:lang w:val="pl-PL"/>
        </w:rPr>
        <w:t>0</w:t>
      </w:r>
      <w:r w:rsidR="0051090E">
        <w:rPr>
          <w:rFonts w:ascii="Arial" w:hAnsi="Arial" w:cs="Arial"/>
          <w:b/>
          <w:bCs/>
          <w:sz w:val="20"/>
          <w:szCs w:val="20"/>
          <w:lang w:val="pl-PL"/>
        </w:rPr>
        <w:t>.0</w:t>
      </w:r>
      <w:r w:rsidR="00015986">
        <w:rPr>
          <w:rFonts w:ascii="Arial" w:hAnsi="Arial" w:cs="Arial"/>
          <w:b/>
          <w:bCs/>
          <w:sz w:val="20"/>
          <w:szCs w:val="20"/>
          <w:lang w:val="pl-PL"/>
        </w:rPr>
        <w:t>9</w:t>
      </w:r>
      <w:r w:rsidR="0051090E">
        <w:rPr>
          <w:rFonts w:ascii="Arial" w:hAnsi="Arial" w:cs="Arial"/>
          <w:b/>
          <w:bCs/>
          <w:sz w:val="20"/>
          <w:szCs w:val="20"/>
          <w:lang w:val="pl-PL"/>
        </w:rPr>
        <w:t>.2024r</w:t>
      </w:r>
      <w:r>
        <w:rPr>
          <w:rFonts w:ascii="Arial" w:hAnsi="Arial" w:cs="Arial"/>
          <w:b/>
          <w:bCs/>
          <w:sz w:val="20"/>
          <w:szCs w:val="20"/>
        </w:rPr>
        <w:t>.</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0018B946" w14:textId="4E9F5002"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0" w:name="_Hlk74566713"/>
      <w:r w:rsidRPr="00890517">
        <w:rPr>
          <w:rFonts w:ascii="Arial" w:eastAsia="Times New Roman" w:hAnsi="Arial" w:cs="Arial"/>
          <w:sz w:val="20"/>
          <w:szCs w:val="20"/>
          <w:lang w:eastAsia="pl-PL"/>
        </w:rPr>
        <w:t xml:space="preserve">O udzielenie zamówienia mogą ubiegać się Wykonawcy, którzy wykażą, że </w:t>
      </w:r>
      <w:r w:rsidRPr="00890517">
        <w:rPr>
          <w:rFonts w:ascii="Arial" w:eastAsia="Times New Roman" w:hAnsi="Arial" w:cs="Arial"/>
          <w:b/>
          <w:bCs/>
          <w:sz w:val="20"/>
          <w:szCs w:val="20"/>
          <w:lang w:eastAsia="pl-PL"/>
        </w:rPr>
        <w:t xml:space="preserve">posiadają wiedzę       </w:t>
      </w:r>
      <w:r>
        <w:rPr>
          <w:rFonts w:ascii="Arial" w:eastAsia="Times New Roman" w:hAnsi="Arial" w:cs="Arial"/>
          <w:b/>
          <w:bCs/>
          <w:sz w:val="20"/>
          <w:szCs w:val="20"/>
          <w:lang w:eastAsia="pl-PL"/>
        </w:rPr>
        <w:t xml:space="preserve">                </w:t>
      </w:r>
      <w:r w:rsidRPr="00890517">
        <w:rPr>
          <w:rFonts w:ascii="Arial" w:eastAsia="Times New Roman" w:hAnsi="Arial" w:cs="Arial"/>
          <w:b/>
          <w:bCs/>
          <w:sz w:val="20"/>
          <w:szCs w:val="20"/>
          <w:lang w:eastAsia="pl-PL"/>
        </w:rPr>
        <w:t xml:space="preserve"> i doświadczenie</w:t>
      </w:r>
      <w:r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polegające </w:t>
      </w:r>
      <w:r w:rsidRPr="008D58A0">
        <w:rPr>
          <w:rFonts w:ascii="Arial" w:hAnsi="Arial" w:cs="Arial"/>
          <w:bCs/>
          <w:sz w:val="20"/>
          <w:szCs w:val="20"/>
        </w:rPr>
        <w:t>na</w:t>
      </w:r>
      <w:r w:rsidR="008D58A0" w:rsidRPr="008D58A0">
        <w:rPr>
          <w:rFonts w:ascii="Arial" w:hAnsi="Arial" w:cs="Arial"/>
          <w:bCs/>
          <w:sz w:val="20"/>
          <w:szCs w:val="20"/>
        </w:rPr>
        <w:t>:</w:t>
      </w:r>
      <w:r w:rsidR="008D58A0">
        <w:rPr>
          <w:rFonts w:ascii="Arial" w:hAnsi="Arial" w:cs="Arial"/>
          <w:b/>
          <w:sz w:val="20"/>
          <w:szCs w:val="20"/>
        </w:rPr>
        <w:t xml:space="preserve"> </w:t>
      </w:r>
      <w:r w:rsidRPr="00890517">
        <w:rPr>
          <w:rFonts w:ascii="Arial" w:hAnsi="Arial" w:cs="Arial"/>
          <w:b/>
          <w:sz w:val="20"/>
          <w:szCs w:val="20"/>
        </w:rPr>
        <w:t xml:space="preserve"> </w:t>
      </w:r>
      <w:r w:rsidRPr="001830BB">
        <w:rPr>
          <w:rFonts w:ascii="Arial" w:hAnsi="Arial"/>
          <w:b/>
          <w:bCs/>
          <w:sz w:val="20"/>
          <w:szCs w:val="20"/>
        </w:rPr>
        <w:t xml:space="preserve">budowie, przebudowie, odbudowie lub remoncie drogi publicznej lub niepublicznej o wartości brutto minimum: </w:t>
      </w:r>
      <w:r w:rsidR="003F123A">
        <w:rPr>
          <w:rFonts w:ascii="Arial" w:hAnsi="Arial"/>
          <w:b/>
          <w:bCs/>
          <w:sz w:val="20"/>
          <w:szCs w:val="20"/>
        </w:rPr>
        <w:t>3</w:t>
      </w:r>
      <w:r w:rsidRPr="001830BB">
        <w:rPr>
          <w:rFonts w:ascii="Arial" w:hAnsi="Arial"/>
          <w:b/>
          <w:bCs/>
          <w:sz w:val="20"/>
          <w:szCs w:val="20"/>
        </w:rPr>
        <w:t xml:space="preserve">00 000,00 zł </w:t>
      </w:r>
      <w:r w:rsidRPr="001830BB">
        <w:rPr>
          <w:rFonts w:ascii="Arial" w:hAnsi="Arial" w:cs="Arial"/>
          <w:b/>
          <w:bCs/>
          <w:iCs/>
          <w:sz w:val="20"/>
          <w:szCs w:val="20"/>
        </w:rPr>
        <w:t>brutto</w:t>
      </w:r>
      <w:r w:rsidRPr="001830BB">
        <w:rPr>
          <w:rFonts w:ascii="Arial" w:hAnsi="Arial" w:cs="Arial"/>
          <w:b/>
          <w:bCs/>
          <w:sz w:val="20"/>
          <w:szCs w:val="20"/>
        </w:rPr>
        <w:t>.</w:t>
      </w:r>
      <w:r w:rsidRPr="001830BB">
        <w:rPr>
          <w:rFonts w:ascii="Arial" w:hAnsi="Arial"/>
          <w:b/>
          <w:bCs/>
          <w:sz w:val="20"/>
          <w:szCs w:val="20"/>
        </w:rPr>
        <w:t xml:space="preserve"> Zakres powinien obejmować wykonanie nawierzchni asfaltowej.</w:t>
      </w:r>
    </w:p>
    <w:bookmarkEnd w:id="0"/>
    <w:p w14:paraId="240E098A"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0725963B" w14:textId="7777777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1"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5B96D5F1" w14:textId="00A1483C"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drogowej</w:t>
      </w:r>
      <w:r w:rsidR="008D58A0">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bookmarkEnd w:id="1"/>
    <w:p w14:paraId="70943424" w14:textId="77777777" w:rsidR="008D58A0" w:rsidRDefault="008D58A0"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których odpowiednie kwalifikacje </w:t>
      </w:r>
      <w:r w:rsidRPr="00D751D5">
        <w:rPr>
          <w:rFonts w:ascii="Arial" w:eastAsia="Times New Roman" w:hAnsi="Arial" w:cs="Arial"/>
          <w:sz w:val="20"/>
          <w:szCs w:val="20"/>
          <w:lang w:eastAsia="pl-PL"/>
        </w:rPr>
        <w:lastRenderedPageBreak/>
        <w:t>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77777777"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2" w:name="_Hlk71876373"/>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2"/>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lastRenderedPageBreak/>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18F2A59C" w14:textId="626D66B6" w:rsidR="009B7986"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4207887" w14:textId="2D417C6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w:t>
      </w:r>
      <w:r w:rsidR="00C53DFD">
        <w:rPr>
          <w:rFonts w:ascii="Arial" w:eastAsia="CIDFont+F2" w:hAnsi="Arial" w:cs="Arial"/>
          <w:sz w:val="20"/>
          <w:szCs w:val="20"/>
        </w:rPr>
        <w:t xml:space="preserve">               </w:t>
      </w:r>
      <w:r w:rsidRPr="00217D6B">
        <w:rPr>
          <w:rFonts w:ascii="Arial" w:eastAsia="CIDFont+F2" w:hAnsi="Arial" w:cs="Arial"/>
          <w:sz w:val="20"/>
          <w:szCs w:val="20"/>
        </w:rPr>
        <w:t xml:space="preserve">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68425E5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C53DFD">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4. Jeżeli Wykonawca powołuje się na doświadczenie w realizacji robót budowlanych, wykonywanych wspólnie z innymi wykonawcami, wykaz robót budowlanych, o którym mowa w pkt 2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653D06FA"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złożenia </w:t>
      </w:r>
      <w:r w:rsidR="004C1F05" w:rsidRPr="00F301C1">
        <w:rPr>
          <w:rFonts w:ascii="Arial" w:eastAsia="Times New Roman" w:hAnsi="Arial" w:cs="Arial"/>
          <w:b/>
          <w:bCs/>
          <w:sz w:val="20"/>
          <w:szCs w:val="20"/>
          <w:lang w:eastAsia="pl-PL"/>
        </w:rPr>
        <w:lastRenderedPageBreak/>
        <w:t>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486A0C9F"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C53DF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288281D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C53DFD">
        <w:rPr>
          <w:rFonts w:ascii="Arial" w:eastAsia="CIDFont+F2" w:hAnsi="Arial" w:cs="Arial"/>
          <w:sz w:val="20"/>
          <w:szCs w:val="20"/>
        </w:rPr>
        <w:t xml:space="preserve">                         </w:t>
      </w:r>
      <w:r w:rsidRPr="00217D6B">
        <w:rPr>
          <w:rFonts w:ascii="Arial" w:eastAsia="CIDFont+F2" w:hAnsi="Arial" w:cs="Arial"/>
          <w:sz w:val="20"/>
          <w:szCs w:val="20"/>
        </w:rPr>
        <w:t xml:space="preserve">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639E194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9) Wykonawca nie może, po upływie terminu składania ofert, powoływać się na zdolności podmiotów udostępniających zasoby, jeżeli na etapie składania ofert nie polegał on w danym zakresie </w:t>
      </w:r>
      <w:r w:rsidR="00C53DFD">
        <w:rPr>
          <w:rFonts w:ascii="Arial" w:eastAsia="CIDFont+F2" w:hAnsi="Arial" w:cs="Arial"/>
          <w:sz w:val="20"/>
          <w:szCs w:val="20"/>
        </w:rPr>
        <w:t xml:space="preserve">                         </w:t>
      </w:r>
      <w:r w:rsidRPr="00217D6B">
        <w:rPr>
          <w:rFonts w:ascii="Arial" w:eastAsia="CIDFont+F2" w:hAnsi="Arial" w:cs="Arial"/>
          <w:sz w:val="20"/>
          <w:szCs w:val="20"/>
        </w:rPr>
        <w:t>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5DEAE076" w14:textId="77777777" w:rsidR="00BC5098" w:rsidRDefault="00BC5098" w:rsidP="00301FD2">
      <w:pPr>
        <w:autoSpaceDE w:val="0"/>
        <w:autoSpaceDN w:val="0"/>
        <w:adjustRightInd w:val="0"/>
        <w:spacing w:after="0" w:line="240" w:lineRule="auto"/>
        <w:rPr>
          <w:rFonts w:ascii="Arial" w:hAnsi="Arial" w:cs="Arial"/>
          <w:b/>
          <w:bCs/>
          <w:sz w:val="24"/>
          <w:szCs w:val="24"/>
        </w:rPr>
      </w:pPr>
    </w:p>
    <w:p w14:paraId="444A21A1" w14:textId="77777777" w:rsidR="00BC5098" w:rsidRDefault="00BC5098" w:rsidP="00301FD2">
      <w:pPr>
        <w:autoSpaceDE w:val="0"/>
        <w:autoSpaceDN w:val="0"/>
        <w:adjustRightInd w:val="0"/>
        <w:spacing w:after="0" w:line="240" w:lineRule="auto"/>
        <w:rPr>
          <w:rFonts w:ascii="Arial" w:hAnsi="Arial" w:cs="Arial"/>
          <w:b/>
          <w:bCs/>
          <w:sz w:val="24"/>
          <w:szCs w:val="24"/>
        </w:rPr>
      </w:pPr>
    </w:p>
    <w:p w14:paraId="38704252" w14:textId="16B1F67F"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lastRenderedPageBreak/>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3BE67B9F" w14:textId="537B383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01DD80ED" w14:textId="1DA05E7E" w:rsidR="007C3A9A" w:rsidRPr="005820BE" w:rsidRDefault="00073907" w:rsidP="007C3A9A">
      <w:pPr>
        <w:pStyle w:val="Akapitzlist"/>
        <w:numPr>
          <w:ilvl w:val="0"/>
          <w:numId w:val="5"/>
        </w:numPr>
        <w:autoSpaceDE w:val="0"/>
        <w:autoSpaceDN w:val="0"/>
        <w:adjustRightInd w:val="0"/>
        <w:rPr>
          <w:rFonts w:ascii="Arial" w:eastAsia="CIDFont+F2" w:hAnsi="Arial" w:cs="Arial"/>
          <w:color w:val="000000"/>
          <w:sz w:val="20"/>
          <w:szCs w:val="20"/>
        </w:rPr>
      </w:pPr>
      <w:r w:rsidRPr="005820BE">
        <w:rPr>
          <w:rFonts w:ascii="Arial" w:hAnsi="Arial" w:cs="Arial"/>
          <w:b/>
          <w:bCs/>
          <w:color w:val="000000"/>
          <w:sz w:val="20"/>
          <w:szCs w:val="20"/>
        </w:rPr>
        <w:t>Identyfikator (ID) postępowania na Platformie e-Zamówienia:</w:t>
      </w:r>
      <w:r w:rsidRPr="005820BE">
        <w:rPr>
          <w:rFonts w:ascii="Arial" w:hAnsi="Arial" w:cs="Arial"/>
          <w:color w:val="000000"/>
          <w:sz w:val="20"/>
          <w:szCs w:val="20"/>
        </w:rPr>
        <w:t xml:space="preserve"> </w:t>
      </w:r>
      <w:r w:rsidR="005820BE">
        <w:t>ocds-148610-484ccdba-f8a1-11ee-b016-82aaee56c84c</w:t>
      </w:r>
    </w:p>
    <w:p w14:paraId="0D35A067" w14:textId="77777777" w:rsidR="005820BE" w:rsidRPr="005820BE" w:rsidRDefault="005820BE" w:rsidP="005820BE">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1"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2"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5D7E64B0" w14:textId="77777777" w:rsidR="00586D75" w:rsidRPr="00E93754" w:rsidRDefault="00586D75" w:rsidP="00E93754">
      <w:pPr>
        <w:autoSpaceDE w:val="0"/>
        <w:autoSpaceDN w:val="0"/>
        <w:adjustRightInd w:val="0"/>
        <w:spacing w:after="0" w:line="240" w:lineRule="auto"/>
        <w:rPr>
          <w:rFonts w:ascii="Arial" w:hAnsi="Arial" w:cs="Arial"/>
          <w:b/>
          <w:bCs/>
          <w:sz w:val="24"/>
          <w:szCs w:val="24"/>
        </w:rPr>
      </w:pPr>
    </w:p>
    <w:p w14:paraId="068398B7" w14:textId="01866A51" w:rsidR="003F123A" w:rsidRPr="003F123A" w:rsidRDefault="003F123A" w:rsidP="003F123A">
      <w:pPr>
        <w:pStyle w:val="Akapitzlist"/>
        <w:numPr>
          <w:ilvl w:val="0"/>
          <w:numId w:val="6"/>
        </w:numPr>
        <w:autoSpaceDE w:val="0"/>
        <w:autoSpaceDN w:val="0"/>
        <w:adjustRightInd w:val="0"/>
        <w:rPr>
          <w:rFonts w:ascii="Arial" w:eastAsia="CIDFont+F2" w:hAnsi="Arial" w:cs="Arial"/>
          <w:sz w:val="20"/>
          <w:szCs w:val="20"/>
        </w:rPr>
      </w:pPr>
      <w:r w:rsidRPr="003F123A">
        <w:rPr>
          <w:rFonts w:ascii="Arial" w:eastAsia="CIDFont+F2" w:hAnsi="Arial" w:cs="Arial"/>
          <w:sz w:val="20"/>
          <w:szCs w:val="20"/>
        </w:rPr>
        <w:t xml:space="preserve">Zamawiający nie wymaga wniesienia wadium </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3C2BA5D2" w14:textId="77777777" w:rsidR="003F123A" w:rsidRDefault="003F123A" w:rsidP="008E140E">
      <w:pPr>
        <w:autoSpaceDE w:val="0"/>
        <w:autoSpaceDN w:val="0"/>
        <w:adjustRightInd w:val="0"/>
        <w:spacing w:after="0" w:line="240" w:lineRule="auto"/>
        <w:rPr>
          <w:rFonts w:ascii="Arial" w:hAnsi="Arial" w:cs="Arial"/>
          <w:b/>
          <w:bCs/>
          <w:sz w:val="24"/>
          <w:szCs w:val="24"/>
        </w:rPr>
      </w:pPr>
    </w:p>
    <w:p w14:paraId="6D04B1C1" w14:textId="31FC6E99"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4C53BCAA" w14:textId="6057297B" w:rsidR="008E140E" w:rsidRPr="00DF4A13"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804AA6" w:rsidRPr="00DF4A13">
        <w:rPr>
          <w:rFonts w:ascii="Arial" w:eastAsia="CIDFont+F2" w:hAnsi="Arial" w:cs="Arial"/>
          <w:b/>
          <w:bCs/>
          <w:sz w:val="20"/>
          <w:szCs w:val="20"/>
        </w:rPr>
        <w:t>2</w:t>
      </w:r>
      <w:r w:rsidR="002237FE">
        <w:rPr>
          <w:rFonts w:ascii="Arial" w:eastAsia="CIDFont+F2" w:hAnsi="Arial" w:cs="Arial"/>
          <w:b/>
          <w:bCs/>
          <w:sz w:val="20"/>
          <w:szCs w:val="20"/>
        </w:rPr>
        <w:t>9</w:t>
      </w:r>
      <w:r w:rsidR="00804AA6" w:rsidRPr="00DF4A13">
        <w:rPr>
          <w:rFonts w:ascii="Arial" w:eastAsia="CIDFont+F2" w:hAnsi="Arial" w:cs="Arial"/>
          <w:b/>
          <w:bCs/>
          <w:sz w:val="20"/>
          <w:szCs w:val="20"/>
        </w:rPr>
        <w:t>. 0</w:t>
      </w:r>
      <w:r w:rsidR="005820BE">
        <w:rPr>
          <w:rFonts w:ascii="Arial" w:eastAsia="CIDFont+F2" w:hAnsi="Arial" w:cs="Arial"/>
          <w:b/>
          <w:bCs/>
          <w:sz w:val="20"/>
          <w:szCs w:val="20"/>
        </w:rPr>
        <w:t>5</w:t>
      </w:r>
      <w:r w:rsidR="00804AA6" w:rsidRPr="00DF4A13">
        <w:rPr>
          <w:rFonts w:ascii="Arial" w:eastAsia="CIDFont+F2" w:hAnsi="Arial" w:cs="Arial"/>
          <w:b/>
          <w:bCs/>
          <w:sz w:val="20"/>
          <w:szCs w:val="20"/>
        </w:rPr>
        <w:t xml:space="preserve">. </w:t>
      </w:r>
      <w:r w:rsidRPr="00DF4A13">
        <w:rPr>
          <w:rFonts w:ascii="Arial" w:eastAsia="CIDFont+F2" w:hAnsi="Arial" w:cs="Arial"/>
          <w:b/>
          <w:bCs/>
          <w:sz w:val="20"/>
          <w:szCs w:val="20"/>
        </w:rPr>
        <w:t>202</w:t>
      </w:r>
      <w:r w:rsidR="005820BE">
        <w:rPr>
          <w:rFonts w:ascii="Arial" w:eastAsia="CIDFont+F2" w:hAnsi="Arial" w:cs="Arial"/>
          <w:b/>
          <w:bCs/>
          <w:sz w:val="20"/>
          <w:szCs w:val="20"/>
        </w:rPr>
        <w:t>4</w:t>
      </w:r>
      <w:r w:rsidRPr="00DF4A13">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600A879" w14:textId="13785E2B" w:rsidR="00EA6053" w:rsidRDefault="00EA6053"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 xml:space="preserve">Wykonawcę tajemnicy </w:t>
      </w:r>
      <w:r w:rsidRPr="00EA6053">
        <w:rPr>
          <w:rFonts w:ascii="Arial" w:eastAsia="CIDFont+F2" w:hAnsi="Arial" w:cs="Arial"/>
          <w:sz w:val="20"/>
          <w:szCs w:val="20"/>
        </w:rPr>
        <w:lastRenderedPageBreak/>
        <w:t>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7B109C9A"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lastRenderedPageBreak/>
        <w:t>2. Ofertę wraz z wymaganymi załącznikami należy złożyć w terminie do dnia</w:t>
      </w:r>
      <w:r>
        <w:rPr>
          <w:rFonts w:ascii="Arial" w:eastAsia="CIDFont+F2" w:hAnsi="Arial" w:cs="Arial"/>
          <w:color w:val="000000"/>
          <w:sz w:val="20"/>
          <w:szCs w:val="20"/>
        </w:rPr>
        <w:t xml:space="preserve"> </w:t>
      </w:r>
      <w:r w:rsidR="005820BE">
        <w:rPr>
          <w:rFonts w:ascii="Arial" w:eastAsia="CIDFont+F2" w:hAnsi="Arial" w:cs="Arial"/>
          <w:b/>
          <w:bCs/>
          <w:sz w:val="20"/>
          <w:szCs w:val="20"/>
        </w:rPr>
        <w:t>30</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EE61C1" w:rsidRPr="00DF4A13">
        <w:rPr>
          <w:rFonts w:ascii="Arial" w:eastAsia="CIDFont+F2" w:hAnsi="Arial" w:cs="Arial"/>
          <w:b/>
          <w:bCs/>
          <w:sz w:val="20"/>
          <w:szCs w:val="20"/>
        </w:rPr>
        <w:t>0</w:t>
      </w:r>
      <w:r w:rsidR="005820BE">
        <w:rPr>
          <w:rFonts w:ascii="Arial" w:eastAsia="CIDFont+F2" w:hAnsi="Arial" w:cs="Arial"/>
          <w:b/>
          <w:bCs/>
          <w:sz w:val="20"/>
          <w:szCs w:val="20"/>
        </w:rPr>
        <w:t>4</w:t>
      </w:r>
      <w:r w:rsidR="00EE61C1" w:rsidRPr="00DF4A13">
        <w:rPr>
          <w:rFonts w:ascii="Arial" w:eastAsia="CIDFont+F2" w:hAnsi="Arial" w:cs="Arial"/>
          <w:b/>
          <w:bCs/>
          <w:sz w:val="20"/>
          <w:szCs w:val="20"/>
        </w:rPr>
        <w:t xml:space="preserve"> </w:t>
      </w:r>
      <w:r w:rsidRPr="00DF4A13">
        <w:rPr>
          <w:rFonts w:ascii="Arial" w:hAnsi="Arial" w:cs="Arial"/>
          <w:b/>
          <w:bCs/>
          <w:sz w:val="20"/>
          <w:szCs w:val="20"/>
        </w:rPr>
        <w:t>202</w:t>
      </w:r>
      <w:r w:rsidR="00023022" w:rsidRPr="00DF4A13">
        <w:rPr>
          <w:rFonts w:ascii="Arial" w:hAnsi="Arial" w:cs="Arial"/>
          <w:b/>
          <w:bCs/>
          <w:sz w:val="20"/>
          <w:szCs w:val="20"/>
        </w:rPr>
        <w:t>4</w:t>
      </w:r>
      <w:r w:rsidRPr="00DF4A13">
        <w:rPr>
          <w:rFonts w:ascii="Arial" w:hAnsi="Arial" w:cs="Arial"/>
          <w:b/>
          <w:bCs/>
          <w:sz w:val="20"/>
          <w:szCs w:val="20"/>
        </w:rPr>
        <w:t xml:space="preserve"> r.</w:t>
      </w:r>
      <w:r w:rsidR="00EE61C1" w:rsidRPr="00DF4A13">
        <w:rPr>
          <w:rFonts w:ascii="Arial" w:hAnsi="Arial" w:cs="Arial"/>
          <w:b/>
          <w:bCs/>
          <w:sz w:val="20"/>
          <w:szCs w:val="20"/>
        </w:rPr>
        <w:t xml:space="preserve">                          </w:t>
      </w:r>
      <w:r w:rsidRPr="00DF4A13">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w:t>
      </w:r>
      <w:r w:rsidR="005820BE">
        <w:rPr>
          <w:rFonts w:ascii="Arial" w:hAnsi="Arial" w:cs="Arial"/>
          <w:b/>
          <w:bCs/>
          <w:sz w:val="20"/>
          <w:szCs w:val="20"/>
        </w:rPr>
        <w:t>9</w:t>
      </w:r>
      <w:r w:rsidRPr="00EE61C1">
        <w:rPr>
          <w:rFonts w:ascii="Arial" w:hAnsi="Arial" w:cs="Arial"/>
          <w:b/>
          <w:bCs/>
          <w:sz w:val="20"/>
          <w:szCs w:val="20"/>
        </w:rPr>
        <w:t>.00.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3EA57FCD" w:rsidR="00A2476C" w:rsidRPr="00DF4A13"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5820BE">
        <w:rPr>
          <w:rFonts w:ascii="Arial" w:eastAsia="CIDFont+F2" w:hAnsi="Arial" w:cs="Arial"/>
          <w:b/>
          <w:bCs/>
          <w:sz w:val="20"/>
          <w:szCs w:val="20"/>
        </w:rPr>
        <w:t>30</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EE61C1" w:rsidRPr="00DF4A13">
        <w:rPr>
          <w:rFonts w:ascii="Arial" w:eastAsia="CIDFont+F2" w:hAnsi="Arial" w:cs="Arial"/>
          <w:b/>
          <w:bCs/>
          <w:sz w:val="20"/>
          <w:szCs w:val="20"/>
        </w:rPr>
        <w:t>0</w:t>
      </w:r>
      <w:r w:rsidR="005820BE">
        <w:rPr>
          <w:rFonts w:ascii="Arial" w:eastAsia="CIDFont+F2" w:hAnsi="Arial" w:cs="Arial"/>
          <w:b/>
          <w:bCs/>
          <w:sz w:val="20"/>
          <w:szCs w:val="20"/>
        </w:rPr>
        <w:t>4</w:t>
      </w:r>
      <w:r w:rsidR="00EE61C1" w:rsidRPr="00DF4A13">
        <w:rPr>
          <w:rFonts w:ascii="Arial" w:eastAsia="CIDFont+F2" w:hAnsi="Arial" w:cs="Arial"/>
          <w:b/>
          <w:bCs/>
          <w:sz w:val="20"/>
          <w:szCs w:val="20"/>
        </w:rPr>
        <w:t xml:space="preserve">. </w:t>
      </w:r>
      <w:r w:rsidRPr="00DF4A13">
        <w:rPr>
          <w:rFonts w:ascii="Arial" w:hAnsi="Arial" w:cs="Arial"/>
          <w:b/>
          <w:bCs/>
          <w:sz w:val="20"/>
          <w:szCs w:val="20"/>
        </w:rPr>
        <w:t>202</w:t>
      </w:r>
      <w:r w:rsidR="00023022" w:rsidRPr="00DF4A13">
        <w:rPr>
          <w:rFonts w:ascii="Arial" w:hAnsi="Arial" w:cs="Arial"/>
          <w:b/>
          <w:bCs/>
          <w:sz w:val="20"/>
          <w:szCs w:val="20"/>
        </w:rPr>
        <w:t>4</w:t>
      </w:r>
      <w:r w:rsidRPr="00DF4A13">
        <w:rPr>
          <w:rFonts w:ascii="Arial" w:hAnsi="Arial" w:cs="Arial"/>
          <w:b/>
          <w:bCs/>
          <w:sz w:val="20"/>
          <w:szCs w:val="20"/>
        </w:rPr>
        <w:t xml:space="preserve"> r. </w:t>
      </w:r>
      <w:r w:rsidRPr="00DF4A13">
        <w:rPr>
          <w:rFonts w:ascii="Arial" w:eastAsia="CIDFont+F2" w:hAnsi="Arial" w:cs="Arial"/>
          <w:b/>
          <w:bCs/>
          <w:sz w:val="20"/>
          <w:szCs w:val="20"/>
        </w:rPr>
        <w:t xml:space="preserve">o godzinie </w:t>
      </w:r>
      <w:r w:rsidRPr="00DF4A13">
        <w:rPr>
          <w:rFonts w:ascii="Arial" w:hAnsi="Arial" w:cs="Arial"/>
          <w:b/>
          <w:bCs/>
          <w:sz w:val="20"/>
          <w:szCs w:val="20"/>
        </w:rPr>
        <w:t>1</w:t>
      </w:r>
      <w:r w:rsidR="005820BE">
        <w:rPr>
          <w:rFonts w:ascii="Arial" w:hAnsi="Arial" w:cs="Arial"/>
          <w:b/>
          <w:bCs/>
          <w:sz w:val="20"/>
          <w:szCs w:val="20"/>
        </w:rPr>
        <w:t>0</w:t>
      </w:r>
      <w:r w:rsidRPr="00DF4A13">
        <w:rPr>
          <w:rFonts w:ascii="Arial" w:hAnsi="Arial" w:cs="Arial"/>
          <w:b/>
          <w:bCs/>
          <w:sz w:val="20"/>
          <w:szCs w:val="20"/>
        </w:rPr>
        <w:t>:00.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AECF889"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00C1E2" w14:textId="39897F7F"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lastRenderedPageBreak/>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08CA4D8D"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540DC5FB"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2FD4BD36" w14:textId="77777777" w:rsidR="000C4987" w:rsidRDefault="000C4987" w:rsidP="000C4987">
      <w:pPr>
        <w:spacing w:after="0" w:line="240" w:lineRule="auto"/>
        <w:rPr>
          <w:rFonts w:ascii="Arial" w:eastAsia="Times New Roman" w:hAnsi="Arial" w:cs="Arial"/>
          <w:sz w:val="20"/>
          <w:szCs w:val="20"/>
          <w:lang w:eastAsia="pl-PL"/>
        </w:rPr>
      </w:pPr>
    </w:p>
    <w:p w14:paraId="0F6B8E8C" w14:textId="77777777" w:rsidR="000C4987" w:rsidRPr="00C13678" w:rsidRDefault="000C4987" w:rsidP="000C4987">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–wskaźnik C, ranga –60%.</w:t>
      </w:r>
    </w:p>
    <w:p w14:paraId="2C4840BD"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AE86F1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71FBD7A5"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658CB79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6D3124"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742F1A6"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wykonane roboty budowlane oraz użyte/dostarczone 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16716EE9" w14:textId="77777777" w:rsidR="000C4987" w:rsidRDefault="000C4987" w:rsidP="007D7186">
      <w:pPr>
        <w:spacing w:after="0" w:line="240" w:lineRule="auto"/>
        <w:jc w:val="both"/>
        <w:rPr>
          <w:rFonts w:ascii="Arial" w:eastAsia="Times New Roman" w:hAnsi="Arial" w:cs="Arial"/>
          <w:sz w:val="20"/>
          <w:szCs w:val="20"/>
          <w:lang w:eastAsia="pl-PL"/>
        </w:rPr>
      </w:pP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1ADF69D3" w14:textId="135C6ABF" w:rsid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p>
    <w:p w14:paraId="5D80F763" w14:textId="3F78AB9D" w:rsidR="0053028A" w:rsidRPr="0053028A" w:rsidRDefault="0053028A" w:rsidP="007D7186">
      <w:pPr>
        <w:spacing w:after="0" w:line="240" w:lineRule="auto"/>
        <w:jc w:val="both"/>
        <w:rPr>
          <w:rFonts w:ascii="Arial" w:hAnsi="Arial" w:cs="Arial"/>
          <w:sz w:val="20"/>
          <w:szCs w:val="20"/>
        </w:rPr>
      </w:pPr>
      <w:r>
        <w:rPr>
          <w:rFonts w:ascii="Arial" w:hAnsi="Arial" w:cs="Arial"/>
          <w:sz w:val="20"/>
          <w:szCs w:val="20"/>
        </w:rPr>
        <w:t xml:space="preserve">                    </w:t>
      </w:r>
      <w:r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22A6A09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072B15E1" w14:textId="77777777" w:rsidR="000C4987" w:rsidRDefault="000C4987" w:rsidP="000C4987">
      <w:pPr>
        <w:spacing w:after="0" w:line="240" w:lineRule="auto"/>
        <w:rPr>
          <w:rFonts w:ascii="Arial" w:eastAsia="Times New Roman" w:hAnsi="Arial" w:cs="Arial"/>
          <w:sz w:val="20"/>
          <w:szCs w:val="20"/>
          <w:lang w:eastAsia="pl-PL"/>
        </w:rPr>
      </w:pPr>
    </w:p>
    <w:p w14:paraId="1AF2FA75" w14:textId="7CB4814C"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234F6F"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53AB24D2"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4A7C62AB" w14:textId="77777777" w:rsidR="005A4611" w:rsidRDefault="005A4611" w:rsidP="00AD6345">
      <w:pPr>
        <w:rPr>
          <w:rFonts w:ascii="Arial" w:eastAsia="Times New Roman" w:hAnsi="Arial" w:cs="Arial"/>
          <w:sz w:val="20"/>
          <w:szCs w:val="20"/>
          <w:lang w:eastAsia="pl-PL"/>
        </w:rPr>
      </w:pPr>
    </w:p>
    <w:p w14:paraId="2AA0D131" w14:textId="5D1A069B"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3"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 xml:space="preserve">Jednocześnie Zamawiający przypomina o ciążącym na Pani/Panu obowiązku informacyjnym wynikającym z art. 14 RODO względem osób fizycznych, których dane </w:t>
      </w:r>
      <w:r w:rsidRPr="00AE2055">
        <w:rPr>
          <w:rFonts w:ascii="Arial" w:hAnsi="Arial" w:cs="Arial"/>
          <w:b/>
          <w:i/>
          <w:sz w:val="20"/>
          <w:szCs w:val="20"/>
          <w:lang w:eastAsia="x-none"/>
        </w:rPr>
        <w:lastRenderedPageBreak/>
        <w:t>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82EC7F9" w14:textId="0FE9236E" w:rsidR="0095697F" w:rsidRPr="006C0546"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5A49884D" w14:textId="7830EE31"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5E893494"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DE549DF"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2CE219C" w14:textId="77777777" w:rsidR="00023022" w:rsidRDefault="00023022" w:rsidP="00AD6345">
      <w:pPr>
        <w:autoSpaceDE w:val="0"/>
        <w:autoSpaceDN w:val="0"/>
        <w:adjustRightInd w:val="0"/>
        <w:spacing w:after="0" w:line="240" w:lineRule="auto"/>
        <w:rPr>
          <w:rFonts w:ascii="Arial" w:hAnsi="Arial" w:cs="Arial"/>
          <w:b/>
          <w:bCs/>
          <w:sz w:val="24"/>
          <w:szCs w:val="24"/>
        </w:rPr>
      </w:pPr>
    </w:p>
    <w:p w14:paraId="2454FEFC" w14:textId="68EC4392"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527EF35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23022">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23022">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0DA15A1E"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4. Wykaz robót budowlanych – Zał. nr </w:t>
      </w:r>
      <w:r w:rsidR="00D9540C">
        <w:rPr>
          <w:rFonts w:ascii="Arial" w:eastAsia="CIDFont+F2" w:hAnsi="Arial" w:cs="Arial"/>
          <w:sz w:val="20"/>
          <w:szCs w:val="20"/>
        </w:rPr>
        <w:t>7</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6. Projektowane postanowienia umowy – Zał. nr 6</w:t>
      </w:r>
    </w:p>
    <w:p w14:paraId="05DC0773" w14:textId="6B80343D"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 Dokumentacja techniczna, przedmiar robót</w:t>
      </w:r>
    </w:p>
    <w:sectPr w:rsidR="000C4987" w:rsidRPr="001B06A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98504" w14:textId="77777777" w:rsidR="00954953" w:rsidRDefault="00954953" w:rsidP="00732442">
      <w:pPr>
        <w:spacing w:after="0" w:line="240" w:lineRule="auto"/>
      </w:pPr>
      <w:r>
        <w:separator/>
      </w:r>
    </w:p>
  </w:endnote>
  <w:endnote w:type="continuationSeparator" w:id="0">
    <w:p w14:paraId="4C25ECFD" w14:textId="77777777" w:rsidR="00954953" w:rsidRDefault="00954953"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swiss"/>
    <w:pitch w:val="variable"/>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2ECF7" w14:textId="77777777" w:rsidR="00954953" w:rsidRDefault="00954953" w:rsidP="00732442">
      <w:pPr>
        <w:spacing w:after="0" w:line="240" w:lineRule="auto"/>
      </w:pPr>
      <w:r>
        <w:separator/>
      </w:r>
    </w:p>
  </w:footnote>
  <w:footnote w:type="continuationSeparator" w:id="0">
    <w:p w14:paraId="39A28D33" w14:textId="77777777" w:rsidR="00954953" w:rsidRDefault="00954953" w:rsidP="007324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4DE333B5"/>
    <w:multiLevelType w:val="hybridMultilevel"/>
    <w:tmpl w:val="9E06F0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1840950">
    <w:abstractNumId w:val="5"/>
  </w:num>
  <w:num w:numId="2" w16cid:durableId="1670449634">
    <w:abstractNumId w:val="1"/>
  </w:num>
  <w:num w:numId="3" w16cid:durableId="1562907617">
    <w:abstractNumId w:val="0"/>
  </w:num>
  <w:num w:numId="4" w16cid:durableId="1642006050">
    <w:abstractNumId w:val="2"/>
  </w:num>
  <w:num w:numId="5" w16cid:durableId="11591517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882497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5986"/>
    <w:rsid w:val="00023022"/>
    <w:rsid w:val="00033D64"/>
    <w:rsid w:val="000368E7"/>
    <w:rsid w:val="00044893"/>
    <w:rsid w:val="0004545E"/>
    <w:rsid w:val="00060528"/>
    <w:rsid w:val="0006304D"/>
    <w:rsid w:val="00073907"/>
    <w:rsid w:val="000C4987"/>
    <w:rsid w:val="000D5822"/>
    <w:rsid w:val="00120D91"/>
    <w:rsid w:val="001249E9"/>
    <w:rsid w:val="001443EB"/>
    <w:rsid w:val="001B06A0"/>
    <w:rsid w:val="001D5549"/>
    <w:rsid w:val="00217D6B"/>
    <w:rsid w:val="002237FE"/>
    <w:rsid w:val="0022599B"/>
    <w:rsid w:val="002503BE"/>
    <w:rsid w:val="002735F1"/>
    <w:rsid w:val="00287766"/>
    <w:rsid w:val="00301FD2"/>
    <w:rsid w:val="00302A0B"/>
    <w:rsid w:val="00370E04"/>
    <w:rsid w:val="00371B86"/>
    <w:rsid w:val="00393FC8"/>
    <w:rsid w:val="003B126A"/>
    <w:rsid w:val="003C2366"/>
    <w:rsid w:val="003C6538"/>
    <w:rsid w:val="003F123A"/>
    <w:rsid w:val="003F2D17"/>
    <w:rsid w:val="00415A23"/>
    <w:rsid w:val="0041728A"/>
    <w:rsid w:val="00477FB6"/>
    <w:rsid w:val="004C1F05"/>
    <w:rsid w:val="004C700B"/>
    <w:rsid w:val="004D7F20"/>
    <w:rsid w:val="004E24F9"/>
    <w:rsid w:val="004E3ACE"/>
    <w:rsid w:val="004F5A45"/>
    <w:rsid w:val="004F5A8C"/>
    <w:rsid w:val="0051090E"/>
    <w:rsid w:val="00511A8A"/>
    <w:rsid w:val="005172FF"/>
    <w:rsid w:val="00522049"/>
    <w:rsid w:val="005270D0"/>
    <w:rsid w:val="0053028A"/>
    <w:rsid w:val="00536C67"/>
    <w:rsid w:val="005523C0"/>
    <w:rsid w:val="00566BE5"/>
    <w:rsid w:val="005820BE"/>
    <w:rsid w:val="00585BCF"/>
    <w:rsid w:val="00586D75"/>
    <w:rsid w:val="00596983"/>
    <w:rsid w:val="005A4611"/>
    <w:rsid w:val="005B6BEE"/>
    <w:rsid w:val="005F5132"/>
    <w:rsid w:val="006300FA"/>
    <w:rsid w:val="006A6C0D"/>
    <w:rsid w:val="006C0546"/>
    <w:rsid w:val="00700F7C"/>
    <w:rsid w:val="00717B9D"/>
    <w:rsid w:val="00732442"/>
    <w:rsid w:val="00732EAB"/>
    <w:rsid w:val="007403AE"/>
    <w:rsid w:val="007A4038"/>
    <w:rsid w:val="007C3A9A"/>
    <w:rsid w:val="007D7186"/>
    <w:rsid w:val="00804AA6"/>
    <w:rsid w:val="0083155A"/>
    <w:rsid w:val="00866BCF"/>
    <w:rsid w:val="00867B32"/>
    <w:rsid w:val="008943B7"/>
    <w:rsid w:val="008C2351"/>
    <w:rsid w:val="008D3173"/>
    <w:rsid w:val="008D58A0"/>
    <w:rsid w:val="008E140E"/>
    <w:rsid w:val="00907D4B"/>
    <w:rsid w:val="009263E0"/>
    <w:rsid w:val="00931F63"/>
    <w:rsid w:val="00954953"/>
    <w:rsid w:val="0095697F"/>
    <w:rsid w:val="009A1C85"/>
    <w:rsid w:val="009B7986"/>
    <w:rsid w:val="009F381E"/>
    <w:rsid w:val="00A2476C"/>
    <w:rsid w:val="00AB281D"/>
    <w:rsid w:val="00AB310C"/>
    <w:rsid w:val="00AD6345"/>
    <w:rsid w:val="00B04BC2"/>
    <w:rsid w:val="00B115AC"/>
    <w:rsid w:val="00B74F09"/>
    <w:rsid w:val="00B9766C"/>
    <w:rsid w:val="00BC2224"/>
    <w:rsid w:val="00BC5098"/>
    <w:rsid w:val="00BF2D22"/>
    <w:rsid w:val="00C03F96"/>
    <w:rsid w:val="00C2591F"/>
    <w:rsid w:val="00C313F9"/>
    <w:rsid w:val="00C362EB"/>
    <w:rsid w:val="00C53DFD"/>
    <w:rsid w:val="00C65F80"/>
    <w:rsid w:val="00CD38ED"/>
    <w:rsid w:val="00D35EB5"/>
    <w:rsid w:val="00D43C30"/>
    <w:rsid w:val="00D8256E"/>
    <w:rsid w:val="00D9540C"/>
    <w:rsid w:val="00DB4F1D"/>
    <w:rsid w:val="00DD6231"/>
    <w:rsid w:val="00DF1CB6"/>
    <w:rsid w:val="00DF4A13"/>
    <w:rsid w:val="00E46216"/>
    <w:rsid w:val="00E57EAE"/>
    <w:rsid w:val="00E742FF"/>
    <w:rsid w:val="00E84D4D"/>
    <w:rsid w:val="00E93754"/>
    <w:rsid w:val="00EA6053"/>
    <w:rsid w:val="00EC6422"/>
    <w:rsid w:val="00ED2188"/>
    <w:rsid w:val="00ED4AA9"/>
    <w:rsid w:val="00EE61C1"/>
    <w:rsid w:val="00F23077"/>
    <w:rsid w:val="00F31824"/>
    <w:rsid w:val="00F31F7E"/>
    <w:rsid w:val="00F72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7324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um@lazy.pl" TargetMode="Externa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mailto:wirum@laz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irum@lazy.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484ccdba-f8a1-11ee-b016-82aaee56c84c"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1004</TotalTime>
  <Pages>24</Pages>
  <Words>11998</Words>
  <Characters>71993</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98</cp:revision>
  <cp:lastPrinted>2024-02-14T10:06:00Z</cp:lastPrinted>
  <dcterms:created xsi:type="dcterms:W3CDTF">2023-02-03T11:22:00Z</dcterms:created>
  <dcterms:modified xsi:type="dcterms:W3CDTF">2024-04-12T09:12:00Z</dcterms:modified>
</cp:coreProperties>
</file>