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3D90F" w14:textId="252E0DC5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Uruchomienie kredytu nastąpi w 202</w:t>
      </w:r>
      <w:r w:rsidRPr="00BB1369">
        <w:rPr>
          <w:rFonts w:ascii="Times New Roman" w:hAnsi="Times New Roman" w:cs="Times New Roman"/>
          <w:sz w:val="24"/>
          <w:szCs w:val="24"/>
        </w:rPr>
        <w:t>4</w:t>
      </w:r>
      <w:r w:rsidRPr="00BB1369">
        <w:rPr>
          <w:rFonts w:ascii="Times New Roman" w:hAnsi="Times New Roman" w:cs="Times New Roman"/>
          <w:sz w:val="24"/>
          <w:szCs w:val="24"/>
        </w:rPr>
        <w:t xml:space="preserve"> roku w maksymalnie 2 transzach w zależności od aktualnego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zapotrzebowania zamawiającego na środki z kredytu.</w:t>
      </w:r>
    </w:p>
    <w:p w14:paraId="1AFAE9A5" w14:textId="344A6B3F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Ostateczny termin wykorzystania kredytu upływa z dniem 31.12.202</w:t>
      </w:r>
      <w:r w:rsidRPr="00BB1369">
        <w:rPr>
          <w:rFonts w:ascii="Times New Roman" w:hAnsi="Times New Roman" w:cs="Times New Roman"/>
          <w:sz w:val="24"/>
          <w:szCs w:val="24"/>
        </w:rPr>
        <w:t>4</w:t>
      </w:r>
      <w:r w:rsidRPr="00BB1369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79C04679" w14:textId="3300568A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 xml:space="preserve">Planowany okres kredytowania od </w:t>
      </w:r>
      <w:r w:rsidRPr="00BB1369">
        <w:rPr>
          <w:rFonts w:ascii="Times New Roman" w:hAnsi="Times New Roman" w:cs="Times New Roman"/>
          <w:sz w:val="24"/>
          <w:szCs w:val="24"/>
        </w:rPr>
        <w:t>09</w:t>
      </w:r>
      <w:r w:rsidRPr="00BB1369">
        <w:rPr>
          <w:rFonts w:ascii="Times New Roman" w:hAnsi="Times New Roman" w:cs="Times New Roman"/>
          <w:sz w:val="24"/>
          <w:szCs w:val="24"/>
        </w:rPr>
        <w:t>.202</w:t>
      </w:r>
      <w:r w:rsidRPr="00BB1369">
        <w:rPr>
          <w:rFonts w:ascii="Times New Roman" w:hAnsi="Times New Roman" w:cs="Times New Roman"/>
          <w:sz w:val="24"/>
          <w:szCs w:val="24"/>
        </w:rPr>
        <w:t>4</w:t>
      </w:r>
      <w:r w:rsidRPr="00BB1369">
        <w:rPr>
          <w:rFonts w:ascii="Times New Roman" w:hAnsi="Times New Roman" w:cs="Times New Roman"/>
          <w:sz w:val="24"/>
          <w:szCs w:val="24"/>
        </w:rPr>
        <w:t>r. do 3</w:t>
      </w:r>
      <w:r w:rsidRPr="00BB1369">
        <w:rPr>
          <w:rFonts w:ascii="Times New Roman" w:hAnsi="Times New Roman" w:cs="Times New Roman"/>
          <w:sz w:val="24"/>
          <w:szCs w:val="24"/>
        </w:rPr>
        <w:t>0</w:t>
      </w:r>
      <w:r w:rsidRPr="00BB1369">
        <w:rPr>
          <w:rFonts w:ascii="Times New Roman" w:hAnsi="Times New Roman" w:cs="Times New Roman"/>
          <w:sz w:val="24"/>
          <w:szCs w:val="24"/>
        </w:rPr>
        <w:t>.12.203</w:t>
      </w:r>
      <w:r w:rsidRPr="00BB1369">
        <w:rPr>
          <w:rFonts w:ascii="Times New Roman" w:hAnsi="Times New Roman" w:cs="Times New Roman"/>
          <w:sz w:val="24"/>
          <w:szCs w:val="24"/>
        </w:rPr>
        <w:t>3</w:t>
      </w:r>
      <w:r w:rsidRPr="00BB1369">
        <w:rPr>
          <w:rFonts w:ascii="Times New Roman" w:hAnsi="Times New Roman" w:cs="Times New Roman"/>
          <w:sz w:val="24"/>
          <w:szCs w:val="24"/>
        </w:rPr>
        <w:t>r. W przypadku opóźnienia związanego z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rozstrzygnięciem postępowania o udzielenie zamówienia publicznego lub podpisaniem umowy realizacja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zamówienia nastąpi od daty zawarcia umowy.</w:t>
      </w:r>
    </w:p>
    <w:p w14:paraId="5630B363" w14:textId="18F27DDB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Wykonawca otworzy rachunek kredytowy najpóźniej w dniu zawarcia umowy kredytowej i prowadzić go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będzie nieodpłatnie w okresie jej obowiązywania.</w:t>
      </w:r>
    </w:p>
    <w:p w14:paraId="255EC3C5" w14:textId="22054B4D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Wykonawca postawi do dyspozycji zamawiającego środki kredytu w dniu podpisania umowy.</w:t>
      </w:r>
    </w:p>
    <w:p w14:paraId="11661A06" w14:textId="4D8CDAEF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Wykonawca uruchomi środki kredytu w wysokości i terminach wskazanych przez zamawiającego w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dyspozycjach składanych do wykonawcy, bez składania odrębnego wniosku kredytowego podlegającego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rozpatrzeniu. Kredyt będzie wykorzystany do 31.12.202</w:t>
      </w:r>
      <w:r w:rsidRPr="00BB1369">
        <w:rPr>
          <w:rFonts w:ascii="Times New Roman" w:hAnsi="Times New Roman" w:cs="Times New Roman"/>
          <w:sz w:val="24"/>
          <w:szCs w:val="24"/>
        </w:rPr>
        <w:t>4</w:t>
      </w:r>
      <w:r w:rsidRPr="00BB1369">
        <w:rPr>
          <w:rFonts w:ascii="Times New Roman" w:hAnsi="Times New Roman" w:cs="Times New Roman"/>
          <w:sz w:val="24"/>
          <w:szCs w:val="24"/>
        </w:rPr>
        <w:t xml:space="preserve"> r. po pisemnej dyspozycji do uruchomienia kredytu na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rachunek Gminy w maksymalnie 2 transzach. Każda transza zostanie przekazana zamawiającemu w ciągu 1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dnia roboczego od złożenia pisemnej dyspozycji.</w:t>
      </w:r>
    </w:p>
    <w:p w14:paraId="1501006C" w14:textId="7A1C870C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Kredyt zostanie wypłacony na rachunek zamawiającego wskazany w dyspozycji o której mowa w pkt 6.</w:t>
      </w:r>
    </w:p>
    <w:p w14:paraId="3C4735B9" w14:textId="3719BB11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 xml:space="preserve">Zamawiającemu przysługuje prawo wykorzystania kredytu w kwocie niższej niż </w:t>
      </w:r>
      <w:r w:rsidRPr="00BB1369">
        <w:rPr>
          <w:rFonts w:ascii="Times New Roman" w:hAnsi="Times New Roman" w:cs="Times New Roman"/>
          <w:sz w:val="24"/>
          <w:szCs w:val="24"/>
        </w:rPr>
        <w:t>6.500.000,00</w:t>
      </w:r>
      <w:r w:rsidRPr="00BB1369">
        <w:rPr>
          <w:rFonts w:ascii="Times New Roman" w:hAnsi="Times New Roman" w:cs="Times New Roman"/>
          <w:sz w:val="24"/>
          <w:szCs w:val="24"/>
        </w:rPr>
        <w:t xml:space="preserve"> zł bez ponoszenia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z tego tytułu dodatkowych kosztów (opłat, prowizji itp.). Odsetki nie będą naliczane od kredytu przyznanego,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lecz jeszcze nie uruchomionego. Minimalna kwota to 3 000 000,00 zł.</w:t>
      </w:r>
    </w:p>
    <w:p w14:paraId="6CBC43A7" w14:textId="688D1B12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Zamawiającemu przysługuje prawo do złożenia pisemnego oświadczenia o rezygnacji z dalszego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wykorzystania kredytu.</w:t>
      </w:r>
    </w:p>
    <w:p w14:paraId="0D7C5ABA" w14:textId="19A0AFC7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Zabezpieczeniem kredytu będzie weksel in blanco wraz z deklaracją wekslową.</w:t>
      </w:r>
    </w:p>
    <w:p w14:paraId="76B14B30" w14:textId="22E90176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Spłata kapitału następować będzie w okresach:</w:t>
      </w:r>
    </w:p>
    <w:p w14:paraId="44546E24" w14:textId="77777777" w:rsidR="00BB1369" w:rsidRPr="00BB1369" w:rsidRDefault="00BB1369" w:rsidP="00BB1369">
      <w:pPr>
        <w:suppressAutoHyphens/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3 raty roczne po 10 000,00, tj. 30 000,00 zł</w:t>
      </w:r>
    </w:p>
    <w:p w14:paraId="761224A8" w14:textId="77777777" w:rsidR="00BB1369" w:rsidRPr="00BB1369" w:rsidRDefault="00BB1369" w:rsidP="00BB1369">
      <w:pPr>
        <w:suppressAutoHyphens/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4 raty kwartalne po 117 500,00, tj. 470 000,00 zł,</w:t>
      </w:r>
    </w:p>
    <w:p w14:paraId="3115291C" w14:textId="77777777" w:rsidR="00BB1369" w:rsidRPr="00BB1369" w:rsidRDefault="00BB1369" w:rsidP="00BB1369">
      <w:pPr>
        <w:suppressAutoHyphens/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4 raty kwartalne po 125 000,00, tj. 500 000,00 zł</w:t>
      </w:r>
    </w:p>
    <w:p w14:paraId="13D6D631" w14:textId="77777777" w:rsidR="00BB1369" w:rsidRPr="00BB1369" w:rsidRDefault="00BB1369" w:rsidP="00BB1369">
      <w:pPr>
        <w:suppressAutoHyphens/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8 rat kwartalnych po 250.000,00, tj. 2.000.000,00 zł,</w:t>
      </w:r>
    </w:p>
    <w:p w14:paraId="33E3C010" w14:textId="77777777" w:rsidR="00BB1369" w:rsidRPr="00BB1369" w:rsidRDefault="00BB1369" w:rsidP="00BB1369">
      <w:pPr>
        <w:suppressAutoHyphens/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8 rat kwartalnych po 437.500,00, tj. 3 500 000,00 zł</w:t>
      </w:r>
    </w:p>
    <w:p w14:paraId="40DA7DE7" w14:textId="299D4E05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Karencja w spłacie rat kapitałowych kredytu do 30.03.20</w:t>
      </w:r>
      <w:r w:rsidRPr="00BB1369">
        <w:rPr>
          <w:rFonts w:ascii="Times New Roman" w:hAnsi="Times New Roman" w:cs="Times New Roman"/>
          <w:sz w:val="24"/>
          <w:szCs w:val="24"/>
        </w:rPr>
        <w:t>25</w:t>
      </w:r>
      <w:r w:rsidRPr="00BB1369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91CDF30" w14:textId="0E100D5C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Kwota spłaconego kredytu ani kwota przedterminowo spłacona nie podlega ponownemu wykorzystaniu.</w:t>
      </w:r>
    </w:p>
    <w:p w14:paraId="5D643055" w14:textId="503A3FE0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Odsetki od kredytu naliczane są w kwartalnych okresach obrachunkowych i płatne w terminach do 1</w:t>
      </w:r>
      <w:r w:rsidRPr="00BB1369">
        <w:rPr>
          <w:rFonts w:ascii="Times New Roman" w:hAnsi="Times New Roman" w:cs="Times New Roman"/>
          <w:sz w:val="24"/>
          <w:szCs w:val="24"/>
        </w:rPr>
        <w:t>0</w:t>
      </w:r>
      <w:r w:rsidRPr="00BB1369">
        <w:rPr>
          <w:rFonts w:ascii="Times New Roman" w:hAnsi="Times New Roman" w:cs="Times New Roman"/>
          <w:sz w:val="24"/>
          <w:szCs w:val="24"/>
        </w:rPr>
        <w:t>¬-tego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dnia miesiąca kończącego okres obrachunkowy. Pierwszy okres obrachunkowy liczony jest od dnia wypłaty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kredytu i kończy się 15.03.2024 r. Ostatni okres obrachunkowy kończy się w dniu poprzedzającym całkowitą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spłatę kredytu.</w:t>
      </w:r>
    </w:p>
    <w:p w14:paraId="79EE1FB6" w14:textId="7E2DF1AB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Jeżeli data spłaty kredytu lub odsetek przypada na sobotę lub dzień ustawowo wolny od pracy uważa się,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że termin został zachowany, jeżeli spłata nastąpiła w pierwszym dniu roboczym po terminie określonym w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umowie kredytu.</w:t>
      </w:r>
    </w:p>
    <w:p w14:paraId="0D99D918" w14:textId="044A3472" w:rsid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Od kwoty wykorzystanego kredytu wykonawca pobiera odsetki naliczane w stosunku rocznym wg zmiennej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stopy procentowej, ustalonej w oparciu o zmienną stawkę WIBOR dla depozytów 3-miesięcznych, skorygowaną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o stałą marżę wykonawcy.</w:t>
      </w:r>
    </w:p>
    <w:p w14:paraId="41F853E8" w14:textId="30B3EE2C" w:rsidR="00BB1369" w:rsidRPr="00BB1369" w:rsidRDefault="00BB1369" w:rsidP="00BB1369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B1369">
        <w:rPr>
          <w:rFonts w:ascii="Times New Roman" w:hAnsi="Times New Roman" w:cs="Times New Roman"/>
          <w:color w:val="FF0000"/>
          <w:sz w:val="24"/>
          <w:szCs w:val="24"/>
        </w:rPr>
        <w:t>Do obliczenia ceny oferty należy przyjąć średnią 3M z miesięcy</w:t>
      </w:r>
      <w:r w:rsidRPr="00BB136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color w:val="FF0000"/>
          <w:sz w:val="24"/>
          <w:szCs w:val="24"/>
        </w:rPr>
        <w:t xml:space="preserve">kalendarzowych tj. </w:t>
      </w:r>
      <w:r w:rsidRPr="00BB1369">
        <w:rPr>
          <w:rFonts w:ascii="Times New Roman" w:hAnsi="Times New Roman" w:cs="Times New Roman"/>
          <w:color w:val="FF0000"/>
          <w:sz w:val="24"/>
          <w:szCs w:val="24"/>
        </w:rPr>
        <w:t>kwiecień, maj, czerwiec 2024r.</w:t>
      </w:r>
    </w:p>
    <w:p w14:paraId="4FDC3F41" w14:textId="4F7D3587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lastRenderedPageBreak/>
        <w:t>Oprocentowanie kredytu będzie oparte o stawkę WIBOR 3M skorygowaną o marżę banku. WYRAŻAMY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ZGODĘ NA ZASTOSOWANIE STAWKI WIBOR 3M WYLICZANEJ WG ZASAD OBOWIĄZUJĄCYCH W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BANKU. Do naliczania odsetek od kredytu należy przyjąć kalendarz rzeczywisty. Przy obliczaniu odsetek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przyjmuje się, iż rok liczy 365 dni, a okres odsetkowy liczy rzeczywistą liczbę dni. Jeżeli termin naliczania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oprocentowania kredytu przypada na sobotę lub na dzień ustawowo wolny od pracy, to termin ten ulega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przesunięciu na pierwszy dzień roboczy następujący po tym dniu.</w:t>
      </w:r>
    </w:p>
    <w:p w14:paraId="09BFC104" w14:textId="674860B8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Do naliczenia odsetek dla pierwszego okresu odsetkowego przyjmuje się WIBOR 3M z dnia uruchomienia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środków danej transzy kredytu. W przypadku uruchomienia kredytu w więcej niż jednej transzy, dla każdej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transzy stosować się będzie WIBOR 3M z dnia jej uruchomienia</w:t>
      </w:r>
    </w:p>
    <w:p w14:paraId="7CDA3103" w14:textId="267B426E" w:rsidR="00BB1369" w:rsidRPr="00BB1369" w:rsidRDefault="00BB1369" w:rsidP="00BB136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69">
        <w:rPr>
          <w:rFonts w:ascii="Times New Roman" w:hAnsi="Times New Roman" w:cs="Times New Roman"/>
          <w:sz w:val="24"/>
          <w:szCs w:val="24"/>
        </w:rPr>
        <w:t>Wykonawca powiadomi zamawiającego, pisemnie lub pocztą elektroniczną na wskazany przez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zamawiającego adres e-mail, o naliczonej kwocie odsetek w terminie 30 dni od rozpoczęcia okresu</w:t>
      </w:r>
      <w:r w:rsidRPr="00BB1369">
        <w:rPr>
          <w:rFonts w:ascii="Times New Roman" w:hAnsi="Times New Roman" w:cs="Times New Roman"/>
          <w:sz w:val="24"/>
          <w:szCs w:val="24"/>
        </w:rPr>
        <w:t xml:space="preserve"> </w:t>
      </w:r>
      <w:r w:rsidRPr="00BB1369">
        <w:rPr>
          <w:rFonts w:ascii="Times New Roman" w:hAnsi="Times New Roman" w:cs="Times New Roman"/>
          <w:sz w:val="24"/>
          <w:szCs w:val="24"/>
        </w:rPr>
        <w:t>obrachunkowego.</w:t>
      </w:r>
    </w:p>
    <w:sectPr w:rsidR="00BB1369" w:rsidRPr="00BB1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628A4"/>
    <w:multiLevelType w:val="hybridMultilevel"/>
    <w:tmpl w:val="B0CAD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A7EAA"/>
    <w:multiLevelType w:val="hybridMultilevel"/>
    <w:tmpl w:val="1F069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F28C1"/>
    <w:multiLevelType w:val="hybridMultilevel"/>
    <w:tmpl w:val="A408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97229">
    <w:abstractNumId w:val="0"/>
  </w:num>
  <w:num w:numId="2" w16cid:durableId="784933655">
    <w:abstractNumId w:val="2"/>
  </w:num>
  <w:num w:numId="3" w16cid:durableId="1618372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369"/>
    <w:rsid w:val="00486CDC"/>
    <w:rsid w:val="00A228BB"/>
    <w:rsid w:val="00BB1369"/>
    <w:rsid w:val="00E846F7"/>
    <w:rsid w:val="00F9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A2C6A"/>
  <w15:chartTrackingRefBased/>
  <w15:docId w15:val="{66801A52-540E-46B6-AC2F-04B762A8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1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577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Furman</dc:creator>
  <cp:keywords/>
  <dc:description/>
  <cp:lastModifiedBy>Anna Furman</cp:lastModifiedBy>
  <cp:revision>1</cp:revision>
  <dcterms:created xsi:type="dcterms:W3CDTF">2024-08-05T07:36:00Z</dcterms:created>
  <dcterms:modified xsi:type="dcterms:W3CDTF">2024-08-05T07:45:00Z</dcterms:modified>
</cp:coreProperties>
</file>