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E2E6" w14:textId="77777777" w:rsidR="00586C9A" w:rsidRPr="00586C9A" w:rsidRDefault="00586C9A" w:rsidP="00EB68A4">
      <w:pPr>
        <w:spacing w:after="0" w:line="276" w:lineRule="auto"/>
        <w:rPr>
          <w:rFonts w:cs="Times New Roman"/>
          <w:szCs w:val="24"/>
        </w:rPr>
      </w:pPr>
      <w:r w:rsidRPr="00586C9A">
        <w:rPr>
          <w:rFonts w:cs="Times New Roman"/>
          <w:b/>
          <w:bCs/>
          <w:szCs w:val="24"/>
        </w:rPr>
        <w:t xml:space="preserve">Gmina Łazy </w:t>
      </w:r>
    </w:p>
    <w:p w14:paraId="38FD7BA7" w14:textId="77777777" w:rsidR="00586C9A" w:rsidRPr="00586C9A" w:rsidRDefault="00586C9A" w:rsidP="00EB68A4">
      <w:pPr>
        <w:spacing w:after="0" w:line="276" w:lineRule="auto"/>
        <w:rPr>
          <w:rFonts w:cs="Times New Roman"/>
          <w:szCs w:val="24"/>
        </w:rPr>
      </w:pPr>
      <w:r w:rsidRPr="00586C9A">
        <w:rPr>
          <w:rFonts w:cs="Times New Roman"/>
          <w:b/>
          <w:bCs/>
          <w:szCs w:val="24"/>
        </w:rPr>
        <w:t xml:space="preserve">ul. Traugutta 15 </w:t>
      </w:r>
    </w:p>
    <w:p w14:paraId="6F7D974C" w14:textId="77777777" w:rsidR="00586C9A" w:rsidRPr="00586C9A" w:rsidRDefault="00586C9A" w:rsidP="00EB68A4">
      <w:pPr>
        <w:spacing w:after="0" w:line="276" w:lineRule="auto"/>
        <w:rPr>
          <w:rFonts w:cs="Times New Roman"/>
          <w:szCs w:val="24"/>
        </w:rPr>
      </w:pPr>
      <w:r w:rsidRPr="00586C9A">
        <w:rPr>
          <w:rFonts w:cs="Times New Roman"/>
          <w:b/>
          <w:bCs/>
          <w:szCs w:val="24"/>
        </w:rPr>
        <w:t xml:space="preserve">42-450 Łazy </w:t>
      </w:r>
    </w:p>
    <w:p w14:paraId="40223273" w14:textId="53B152AD" w:rsidR="00586C9A" w:rsidRPr="00586C9A" w:rsidRDefault="00586C9A" w:rsidP="00EB68A4">
      <w:pPr>
        <w:spacing w:after="0" w:line="276" w:lineRule="auto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 xml:space="preserve">Nr sprawy: </w:t>
      </w:r>
      <w:r w:rsidRPr="00586C9A">
        <w:rPr>
          <w:rFonts w:cs="Times New Roman"/>
          <w:b/>
          <w:bCs/>
          <w:szCs w:val="24"/>
        </w:rPr>
        <w:t>WID. 271</w:t>
      </w:r>
      <w:r w:rsidR="001861F3">
        <w:rPr>
          <w:rFonts w:cs="Times New Roman"/>
          <w:b/>
          <w:bCs/>
          <w:szCs w:val="24"/>
        </w:rPr>
        <w:t>.3</w:t>
      </w:r>
      <w:r w:rsidRPr="00586C9A">
        <w:rPr>
          <w:rFonts w:cs="Times New Roman"/>
          <w:b/>
          <w:bCs/>
          <w:szCs w:val="24"/>
        </w:rPr>
        <w:t xml:space="preserve">.2026 </w:t>
      </w:r>
    </w:p>
    <w:p w14:paraId="740776A3" w14:textId="77777777" w:rsidR="00586C9A" w:rsidRDefault="00586C9A" w:rsidP="00EB68A4">
      <w:pPr>
        <w:spacing w:after="0" w:line="276" w:lineRule="auto"/>
        <w:rPr>
          <w:rFonts w:cs="Times New Roman"/>
          <w:b/>
          <w:bCs/>
          <w:szCs w:val="24"/>
        </w:rPr>
      </w:pPr>
    </w:p>
    <w:p w14:paraId="5D24D7A7" w14:textId="77777777" w:rsidR="009533B4" w:rsidRDefault="009533B4" w:rsidP="00EB68A4">
      <w:pPr>
        <w:spacing w:after="0" w:line="276" w:lineRule="auto"/>
        <w:rPr>
          <w:rFonts w:cs="Times New Roman"/>
          <w:b/>
          <w:bCs/>
          <w:szCs w:val="24"/>
        </w:rPr>
      </w:pPr>
    </w:p>
    <w:p w14:paraId="0656193D" w14:textId="77777777" w:rsidR="007758A0" w:rsidRDefault="007758A0" w:rsidP="00EB68A4">
      <w:pPr>
        <w:spacing w:after="0" w:line="276" w:lineRule="auto"/>
        <w:rPr>
          <w:rFonts w:cs="Times New Roman"/>
          <w:b/>
          <w:bCs/>
          <w:szCs w:val="24"/>
        </w:rPr>
      </w:pPr>
    </w:p>
    <w:p w14:paraId="5F524ECD" w14:textId="77777777" w:rsidR="007758A0" w:rsidRDefault="007758A0" w:rsidP="00EB68A4">
      <w:pPr>
        <w:spacing w:after="0" w:line="276" w:lineRule="auto"/>
        <w:rPr>
          <w:rFonts w:cs="Times New Roman"/>
          <w:b/>
          <w:bCs/>
          <w:szCs w:val="24"/>
        </w:rPr>
      </w:pPr>
    </w:p>
    <w:p w14:paraId="41DBF38F" w14:textId="77777777" w:rsidR="007758A0" w:rsidRDefault="007758A0" w:rsidP="00EB68A4">
      <w:pPr>
        <w:spacing w:after="0" w:line="276" w:lineRule="auto"/>
        <w:rPr>
          <w:rFonts w:cs="Times New Roman"/>
          <w:b/>
          <w:bCs/>
          <w:szCs w:val="24"/>
        </w:rPr>
      </w:pPr>
    </w:p>
    <w:p w14:paraId="7AF638B8" w14:textId="5D5F3337" w:rsidR="00586C9A" w:rsidRPr="00586C9A" w:rsidRDefault="00586C9A" w:rsidP="00EB68A4">
      <w:pPr>
        <w:spacing w:after="0" w:line="276" w:lineRule="auto"/>
        <w:jc w:val="center"/>
        <w:rPr>
          <w:rFonts w:cs="Times New Roman"/>
          <w:szCs w:val="24"/>
        </w:rPr>
      </w:pPr>
      <w:r w:rsidRPr="00586C9A">
        <w:rPr>
          <w:rFonts w:cs="Times New Roman"/>
          <w:b/>
          <w:bCs/>
          <w:szCs w:val="24"/>
        </w:rPr>
        <w:t>SPECYFIKACJA WARUNKÓW ZAMÓWIENIA</w:t>
      </w:r>
    </w:p>
    <w:p w14:paraId="52EAEDF8" w14:textId="283CA351" w:rsidR="00586C9A" w:rsidRPr="00586C9A" w:rsidRDefault="00586C9A" w:rsidP="00EB68A4">
      <w:pPr>
        <w:spacing w:after="0" w:line="276" w:lineRule="auto"/>
        <w:jc w:val="center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>postępowanie o zamówienie publiczne prowadzone na podstawie przepisów ustawy</w:t>
      </w:r>
    </w:p>
    <w:p w14:paraId="19B81824" w14:textId="3A497A9C" w:rsidR="00586C9A" w:rsidRPr="00586C9A" w:rsidRDefault="00586C9A" w:rsidP="00EB68A4">
      <w:pPr>
        <w:spacing w:after="0" w:line="276" w:lineRule="auto"/>
        <w:jc w:val="center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>Prawo zamówień publicznych (</w:t>
      </w:r>
      <w:proofErr w:type="spellStart"/>
      <w:r w:rsidR="007758A0">
        <w:rPr>
          <w:rFonts w:cs="Times New Roman"/>
          <w:szCs w:val="24"/>
        </w:rPr>
        <w:t>t.j</w:t>
      </w:r>
      <w:proofErr w:type="spellEnd"/>
      <w:r w:rsidR="007758A0">
        <w:rPr>
          <w:rFonts w:cs="Times New Roman"/>
          <w:szCs w:val="24"/>
        </w:rPr>
        <w:t xml:space="preserve">. </w:t>
      </w:r>
      <w:r w:rsidRPr="00586C9A">
        <w:rPr>
          <w:rFonts w:cs="Times New Roman"/>
          <w:szCs w:val="24"/>
        </w:rPr>
        <w:t>Dz.</w:t>
      </w:r>
      <w:r w:rsidR="007758A0">
        <w:rPr>
          <w:rFonts w:cs="Times New Roman"/>
          <w:szCs w:val="24"/>
        </w:rPr>
        <w:t xml:space="preserve"> </w:t>
      </w:r>
      <w:r w:rsidRPr="00586C9A">
        <w:rPr>
          <w:rFonts w:cs="Times New Roman"/>
          <w:szCs w:val="24"/>
        </w:rPr>
        <w:t>U.</w:t>
      </w:r>
      <w:r w:rsidR="007758A0">
        <w:rPr>
          <w:rFonts w:cs="Times New Roman"/>
          <w:szCs w:val="24"/>
        </w:rPr>
        <w:t xml:space="preserve"> z </w:t>
      </w:r>
      <w:r w:rsidRPr="00586C9A">
        <w:rPr>
          <w:rFonts w:cs="Times New Roman"/>
          <w:szCs w:val="24"/>
        </w:rPr>
        <w:t>2024</w:t>
      </w:r>
      <w:r w:rsidR="007758A0">
        <w:rPr>
          <w:rFonts w:cs="Times New Roman"/>
          <w:szCs w:val="24"/>
        </w:rPr>
        <w:t>r</w:t>
      </w:r>
      <w:r w:rsidRPr="00586C9A">
        <w:rPr>
          <w:rFonts w:cs="Times New Roman"/>
          <w:szCs w:val="24"/>
        </w:rPr>
        <w:t>.</w:t>
      </w:r>
      <w:r w:rsidR="007758A0">
        <w:rPr>
          <w:rFonts w:cs="Times New Roman"/>
          <w:szCs w:val="24"/>
        </w:rPr>
        <w:t xml:space="preserve"> poz. </w:t>
      </w:r>
      <w:r w:rsidRPr="00586C9A">
        <w:rPr>
          <w:rFonts w:cs="Times New Roman"/>
          <w:szCs w:val="24"/>
        </w:rPr>
        <w:t xml:space="preserve">1320 ze zm. dalej </w:t>
      </w:r>
      <w:proofErr w:type="spellStart"/>
      <w:r w:rsidRPr="00586C9A">
        <w:rPr>
          <w:rFonts w:cs="Times New Roman"/>
          <w:szCs w:val="24"/>
        </w:rPr>
        <w:t>Pzp</w:t>
      </w:r>
      <w:proofErr w:type="spellEnd"/>
      <w:r w:rsidRPr="00586C9A">
        <w:rPr>
          <w:rFonts w:cs="Times New Roman"/>
          <w:szCs w:val="24"/>
        </w:rPr>
        <w:t>)</w:t>
      </w:r>
    </w:p>
    <w:p w14:paraId="4682D6C6" w14:textId="1FDD1B33" w:rsidR="00586C9A" w:rsidRDefault="00586C9A" w:rsidP="00EB68A4">
      <w:pPr>
        <w:spacing w:after="0" w:line="276" w:lineRule="auto"/>
        <w:jc w:val="center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>w trybie podstawowym na podstawie art. 275 pkt 1</w:t>
      </w:r>
    </w:p>
    <w:p w14:paraId="0832C5FE" w14:textId="77777777" w:rsidR="00AA0C8F" w:rsidRDefault="00AA0C8F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572BE07B" w14:textId="77777777" w:rsidR="009533B4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113D2021" w14:textId="77777777" w:rsidR="009533B4" w:rsidRPr="00586C9A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6B08B37E" w14:textId="51C448BA" w:rsidR="007758A0" w:rsidRPr="007758A0" w:rsidRDefault="007758A0" w:rsidP="007758A0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758A0">
        <w:rPr>
          <w:rFonts w:ascii="Times New Roman" w:hAnsi="Times New Roman" w:cs="Times New Roman"/>
          <w:b/>
          <w:color w:val="000000"/>
          <w:sz w:val="24"/>
        </w:rPr>
        <w:t>„</w:t>
      </w:r>
      <w:r w:rsidRPr="007758A0">
        <w:rPr>
          <w:rFonts w:ascii="Times New Roman" w:hAnsi="Times New Roman" w:cs="Times New Roman"/>
          <w:b/>
          <w:bCs/>
          <w:color w:val="000000"/>
          <w:sz w:val="24"/>
        </w:rPr>
        <w:t xml:space="preserve">Stworzenie zielonej przestrzeni w Łazach poprzez zagospodarowanie skweru przy </w:t>
      </w:r>
      <w:r>
        <w:rPr>
          <w:rFonts w:ascii="Times New Roman" w:hAnsi="Times New Roman" w:cs="Times New Roman"/>
          <w:b/>
          <w:bCs/>
          <w:color w:val="000000"/>
          <w:sz w:val="24"/>
        </w:rPr>
        <w:br/>
      </w:r>
      <w:r w:rsidRPr="007758A0">
        <w:rPr>
          <w:rFonts w:ascii="Times New Roman" w:hAnsi="Times New Roman" w:cs="Times New Roman"/>
          <w:b/>
          <w:bCs/>
          <w:color w:val="000000"/>
          <w:sz w:val="24"/>
        </w:rPr>
        <w:t xml:space="preserve">ul. Różanej- </w:t>
      </w:r>
      <w:r w:rsidR="00FF1441">
        <w:rPr>
          <w:rFonts w:ascii="Times New Roman" w:hAnsi="Times New Roman" w:cs="Times New Roman"/>
          <w:b/>
          <w:bCs/>
          <w:color w:val="000000"/>
          <w:sz w:val="24"/>
        </w:rPr>
        <w:t>utwardzenie</w:t>
      </w:r>
      <w:r w:rsidRPr="007758A0">
        <w:rPr>
          <w:rFonts w:ascii="Times New Roman" w:hAnsi="Times New Roman" w:cs="Times New Roman"/>
          <w:b/>
          <w:bCs/>
          <w:color w:val="000000"/>
          <w:sz w:val="24"/>
        </w:rPr>
        <w:t xml:space="preserve"> nawierzchni</w:t>
      </w:r>
      <w:r w:rsidRPr="007758A0">
        <w:rPr>
          <w:rFonts w:ascii="Times New Roman" w:hAnsi="Times New Roman" w:cs="Times New Roman"/>
          <w:b/>
          <w:color w:val="000000"/>
          <w:sz w:val="24"/>
        </w:rPr>
        <w:t>”</w:t>
      </w:r>
    </w:p>
    <w:p w14:paraId="6C78344E" w14:textId="77777777" w:rsidR="00AA0C8F" w:rsidRDefault="00AA0C8F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19A0AC86" w14:textId="77777777" w:rsidR="009533B4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68E7E082" w14:textId="77777777" w:rsidR="009533B4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72CF4858" w14:textId="77777777" w:rsidR="009533B4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3793904A" w14:textId="77777777" w:rsidR="009533B4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03BDF55C" w14:textId="77777777" w:rsidR="009533B4" w:rsidRPr="00586C9A" w:rsidRDefault="009533B4" w:rsidP="00EB68A4">
      <w:pPr>
        <w:spacing w:after="0" w:line="276" w:lineRule="auto"/>
        <w:jc w:val="center"/>
        <w:rPr>
          <w:rFonts w:cs="Times New Roman"/>
          <w:szCs w:val="24"/>
        </w:rPr>
      </w:pPr>
    </w:p>
    <w:p w14:paraId="6749774A" w14:textId="51736B5B" w:rsidR="00586C9A" w:rsidRPr="00586C9A" w:rsidRDefault="00586C9A" w:rsidP="00EB68A4">
      <w:pPr>
        <w:spacing w:after="0" w:line="276" w:lineRule="auto"/>
        <w:jc w:val="center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 xml:space="preserve">Wydział realizujący zamówienie: </w:t>
      </w:r>
      <w:r w:rsidRPr="00586C9A">
        <w:rPr>
          <w:rFonts w:cs="Times New Roman"/>
          <w:b/>
          <w:bCs/>
          <w:szCs w:val="24"/>
        </w:rPr>
        <w:t xml:space="preserve">Wydział </w:t>
      </w:r>
      <w:r w:rsidR="007758A0" w:rsidRPr="007758A0">
        <w:rPr>
          <w:rFonts w:cs="Times New Roman"/>
          <w:b/>
          <w:bCs/>
          <w:szCs w:val="24"/>
        </w:rPr>
        <w:t>Inwestycji, Dróg i Zamówień Publicznych</w:t>
      </w:r>
    </w:p>
    <w:p w14:paraId="0EC04269" w14:textId="77777777" w:rsidR="00586C9A" w:rsidRDefault="00586C9A" w:rsidP="00EB68A4">
      <w:pPr>
        <w:spacing w:after="0" w:line="276" w:lineRule="auto"/>
        <w:rPr>
          <w:rFonts w:cs="Times New Roman"/>
          <w:szCs w:val="24"/>
        </w:rPr>
      </w:pPr>
    </w:p>
    <w:p w14:paraId="71C31D5E" w14:textId="77777777" w:rsidR="00586C9A" w:rsidRDefault="00586C9A" w:rsidP="00EB68A4">
      <w:pPr>
        <w:spacing w:after="0" w:line="276" w:lineRule="auto"/>
        <w:rPr>
          <w:rFonts w:cs="Times New Roman"/>
          <w:szCs w:val="24"/>
        </w:rPr>
      </w:pPr>
    </w:p>
    <w:p w14:paraId="6CD49A10" w14:textId="77777777" w:rsidR="00586C9A" w:rsidRDefault="00586C9A" w:rsidP="00EB68A4">
      <w:pPr>
        <w:spacing w:after="0" w:line="276" w:lineRule="auto"/>
        <w:rPr>
          <w:rFonts w:cs="Times New Roman"/>
          <w:szCs w:val="24"/>
        </w:rPr>
      </w:pPr>
    </w:p>
    <w:p w14:paraId="48654B6D" w14:textId="77777777" w:rsidR="002508D3" w:rsidRDefault="002508D3" w:rsidP="00EB68A4">
      <w:pPr>
        <w:spacing w:after="0" w:line="276" w:lineRule="auto"/>
        <w:rPr>
          <w:rFonts w:cs="Times New Roman"/>
          <w:szCs w:val="24"/>
        </w:rPr>
      </w:pPr>
    </w:p>
    <w:p w14:paraId="5DFA7779" w14:textId="77777777" w:rsidR="002508D3" w:rsidRDefault="002508D3" w:rsidP="00EB68A4">
      <w:pPr>
        <w:spacing w:after="0" w:line="276" w:lineRule="auto"/>
        <w:rPr>
          <w:rFonts w:cs="Times New Roman"/>
          <w:szCs w:val="24"/>
        </w:rPr>
      </w:pPr>
    </w:p>
    <w:p w14:paraId="0A9B8882" w14:textId="77777777" w:rsidR="002508D3" w:rsidRDefault="002508D3" w:rsidP="00EB68A4">
      <w:pPr>
        <w:spacing w:after="0" w:line="276" w:lineRule="auto"/>
        <w:rPr>
          <w:rFonts w:cs="Times New Roman"/>
          <w:szCs w:val="24"/>
        </w:rPr>
      </w:pPr>
    </w:p>
    <w:p w14:paraId="7A438B5F" w14:textId="327926DC" w:rsidR="00586C9A" w:rsidRDefault="00586C9A" w:rsidP="007758A0">
      <w:pPr>
        <w:spacing w:after="0" w:line="276" w:lineRule="auto"/>
        <w:ind w:left="3540" w:firstLine="708"/>
        <w:jc w:val="center"/>
        <w:rPr>
          <w:rFonts w:cs="Times New Roman"/>
          <w:szCs w:val="24"/>
        </w:rPr>
      </w:pPr>
      <w:r w:rsidRPr="00586C9A">
        <w:rPr>
          <w:rFonts w:cs="Times New Roman"/>
          <w:szCs w:val="24"/>
        </w:rPr>
        <w:t>Zatwierdzam</w:t>
      </w:r>
    </w:p>
    <w:p w14:paraId="074E8471" w14:textId="77777777" w:rsidR="00586C9A" w:rsidRDefault="00586C9A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5973A6CA" w14:textId="77777777" w:rsidR="009533B4" w:rsidRDefault="009533B4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581990DA" w14:textId="77777777" w:rsidR="009533B4" w:rsidRDefault="009533B4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381A1480" w14:textId="77777777" w:rsidR="009533B4" w:rsidRDefault="009533B4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3E5E4DEA" w14:textId="77777777" w:rsidR="007758A0" w:rsidRDefault="007758A0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5B94CBED" w14:textId="77777777" w:rsidR="007758A0" w:rsidRDefault="007758A0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616547CC" w14:textId="77777777" w:rsidR="007758A0" w:rsidRDefault="007758A0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2397D0A4" w14:textId="77777777" w:rsidR="007758A0" w:rsidRDefault="007758A0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385BB4F2" w14:textId="77777777" w:rsidR="007758A0" w:rsidRDefault="007758A0" w:rsidP="00EB68A4">
      <w:pPr>
        <w:spacing w:after="0" w:line="276" w:lineRule="auto"/>
        <w:jc w:val="right"/>
        <w:rPr>
          <w:rFonts w:cs="Times New Roman"/>
          <w:szCs w:val="24"/>
        </w:rPr>
      </w:pPr>
    </w:p>
    <w:p w14:paraId="0600B68C" w14:textId="65546216" w:rsidR="003928EF" w:rsidRPr="009533B4" w:rsidRDefault="00586C9A" w:rsidP="009533B4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586C9A">
        <w:rPr>
          <w:rFonts w:cs="Times New Roman"/>
          <w:szCs w:val="24"/>
        </w:rPr>
        <w:t xml:space="preserve">________________________________________________________________________ </w:t>
      </w:r>
      <w:r w:rsidRPr="00586C9A">
        <w:rPr>
          <w:rFonts w:cs="Times New Roman"/>
          <w:b/>
          <w:bCs/>
          <w:szCs w:val="24"/>
        </w:rPr>
        <w:t xml:space="preserve">Łazy, </w:t>
      </w:r>
      <w:r>
        <w:rPr>
          <w:rFonts w:cs="Times New Roman"/>
          <w:b/>
          <w:bCs/>
          <w:szCs w:val="24"/>
        </w:rPr>
        <w:t>kwiecień</w:t>
      </w:r>
      <w:r w:rsidRPr="00586C9A">
        <w:rPr>
          <w:rFonts w:cs="Times New Roman"/>
          <w:b/>
          <w:bCs/>
          <w:szCs w:val="24"/>
        </w:rPr>
        <w:t xml:space="preserve"> 2026</w:t>
      </w:r>
    </w:p>
    <w:p w14:paraId="18725AE8" w14:textId="77777777" w:rsidR="007758A0" w:rsidRDefault="007758A0">
      <w:pPr>
        <w:jc w:val="left"/>
        <w:rPr>
          <w:rFonts w:eastAsia="Times New Roman" w:cs="Times New Roman"/>
          <w:b/>
          <w:szCs w:val="24"/>
          <w:lang w:eastAsia="pl-PL" w:bidi="pl-PL"/>
        </w:rPr>
      </w:pPr>
      <w:r>
        <w:rPr>
          <w:b/>
        </w:rPr>
        <w:br w:type="page"/>
      </w:r>
    </w:p>
    <w:p w14:paraId="6AE7A034" w14:textId="38F1345B" w:rsidR="00AA0C8F" w:rsidRPr="003928EF" w:rsidRDefault="003928EF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left"/>
        <w:textAlignment w:val="baseline"/>
        <w:rPr>
          <w:b/>
        </w:rPr>
      </w:pPr>
      <w:r>
        <w:rPr>
          <w:b/>
        </w:rPr>
        <w:lastRenderedPageBreak/>
        <w:t xml:space="preserve">Informacje ogólne </w:t>
      </w:r>
    </w:p>
    <w:p w14:paraId="52F9CEFE" w14:textId="1A8B6D27" w:rsidR="00AA0C8F" w:rsidRPr="003928EF" w:rsidRDefault="00AA0C8F" w:rsidP="005D425C">
      <w:pPr>
        <w:pStyle w:val="Akapitzlist"/>
        <w:numPr>
          <w:ilvl w:val="0"/>
          <w:numId w:val="27"/>
        </w:numPr>
        <w:spacing w:line="276" w:lineRule="auto"/>
      </w:pPr>
      <w:r w:rsidRPr="003928EF">
        <w:t xml:space="preserve">Nazwa oraz adres Zamawiającego: </w:t>
      </w:r>
    </w:p>
    <w:p w14:paraId="5486D9E3" w14:textId="77777777" w:rsidR="00AA0C8F" w:rsidRPr="003928EF" w:rsidRDefault="00AA0C8F" w:rsidP="005D425C">
      <w:pPr>
        <w:spacing w:after="0" w:line="276" w:lineRule="auto"/>
        <w:ind w:firstLine="360"/>
        <w:rPr>
          <w:rFonts w:eastAsia="Arial" w:cs="Times New Roman"/>
          <w:szCs w:val="24"/>
        </w:rPr>
      </w:pPr>
      <w:r w:rsidRPr="003928EF">
        <w:rPr>
          <w:rFonts w:eastAsia="Times New Roman" w:cs="Times New Roman"/>
          <w:szCs w:val="24"/>
        </w:rPr>
        <w:t>Gmina Łazy, ul. Traugutta 15, 42-450 Łazy, NIP: 6492268348, REGON: 276258865</w:t>
      </w:r>
      <w:r w:rsidRPr="003928EF">
        <w:rPr>
          <w:rFonts w:cs="Times New Roman"/>
          <w:szCs w:val="24"/>
        </w:rPr>
        <w:t xml:space="preserve"> </w:t>
      </w:r>
    </w:p>
    <w:p w14:paraId="2A5512A8" w14:textId="411DFC74" w:rsidR="0022745C" w:rsidRPr="003928EF" w:rsidRDefault="00AA0C8F" w:rsidP="005D425C">
      <w:pPr>
        <w:pStyle w:val="Akapitzlist"/>
        <w:numPr>
          <w:ilvl w:val="0"/>
          <w:numId w:val="27"/>
        </w:numPr>
        <w:spacing w:line="276" w:lineRule="auto"/>
      </w:pPr>
      <w:r w:rsidRPr="003928EF">
        <w:t>Numer tel</w:t>
      </w:r>
      <w:r w:rsidR="0010080A">
        <w:t>efonu</w:t>
      </w:r>
      <w:r w:rsidRPr="003928EF">
        <w:t>: (32) 67 29 422, (32) 67 29</w:t>
      </w:r>
      <w:r w:rsidR="0022745C" w:rsidRPr="003928EF">
        <w:t> </w:t>
      </w:r>
      <w:r w:rsidRPr="003928EF">
        <w:t>434</w:t>
      </w:r>
    </w:p>
    <w:p w14:paraId="5461BDB8" w14:textId="2A69C407" w:rsidR="00AA0C8F" w:rsidRDefault="00AA0C8F" w:rsidP="005D425C">
      <w:pPr>
        <w:pStyle w:val="Akapitzlist"/>
        <w:numPr>
          <w:ilvl w:val="0"/>
          <w:numId w:val="27"/>
        </w:numPr>
        <w:spacing w:line="276" w:lineRule="auto"/>
      </w:pPr>
      <w:r w:rsidRPr="003928EF">
        <w:t xml:space="preserve">Adres poczty elektronicznej: </w:t>
      </w:r>
      <w:hyperlink r:id="rId8" w:history="1">
        <w:r w:rsidRPr="003928EF">
          <w:rPr>
            <w:rStyle w:val="Hipercze"/>
          </w:rPr>
          <w:t>um@lazy.pl</w:t>
        </w:r>
      </w:hyperlink>
    </w:p>
    <w:p w14:paraId="221498B3" w14:textId="340FC360" w:rsidR="002508D3" w:rsidRPr="003928EF" w:rsidRDefault="002508D3" w:rsidP="002508D3">
      <w:pPr>
        <w:pStyle w:val="Akapitzlist"/>
        <w:numPr>
          <w:ilvl w:val="0"/>
          <w:numId w:val="27"/>
        </w:numPr>
        <w:spacing w:line="276" w:lineRule="auto"/>
      </w:pPr>
      <w:r w:rsidRPr="00EC44D7">
        <w:t xml:space="preserve">Adres wykorzystywany do komunikacji elektronicznej pomiędzy Wykonawcami </w:t>
      </w:r>
      <w:r>
        <w:br/>
      </w:r>
      <w:r w:rsidRPr="00EC44D7">
        <w:t xml:space="preserve">a Zamawiającym w ramach niniejszego postępowania: </w:t>
      </w:r>
      <w:hyperlink r:id="rId9" w:history="1">
        <w:r w:rsidRPr="0073168A">
          <w:rPr>
            <w:rStyle w:val="Hipercze"/>
          </w:rPr>
          <w:t>wirum@lazy.pl</w:t>
        </w:r>
      </w:hyperlink>
    </w:p>
    <w:p w14:paraId="7AA325BE" w14:textId="77777777" w:rsidR="003928EF" w:rsidRDefault="00AA0C8F" w:rsidP="005D425C">
      <w:pPr>
        <w:pStyle w:val="Akapitzlist"/>
        <w:numPr>
          <w:ilvl w:val="0"/>
          <w:numId w:val="27"/>
        </w:numPr>
        <w:spacing w:line="276" w:lineRule="auto"/>
      </w:pPr>
      <w:r w:rsidRPr="003928EF">
        <w:rPr>
          <w:bCs/>
        </w:rPr>
        <w:t>Strona internetowa Zamawiającego [URL]</w:t>
      </w:r>
      <w:r w:rsidRPr="003928EF">
        <w:t xml:space="preserve">: </w:t>
      </w:r>
      <w:hyperlink r:id="rId10" w:history="1">
        <w:r w:rsidRPr="003928EF">
          <w:rPr>
            <w:rStyle w:val="Hipercze"/>
          </w:rPr>
          <w:t>https://bip.umlazy.finn.pl/</w:t>
        </w:r>
      </w:hyperlink>
      <w:r w:rsidRPr="003928EF">
        <w:t xml:space="preserve"> </w:t>
      </w:r>
    </w:p>
    <w:p w14:paraId="0BE43850" w14:textId="377E7B13" w:rsidR="00AA0C8F" w:rsidRPr="003928EF" w:rsidRDefault="00AA0C8F" w:rsidP="005D425C">
      <w:pPr>
        <w:pStyle w:val="Akapitzlist"/>
        <w:numPr>
          <w:ilvl w:val="0"/>
          <w:numId w:val="27"/>
        </w:numPr>
        <w:spacing w:line="276" w:lineRule="auto"/>
      </w:pPr>
      <w:r w:rsidRPr="003928EF">
        <w:t>Adres strony internetowej prowadzonego postępowania oraz</w:t>
      </w:r>
      <w:r w:rsidR="0022745C" w:rsidRPr="003928EF">
        <w:t xml:space="preserve"> strony</w:t>
      </w:r>
      <w:r w:rsidR="003928EF">
        <w:t>,</w:t>
      </w:r>
      <w:r w:rsidRPr="003928EF">
        <w:t xml:space="preserve"> na której będą zamieszczane zmiany i wyjaśnienia treści SWZ oraz inne dokumenty zamówienia bezpośrednio związane z postępowaniem:</w:t>
      </w:r>
    </w:p>
    <w:p w14:paraId="4D5103AB" w14:textId="02BAA7E8" w:rsidR="00AA0C8F" w:rsidRPr="003928EF" w:rsidRDefault="003928EF" w:rsidP="005D425C">
      <w:pPr>
        <w:spacing w:after="0" w:line="276" w:lineRule="auto"/>
        <w:ind w:right="28" w:firstLine="360"/>
        <w:rPr>
          <w:rFonts w:cs="Times New Roman"/>
          <w:szCs w:val="24"/>
        </w:rPr>
      </w:pPr>
      <w:hyperlink r:id="rId11" w:history="1">
        <w:r w:rsidRPr="004A1AB0">
          <w:rPr>
            <w:rStyle w:val="Hipercze"/>
            <w:rFonts w:cs="Times New Roman"/>
            <w:szCs w:val="24"/>
          </w:rPr>
          <w:t>https://ezamowienia.gov.pl</w:t>
        </w:r>
      </w:hyperlink>
      <w:r w:rsidR="00AA0C8F" w:rsidRPr="003928EF">
        <w:rPr>
          <w:rFonts w:cs="Times New Roman"/>
          <w:szCs w:val="24"/>
        </w:rPr>
        <w:t xml:space="preserve"> </w:t>
      </w:r>
    </w:p>
    <w:p w14:paraId="38069036" w14:textId="3F3C97FA" w:rsidR="00AA0C8F" w:rsidRPr="00FE1430" w:rsidRDefault="00AA0C8F" w:rsidP="005D425C">
      <w:pPr>
        <w:spacing w:after="0" w:line="276" w:lineRule="auto"/>
        <w:ind w:firstLine="360"/>
        <w:rPr>
          <w:rFonts w:cs="Times New Roman"/>
          <w:b/>
          <w:bCs/>
          <w:szCs w:val="24"/>
        </w:rPr>
      </w:pPr>
      <w:r w:rsidRPr="00FE1430">
        <w:rPr>
          <w:rFonts w:cs="Times New Roman"/>
          <w:b/>
          <w:bCs/>
          <w:szCs w:val="24"/>
        </w:rPr>
        <w:t xml:space="preserve">identyfikator postępowania: </w:t>
      </w:r>
      <w:r w:rsidR="00FE1430" w:rsidRPr="00FE1430">
        <w:rPr>
          <w:rFonts w:cs="Times New Roman"/>
          <w:b/>
          <w:bCs/>
          <w:szCs w:val="24"/>
        </w:rPr>
        <w:t>ocds-148610-9089edb3-2e51-49f3-8cae-8634e80054e4</w:t>
      </w:r>
    </w:p>
    <w:p w14:paraId="6ED74054" w14:textId="77777777" w:rsidR="00AA0C8F" w:rsidRPr="003928EF" w:rsidRDefault="00AA0C8F" w:rsidP="005D425C">
      <w:pPr>
        <w:spacing w:after="0" w:line="276" w:lineRule="auto"/>
        <w:ind w:firstLine="360"/>
        <w:rPr>
          <w:rFonts w:cs="Times New Roman"/>
          <w:szCs w:val="24"/>
        </w:rPr>
      </w:pPr>
      <w:r w:rsidRPr="003928EF">
        <w:rPr>
          <w:rFonts w:cs="Times New Roman"/>
          <w:szCs w:val="24"/>
        </w:rPr>
        <w:t xml:space="preserve">oraz </w:t>
      </w:r>
    </w:p>
    <w:p w14:paraId="71551E73" w14:textId="4EE21C92" w:rsidR="00AA0C8F" w:rsidRDefault="003928EF" w:rsidP="005D425C">
      <w:pPr>
        <w:spacing w:after="0" w:line="276" w:lineRule="auto"/>
        <w:ind w:firstLine="360"/>
        <w:rPr>
          <w:rFonts w:cs="Times New Roman"/>
          <w:color w:val="EE0000"/>
          <w:szCs w:val="24"/>
        </w:rPr>
      </w:pPr>
      <w:hyperlink r:id="rId12" w:history="1">
        <w:r w:rsidRPr="004A1AB0">
          <w:rPr>
            <w:rStyle w:val="Hipercze"/>
            <w:rFonts w:cs="Times New Roman"/>
            <w:szCs w:val="24"/>
          </w:rPr>
          <w:t>https://bip.umlazy.finn.pl</w:t>
        </w:r>
      </w:hyperlink>
    </w:p>
    <w:p w14:paraId="6EE932D0" w14:textId="77777777" w:rsidR="003928EF" w:rsidRPr="003928EF" w:rsidRDefault="003928EF" w:rsidP="005D425C">
      <w:pPr>
        <w:spacing w:after="0" w:line="276" w:lineRule="auto"/>
        <w:ind w:firstLine="360"/>
        <w:rPr>
          <w:rFonts w:cs="Times New Roman"/>
          <w:color w:val="EE0000"/>
          <w:szCs w:val="24"/>
        </w:rPr>
      </w:pPr>
    </w:p>
    <w:p w14:paraId="697E17B6" w14:textId="77777777" w:rsidR="00AA0C8F" w:rsidRPr="003928EF" w:rsidRDefault="00AA0C8F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left"/>
        <w:textAlignment w:val="baseline"/>
      </w:pPr>
      <w:r w:rsidRPr="003928EF">
        <w:rPr>
          <w:b/>
        </w:rPr>
        <w:t>Tryb udzielenia zamówienia</w:t>
      </w:r>
    </w:p>
    <w:p w14:paraId="25609DBA" w14:textId="77777777" w:rsidR="00AA0C8F" w:rsidRPr="003928EF" w:rsidRDefault="00AA0C8F" w:rsidP="005D425C">
      <w:pPr>
        <w:pStyle w:val="Akapitzlist"/>
        <w:numPr>
          <w:ilvl w:val="0"/>
          <w:numId w:val="5"/>
        </w:numPr>
        <w:spacing w:line="276" w:lineRule="auto"/>
        <w:ind w:left="360"/>
        <w:contextualSpacing w:val="0"/>
      </w:pPr>
      <w:r w:rsidRPr="003928EF">
        <w:t xml:space="preserve">Postępowanie prowadzone jest w </w:t>
      </w:r>
      <w:r w:rsidRPr="003928EF">
        <w:rPr>
          <w:b/>
        </w:rPr>
        <w:t>trybie podstawowym,</w:t>
      </w:r>
      <w:r w:rsidRPr="003928EF">
        <w:t xml:space="preserve"> zgodnie z ustawą z dnia 11 września 2019 r. Prawo zamówień publicznych (</w:t>
      </w:r>
      <w:proofErr w:type="spellStart"/>
      <w:r w:rsidRPr="003928EF">
        <w:t>t.j</w:t>
      </w:r>
      <w:proofErr w:type="spellEnd"/>
      <w:r w:rsidRPr="003928EF">
        <w:t>. Dz. U. z 2024 r. poz. 1320 z późn.zm.), zwaną w dalszej części ustawą. W sprawach nieuregulowanych zapisami niniejszej SWZ, stosuje się przepisy wspomnianej ustawy wraz z aktami wykonawczymi do tej ustawy.</w:t>
      </w:r>
    </w:p>
    <w:p w14:paraId="068F9EAC" w14:textId="77777777" w:rsidR="00AA0C8F" w:rsidRPr="003928EF" w:rsidRDefault="00AA0C8F" w:rsidP="005D425C">
      <w:pPr>
        <w:pStyle w:val="Akapitzlist"/>
        <w:numPr>
          <w:ilvl w:val="0"/>
          <w:numId w:val="5"/>
        </w:numPr>
        <w:spacing w:line="276" w:lineRule="auto"/>
        <w:ind w:left="360"/>
        <w:contextualSpacing w:val="0"/>
      </w:pPr>
      <w:r w:rsidRPr="003928EF">
        <w:t xml:space="preserve">Zamawiający dokona wyboru oferty najkorzystniejszej </w:t>
      </w:r>
      <w:r w:rsidRPr="003928EF">
        <w:rPr>
          <w:b/>
        </w:rPr>
        <w:t>bez przeprowadzenia negocjacji</w:t>
      </w:r>
      <w:r w:rsidRPr="003928EF">
        <w:t xml:space="preserve">, co oznacza </w:t>
      </w:r>
      <w:r w:rsidRPr="003928EF">
        <w:rPr>
          <w:b/>
          <w:bCs/>
        </w:rPr>
        <w:t>tryb podstawowy</w:t>
      </w:r>
      <w:r w:rsidRPr="003928EF">
        <w:t xml:space="preserve">, o którym mowa w </w:t>
      </w:r>
      <w:r w:rsidRPr="003928EF">
        <w:rPr>
          <w:b/>
          <w:bCs/>
        </w:rPr>
        <w:t xml:space="preserve">art. 275 pkt. 1 </w:t>
      </w:r>
      <w:r w:rsidRPr="003928EF">
        <w:t>ustawy.</w:t>
      </w:r>
    </w:p>
    <w:p w14:paraId="4EC6E581" w14:textId="77777777" w:rsidR="00AA0C8F" w:rsidRPr="003928EF" w:rsidRDefault="00AA0C8F" w:rsidP="005D425C">
      <w:pPr>
        <w:pStyle w:val="Akapitzlist"/>
        <w:numPr>
          <w:ilvl w:val="0"/>
          <w:numId w:val="5"/>
        </w:numPr>
        <w:spacing w:line="276" w:lineRule="auto"/>
        <w:ind w:left="360"/>
        <w:contextualSpacing w:val="0"/>
      </w:pPr>
      <w:r w:rsidRPr="003928EF">
        <w:t>Postępowanie prowadzone jest dla wartości zamówienia mniejszej niż próg unijny.</w:t>
      </w:r>
    </w:p>
    <w:p w14:paraId="3F5F6878" w14:textId="33BB6BD2" w:rsidR="00AA0C8F" w:rsidRPr="003928EF" w:rsidRDefault="00AA0C8F" w:rsidP="005D425C">
      <w:pPr>
        <w:pStyle w:val="Akapitzlist"/>
        <w:numPr>
          <w:ilvl w:val="0"/>
          <w:numId w:val="5"/>
        </w:numPr>
        <w:spacing w:line="276" w:lineRule="auto"/>
        <w:ind w:left="360"/>
        <w:contextualSpacing w:val="0"/>
      </w:pPr>
      <w:r w:rsidRPr="003928EF">
        <w:t xml:space="preserve">Rodzaj przedmiotu zamówienia: </w:t>
      </w:r>
      <w:r w:rsidR="007758A0">
        <w:rPr>
          <w:b/>
        </w:rPr>
        <w:t>roboty budowlane</w:t>
      </w:r>
      <w:r w:rsidRPr="003928EF">
        <w:rPr>
          <w:b/>
        </w:rPr>
        <w:t>.</w:t>
      </w:r>
    </w:p>
    <w:p w14:paraId="4A379EEE" w14:textId="77777777" w:rsidR="00AA0C8F" w:rsidRPr="003928EF" w:rsidRDefault="00AA0C8F" w:rsidP="005D425C">
      <w:pPr>
        <w:spacing w:after="0" w:line="276" w:lineRule="auto"/>
        <w:rPr>
          <w:rFonts w:cs="Times New Roman"/>
          <w:szCs w:val="24"/>
        </w:rPr>
      </w:pPr>
    </w:p>
    <w:p w14:paraId="52D8FA69" w14:textId="77777777" w:rsidR="00AA0C8F" w:rsidRPr="003928EF" w:rsidRDefault="00AA0C8F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left"/>
        <w:textAlignment w:val="baseline"/>
        <w:rPr>
          <w:b/>
        </w:rPr>
      </w:pPr>
      <w:r w:rsidRPr="003928EF">
        <w:rPr>
          <w:b/>
        </w:rPr>
        <w:t>Opis przedmiotu zamówienia</w:t>
      </w:r>
    </w:p>
    <w:p w14:paraId="504A1E21" w14:textId="1625D09E" w:rsidR="007758A0" w:rsidRPr="007758A0" w:rsidRDefault="007758A0" w:rsidP="005D425C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textAlignment w:val="baseline"/>
        <w:rPr>
          <w:bCs/>
        </w:rPr>
      </w:pPr>
      <w:r w:rsidRPr="007758A0">
        <w:rPr>
          <w:bCs/>
        </w:rPr>
        <w:t xml:space="preserve">Przedmiotem zamówienia jest: realizacja zadania pn.: </w:t>
      </w:r>
      <w:r w:rsidRPr="007758A0">
        <w:rPr>
          <w:color w:val="000000"/>
        </w:rPr>
        <w:t>„</w:t>
      </w:r>
      <w:r w:rsidRPr="007758A0">
        <w:rPr>
          <w:bCs/>
          <w:color w:val="000000"/>
        </w:rPr>
        <w:t xml:space="preserve">Stworzenie zielonej przestrzeni </w:t>
      </w:r>
      <w:r>
        <w:rPr>
          <w:bCs/>
          <w:color w:val="000000"/>
        </w:rPr>
        <w:br/>
      </w:r>
      <w:r w:rsidRPr="007758A0">
        <w:rPr>
          <w:bCs/>
          <w:color w:val="000000"/>
        </w:rPr>
        <w:t>w Łazach poprzez zagospodarowanie skweru przy ul. Różanej</w:t>
      </w:r>
      <w:r w:rsidR="00FF1441">
        <w:rPr>
          <w:bCs/>
          <w:color w:val="000000"/>
        </w:rPr>
        <w:t xml:space="preserve"> </w:t>
      </w:r>
      <w:r w:rsidRPr="007758A0">
        <w:rPr>
          <w:bCs/>
          <w:color w:val="000000"/>
        </w:rPr>
        <w:t xml:space="preserve">- </w:t>
      </w:r>
      <w:r w:rsidR="00FF1441">
        <w:rPr>
          <w:bCs/>
          <w:color w:val="000000"/>
        </w:rPr>
        <w:t>utwardzenie</w:t>
      </w:r>
      <w:r w:rsidRPr="007758A0">
        <w:rPr>
          <w:bCs/>
          <w:color w:val="000000"/>
        </w:rPr>
        <w:t xml:space="preserve"> nawierzchni”</w:t>
      </w:r>
      <w:r>
        <w:rPr>
          <w:bCs/>
          <w:color w:val="000000"/>
        </w:rPr>
        <w:t xml:space="preserve">. </w:t>
      </w:r>
      <w:r w:rsidRPr="007758A0">
        <w:t>Celem inwestycji jest również poprawa estetyki i funkcjonalności przestrzeni oraz stworzenie atrakcyjnego, przyjaznego środowiska.</w:t>
      </w:r>
    </w:p>
    <w:p w14:paraId="1833AAEC" w14:textId="4BEA302E" w:rsidR="007758A0" w:rsidRPr="00B13CCE" w:rsidRDefault="0022745C" w:rsidP="005D425C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textAlignment w:val="baseline"/>
        <w:rPr>
          <w:bCs/>
        </w:rPr>
      </w:pPr>
      <w:r w:rsidRPr="007758A0">
        <w:rPr>
          <w:bCs/>
        </w:rPr>
        <w:t>Szczegółowy opis przedmiotu zamówienia</w:t>
      </w:r>
      <w:r w:rsidR="007758A0">
        <w:rPr>
          <w:bCs/>
        </w:rPr>
        <w:t xml:space="preserve"> zawarty jest</w:t>
      </w:r>
      <w:r w:rsidRPr="007758A0">
        <w:rPr>
          <w:bCs/>
        </w:rPr>
        <w:t xml:space="preserve"> </w:t>
      </w:r>
      <w:r w:rsidR="007758A0" w:rsidRPr="007758A0">
        <w:rPr>
          <w:lang w:val="en-US" w:eastAsia="en-US"/>
        </w:rPr>
        <w:t xml:space="preserve">w </w:t>
      </w:r>
      <w:r w:rsidR="007758A0" w:rsidRPr="00B13CCE">
        <w:rPr>
          <w:lang w:eastAsia="en-US"/>
        </w:rPr>
        <w:t xml:space="preserve">dokumentacji projektowej </w:t>
      </w:r>
      <w:r w:rsidR="007758A0" w:rsidRPr="00B13CCE">
        <w:rPr>
          <w:iCs/>
          <w:lang w:eastAsia="en-US"/>
        </w:rPr>
        <w:t>obejmującej n/w pozycje:</w:t>
      </w:r>
    </w:p>
    <w:p w14:paraId="6659CDF1" w14:textId="6B5BF159" w:rsidR="007758A0" w:rsidRPr="00B13CCE" w:rsidRDefault="00B13CCE" w:rsidP="005D4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B13CCE">
        <w:rPr>
          <w:rFonts w:ascii="Times New Roman" w:hAnsi="Times New Roman" w:cs="Times New Roman"/>
        </w:rPr>
        <w:t>D</w:t>
      </w:r>
      <w:r w:rsidR="007758A0" w:rsidRPr="00B13CCE">
        <w:rPr>
          <w:rFonts w:ascii="Times New Roman" w:hAnsi="Times New Roman" w:cs="Times New Roman"/>
        </w:rPr>
        <w:t>okumentacja projektowa wykonana przez „WAKPRO” PROJEKTOWANIE KOORDYNACJA NADZORY 42-400 Zawiercie, ul. Sienkiewicza 58 B</w:t>
      </w:r>
    </w:p>
    <w:p w14:paraId="1B9C2D19" w14:textId="1F8B8606" w:rsidR="007758A0" w:rsidRPr="007758A0" w:rsidRDefault="00B13CCE" w:rsidP="005D4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758A0">
        <w:rPr>
          <w:rFonts w:ascii="Times New Roman" w:hAnsi="Times New Roman" w:cs="Times New Roman"/>
        </w:rPr>
        <w:t>Specyfikacj</w:t>
      </w:r>
      <w:r>
        <w:rPr>
          <w:rFonts w:ascii="Times New Roman" w:hAnsi="Times New Roman" w:cs="Times New Roman"/>
        </w:rPr>
        <w:t>a</w:t>
      </w:r>
      <w:r w:rsidRPr="007758A0">
        <w:rPr>
          <w:rFonts w:ascii="Times New Roman" w:hAnsi="Times New Roman" w:cs="Times New Roman"/>
        </w:rPr>
        <w:t xml:space="preserve"> techniczne wykonania i odbioru robót </w:t>
      </w:r>
      <w:r w:rsidR="007758A0" w:rsidRPr="007758A0">
        <w:rPr>
          <w:rFonts w:ascii="Times New Roman" w:hAnsi="Times New Roman" w:cs="Times New Roman"/>
        </w:rPr>
        <w:t xml:space="preserve">budowlanych wykonana przez „WAKPRO” PROJEKTOWANIE KOORDYNACJA NADZORY 42-400 Zawiercie, </w:t>
      </w:r>
      <w:r w:rsidR="002508D3">
        <w:rPr>
          <w:rFonts w:ascii="Times New Roman" w:hAnsi="Times New Roman" w:cs="Times New Roman"/>
        </w:rPr>
        <w:br/>
      </w:r>
      <w:r w:rsidR="007758A0" w:rsidRPr="007758A0">
        <w:rPr>
          <w:rFonts w:ascii="Times New Roman" w:hAnsi="Times New Roman" w:cs="Times New Roman"/>
        </w:rPr>
        <w:t>ul. Sienkiewicza 58 B</w:t>
      </w:r>
    </w:p>
    <w:p w14:paraId="683266F1" w14:textId="65BAA47E" w:rsidR="00AD1361" w:rsidRDefault="00B13CCE" w:rsidP="005D425C">
      <w:pPr>
        <w:pStyle w:val="Defaul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758A0">
        <w:rPr>
          <w:rFonts w:ascii="Times New Roman" w:hAnsi="Times New Roman" w:cs="Times New Roman"/>
        </w:rPr>
        <w:t>P</w:t>
      </w:r>
      <w:r w:rsidR="007758A0" w:rsidRPr="007758A0">
        <w:rPr>
          <w:rFonts w:ascii="Times New Roman" w:hAnsi="Times New Roman" w:cs="Times New Roman"/>
        </w:rPr>
        <w:t>rzedmiary</w:t>
      </w:r>
      <w:r>
        <w:rPr>
          <w:rFonts w:ascii="Times New Roman" w:hAnsi="Times New Roman" w:cs="Times New Roman"/>
        </w:rPr>
        <w:t xml:space="preserve"> robót</w:t>
      </w:r>
      <w:r w:rsidR="007758A0" w:rsidRPr="007758A0">
        <w:rPr>
          <w:rFonts w:ascii="Times New Roman" w:hAnsi="Times New Roman" w:cs="Times New Roman"/>
        </w:rPr>
        <w:t xml:space="preserve"> (pomocniczo)</w:t>
      </w:r>
    </w:p>
    <w:p w14:paraId="3567850A" w14:textId="5F67A573" w:rsidR="00AD1361" w:rsidRPr="00AD1361" w:rsidRDefault="00AD1361" w:rsidP="005D425C">
      <w:pPr>
        <w:pStyle w:val="Default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1361">
        <w:rPr>
          <w:rFonts w:ascii="Times New Roman" w:hAnsi="Times New Roman" w:cs="Times New Roman"/>
        </w:rPr>
        <w:t>Podstawą dla oszacowania ceny oferty jest dokumentacja techniczna. Załączone przedmiary stanowią jedynie materiał pomocniczy; ewentualne rozbieżności pomiędzy przedmiarem oraz projektem budowlanym i/lub wykonawczym nie będą podstawą do ewentualnych poszerzeń.</w:t>
      </w:r>
    </w:p>
    <w:p w14:paraId="35F8D62D" w14:textId="77777777" w:rsidR="002508D3" w:rsidRPr="002508D3" w:rsidRDefault="002508D3" w:rsidP="002508D3">
      <w:pPr>
        <w:suppressAutoHyphens/>
        <w:autoSpaceDN w:val="0"/>
        <w:spacing w:line="276" w:lineRule="auto"/>
        <w:textAlignment w:val="baseline"/>
        <w:rPr>
          <w:bCs/>
        </w:rPr>
      </w:pPr>
    </w:p>
    <w:p w14:paraId="44C450B3" w14:textId="46A152F8" w:rsidR="0022745C" w:rsidRPr="003928EF" w:rsidRDefault="0022745C" w:rsidP="005D425C">
      <w:pPr>
        <w:pStyle w:val="Akapitzlist"/>
        <w:numPr>
          <w:ilvl w:val="0"/>
          <w:numId w:val="11"/>
        </w:numPr>
        <w:suppressAutoHyphens/>
        <w:autoSpaceDN w:val="0"/>
        <w:spacing w:line="276" w:lineRule="auto"/>
        <w:textAlignment w:val="baseline"/>
        <w:rPr>
          <w:bCs/>
        </w:rPr>
      </w:pPr>
      <w:r w:rsidRPr="003928EF">
        <w:rPr>
          <w:bCs/>
        </w:rPr>
        <w:lastRenderedPageBreak/>
        <w:t>Kody CPV:</w:t>
      </w:r>
    </w:p>
    <w:p w14:paraId="769937C7" w14:textId="2CAAFE48" w:rsidR="00B13CCE" w:rsidRPr="00B13CCE" w:rsidRDefault="00B13CCE" w:rsidP="005D425C">
      <w:pPr>
        <w:pStyle w:val="Nagwek3"/>
        <w:autoSpaceDE w:val="0"/>
        <w:spacing w:before="0" w:after="0" w:line="276" w:lineRule="auto"/>
        <w:rPr>
          <w:rFonts w:ascii="Times New Roman" w:hAnsi="Times New Roman" w:cs="Times New Roman"/>
          <w:b w:val="0"/>
          <w:bCs w:val="0"/>
          <w:color w:val="203949"/>
          <w:sz w:val="24"/>
          <w:szCs w:val="24"/>
        </w:rPr>
      </w:pPr>
      <w:r w:rsidRPr="00B13CCE">
        <w:rPr>
          <w:rFonts w:ascii="Times New Roman" w:eastAsia="Arial, Arial" w:hAnsi="Times New Roman" w:cs="Times New Roman"/>
          <w:color w:val="000000"/>
          <w:sz w:val="24"/>
          <w:szCs w:val="24"/>
        </w:rPr>
        <w:t xml:space="preserve">45000000-7 </w:t>
      </w:r>
      <w:r>
        <w:rPr>
          <w:rFonts w:ascii="Times New Roman" w:hAnsi="Times New Roman" w:cs="Times New Roman"/>
          <w:b w:val="0"/>
          <w:bCs w:val="0"/>
        </w:rPr>
        <w:t xml:space="preserve">– </w:t>
      </w:r>
      <w:r w:rsidRPr="00B13CCE">
        <w:rPr>
          <w:rFonts w:ascii="Times New Roman" w:eastAsia="Arial, Arial" w:hAnsi="Times New Roman" w:cs="Times New Roman"/>
          <w:b w:val="0"/>
          <w:bCs w:val="0"/>
          <w:color w:val="000000"/>
          <w:sz w:val="24"/>
          <w:szCs w:val="24"/>
        </w:rPr>
        <w:t>Roboty budowlane</w:t>
      </w:r>
    </w:p>
    <w:p w14:paraId="6EFDC374" w14:textId="72E740B9" w:rsidR="00B13CCE" w:rsidRPr="00B13CCE" w:rsidRDefault="00B13CCE" w:rsidP="005D425C">
      <w:pPr>
        <w:pStyle w:val="Default"/>
        <w:spacing w:line="276" w:lineRule="auto"/>
        <w:rPr>
          <w:rFonts w:ascii="Times New Roman" w:hAnsi="Times New Roman" w:cs="Times New Roman"/>
        </w:rPr>
      </w:pPr>
      <w:r w:rsidRPr="00B13CCE">
        <w:rPr>
          <w:rFonts w:ascii="Times New Roman" w:hAnsi="Times New Roman" w:cs="Times New Roman"/>
          <w:b/>
          <w:bCs/>
        </w:rPr>
        <w:t xml:space="preserve">45111200-0 </w:t>
      </w:r>
      <w:r>
        <w:rPr>
          <w:rFonts w:ascii="Times New Roman" w:hAnsi="Times New Roman" w:cs="Times New Roman"/>
          <w:b/>
          <w:bCs/>
        </w:rPr>
        <w:t xml:space="preserve">– </w:t>
      </w:r>
      <w:r w:rsidRPr="00B13CCE">
        <w:rPr>
          <w:rFonts w:ascii="Times New Roman" w:hAnsi="Times New Roman" w:cs="Times New Roman"/>
        </w:rPr>
        <w:t>Roboty w zakresie przygotowania terenu pod budowę i roboty ziemne</w:t>
      </w:r>
    </w:p>
    <w:p w14:paraId="3AD070C0" w14:textId="2B558BA6" w:rsidR="00520C7D" w:rsidRPr="00AD1361" w:rsidRDefault="00B13CCE" w:rsidP="005D425C">
      <w:pPr>
        <w:pStyle w:val="Default"/>
        <w:spacing w:line="276" w:lineRule="auto"/>
        <w:rPr>
          <w:rStyle w:val="Pogrubienie"/>
          <w:rFonts w:ascii="Times New Roman" w:hAnsi="Times New Roman" w:cs="Times New Roman"/>
        </w:rPr>
      </w:pPr>
      <w:r w:rsidRPr="00AD1361">
        <w:rPr>
          <w:rFonts w:ascii="Times New Roman" w:hAnsi="Times New Roman" w:cs="Times New Roman"/>
          <w:b/>
          <w:bCs/>
        </w:rPr>
        <w:t xml:space="preserve">45233222-1 – </w:t>
      </w:r>
      <w:r w:rsidRPr="00AD1361">
        <w:rPr>
          <w:rFonts w:ascii="Times New Roman" w:hAnsi="Times New Roman" w:cs="Times New Roman"/>
          <w:color w:val="2D2D2D"/>
        </w:rPr>
        <w:t>Roboty budowlane w zakresie układania chodników i asfaltowania</w:t>
      </w:r>
    </w:p>
    <w:p w14:paraId="6CC5D400" w14:textId="32CE84D0" w:rsidR="00CD2AB0" w:rsidRPr="00CD2AB0" w:rsidRDefault="00CD2AB0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b/>
          <w:bCs/>
          <w:sz w:val="24"/>
        </w:rPr>
      </w:pPr>
      <w:r w:rsidRPr="00CD2AB0">
        <w:rPr>
          <w:rFonts w:ascii="Times New Roman" w:hAnsi="Times New Roman" w:cs="Times New Roman"/>
          <w:b/>
          <w:bCs/>
          <w:sz w:val="24"/>
        </w:rPr>
        <w:t>Wykonawca zobowiązany jest do ścisłej współpracy z podmiotami trzecimi działającymi na terenie realizacji zamówienia. Wykonawca ma obowiązek uwzględnić w swoim harmonogramie rzeczowo-finansowym działania innych podmiotów.</w:t>
      </w:r>
    </w:p>
    <w:p w14:paraId="1367790B" w14:textId="4E068FC2" w:rsidR="00AD1361" w:rsidRPr="00AD1361" w:rsidRDefault="00AD1361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AD1361">
        <w:rPr>
          <w:rFonts w:ascii="Times New Roman" w:eastAsia="Times New Roman" w:hAnsi="Times New Roman" w:cs="Times New Roman"/>
          <w:sz w:val="24"/>
          <w:lang w:eastAsia="pl-PL"/>
        </w:rPr>
        <w:t xml:space="preserve">Do obowiązków Wykonawcy należy pozyskanie wszelkich pozwoleń wyprzedzających przystąpienie do robót (jeśli są konieczne) w tym na zajęcie pasa drogowego z ewentualnym projektem zmiany organizacji ruchu) oraz finalnie (jeśli są konieczne) –pozwoleń </w:t>
      </w:r>
      <w:r w:rsidR="00C74558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AD1361">
        <w:rPr>
          <w:rFonts w:ascii="Times New Roman" w:eastAsia="Times New Roman" w:hAnsi="Times New Roman" w:cs="Times New Roman"/>
          <w:sz w:val="24"/>
          <w:lang w:eastAsia="pl-PL"/>
        </w:rPr>
        <w:t>i odbiorów.</w:t>
      </w:r>
    </w:p>
    <w:p w14:paraId="039B55AB" w14:textId="1D818ADC" w:rsidR="00AD1361" w:rsidRPr="00AD1361" w:rsidRDefault="00AD1361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AD1361">
        <w:rPr>
          <w:rFonts w:ascii="Times New Roman" w:eastAsia="Times New Roman" w:hAnsi="Times New Roman" w:cs="Times New Roman"/>
          <w:sz w:val="24"/>
          <w:lang w:eastAsia="pl-PL"/>
        </w:rPr>
        <w:t>Zamawiający dochował najwyższej staranności, by opis przedmiotu zamówienia nie odnosił się do określonego wyrobu lub źródła lub znaków towarowych, patentów, rodzajów lub specyficznego pochodzenia. Nie mniej jednak w przypadku wystąpienia w materiałach opisujących przedmiot zamówienia znaków towarowych, patentów lub pochodzenia, źródła lub szczegółowego procesu, który charakteryzuje produkty lub usługi dostarczane przez konkretnego wykonawcę, Zamawiający dopuszcza materiały i/lub rozwiązania równoważne opisanym pod warunkiem zachowania parametrów technicznych, jakościowych i użytkowych nie gorszych niż wskazane w dokumentacji oraz nieprowadzących do zmiany technologii. Wskazane w dokumentacji nazwy należy wtedy traktować jako przykładowe. Wykonawca, który powołuje się na rozwiązania równoważne opisane przez Zamawiającego, jest obowiązany wykazać w ofercie, że oferowane przez niego w ramach przedmiotu zamówienia roboty budowlane oraz użyte/dostarczone materiały spełniają wymagania określone przez Zamawiającego.</w:t>
      </w:r>
    </w:p>
    <w:p w14:paraId="11B1612C" w14:textId="27F2E791" w:rsidR="00AD1361" w:rsidRPr="00AD1361" w:rsidRDefault="00AD1361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AD1361">
        <w:rPr>
          <w:rFonts w:ascii="Times New Roman" w:eastAsia="Times New Roman" w:hAnsi="Times New Roman" w:cs="Times New Roman"/>
          <w:sz w:val="24"/>
          <w:lang w:eastAsia="pl-PL"/>
        </w:rPr>
        <w:t>W uzasadnionych przypadkach Zamawiający zastrzega sobie prawo rezygnacji z części robót, jednak nie więcej niż do 20% całkowitego wynagrodzenia umownego brutto. Roboty niewykonane, nie podlegają fakturowaniu w ramach niniejszego kontraktu.</w:t>
      </w:r>
    </w:p>
    <w:p w14:paraId="05810FEA" w14:textId="2D78B33F" w:rsidR="00AD1361" w:rsidRPr="00AD1361" w:rsidRDefault="00AD1361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AD1361">
        <w:rPr>
          <w:rFonts w:ascii="Times New Roman" w:eastAsia="Times New Roman" w:hAnsi="Times New Roman" w:cs="Times New Roman"/>
          <w:sz w:val="24"/>
          <w:lang w:eastAsia="pl-PL"/>
        </w:rPr>
        <w:t>Wykonawca we własnym zakresie dostarcza niezbędny sprzęt, narzędzia oraz materiały do wykonania zamówienia.</w:t>
      </w:r>
    </w:p>
    <w:p w14:paraId="43BAD2C4" w14:textId="7EB98E64" w:rsidR="00AD1361" w:rsidRPr="00AD1361" w:rsidRDefault="00AD1361" w:rsidP="005D425C">
      <w:pPr>
        <w:pStyle w:val="Standard"/>
        <w:numPr>
          <w:ilvl w:val="0"/>
          <w:numId w:val="11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AD1361">
        <w:rPr>
          <w:rFonts w:ascii="Times New Roman" w:eastAsia="Times New Roman" w:hAnsi="Times New Roman" w:cs="Times New Roman"/>
          <w:sz w:val="24"/>
          <w:lang w:eastAsia="pl-PL"/>
        </w:rPr>
        <w:t>Wykonawca zobowiązany jest do przestrzegania przepisów BHP i P.POŻ i odpowiada za nieprzestrzeganie tych przepisów.</w:t>
      </w:r>
    </w:p>
    <w:p w14:paraId="2C2BF2F2" w14:textId="596D1D91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Uznaje się, iż złożenie ofert oznacza, że Wykonawcy zapoznali się z wszelkimi odpowiednimi ustawami i innymi przepisami prawnymi obowiązującymi </w:t>
      </w:r>
      <w:r w:rsidR="009A1E63">
        <w:br/>
      </w:r>
      <w:r w:rsidRPr="00F63B4D">
        <w:t xml:space="preserve">w Rzeczypospolitej Polskiej, które mogą w jakikolwiek sposób wpłynąć na, lub dotyczyć działań i czynności objętych ofertą i wynikającej z niej umową. </w:t>
      </w:r>
    </w:p>
    <w:p w14:paraId="04305996" w14:textId="4A142BE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Zamawiający nie określił w opisie przedmiotu zamówienia wymagań związanych </w:t>
      </w:r>
      <w:r w:rsidR="009A1E63">
        <w:br/>
      </w:r>
      <w:r w:rsidRPr="00F63B4D">
        <w:t xml:space="preserve">z realizacją zamówienia, o których mowa w art. 96 ust. 2 pkt 2 ustawy Prawo zamówień publicznych. </w:t>
      </w:r>
    </w:p>
    <w:p w14:paraId="01DCA0CE" w14:textId="7777777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Zamawiający nie przewiduje zastrzeżenia możliwości ubiegania się o udzielenie zamówienia wyłącznie przez Wykonawców, o których mowa w art. 94 ustawy. </w:t>
      </w:r>
    </w:p>
    <w:p w14:paraId="646C7877" w14:textId="00BEBDAB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Rozliczenia pomiędzy Zamawiającym a przyszłymi Wykonawcami zamówienia odbywać się będą w złotych polskich. Zamawiający nie przewiduje rozliczeń w walutach obcych. </w:t>
      </w:r>
    </w:p>
    <w:p w14:paraId="4244855E" w14:textId="4CC04E2A" w:rsidR="00AD1361" w:rsidRDefault="00AD1361" w:rsidP="005D425C">
      <w:pPr>
        <w:numPr>
          <w:ilvl w:val="0"/>
          <w:numId w:val="11"/>
        </w:numPr>
        <w:spacing w:after="0" w:line="276" w:lineRule="auto"/>
      </w:pPr>
      <w:r w:rsidRPr="00D06B43">
        <w:t xml:space="preserve">Zamawiający nie wymaga przeprowadzenia przez </w:t>
      </w:r>
      <w:r>
        <w:t>W</w:t>
      </w:r>
      <w:r w:rsidRPr="00D06B43">
        <w:t>ykonawcę wizji lokalnej lub sprawdzenia przez niego dokumentów niezbę</w:t>
      </w:r>
      <w:r>
        <w:t>dnych do realizacji zamówienia.</w:t>
      </w:r>
    </w:p>
    <w:p w14:paraId="265E61A5" w14:textId="7777777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lastRenderedPageBreak/>
        <w:t xml:space="preserve">Zamawiający nie przewiduje zwrotu kosztów udziału w postępowaniu. </w:t>
      </w:r>
    </w:p>
    <w:p w14:paraId="1D3DD084" w14:textId="7777777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Zamawiający nie przewiduje zawarcia umowy ramowej. </w:t>
      </w:r>
    </w:p>
    <w:p w14:paraId="28A4F22D" w14:textId="7777777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Zamawiający nie przewiduje ustanowienia dynamicznego systemu zakupów. </w:t>
      </w:r>
    </w:p>
    <w:p w14:paraId="2401DB9F" w14:textId="77777777" w:rsidR="00F63B4D" w:rsidRDefault="0022745C" w:rsidP="005D425C">
      <w:pPr>
        <w:pStyle w:val="Akapitzlist"/>
        <w:numPr>
          <w:ilvl w:val="0"/>
          <w:numId w:val="11"/>
        </w:numPr>
        <w:spacing w:line="276" w:lineRule="auto"/>
      </w:pPr>
      <w:r w:rsidRPr="00F63B4D">
        <w:t xml:space="preserve">Zamawiający nie przewiduje zastosowania aukcji elektronicznej. </w:t>
      </w:r>
    </w:p>
    <w:p w14:paraId="51AA1CE8" w14:textId="309A2172" w:rsidR="0022745C" w:rsidRPr="00F63B4D" w:rsidRDefault="0022745C" w:rsidP="005D425C">
      <w:pPr>
        <w:pStyle w:val="Akapitzlist"/>
        <w:numPr>
          <w:ilvl w:val="0"/>
          <w:numId w:val="11"/>
        </w:numPr>
        <w:spacing w:line="276" w:lineRule="auto"/>
        <w:rPr>
          <w:rStyle w:val="t286pc"/>
        </w:rPr>
      </w:pPr>
      <w:r w:rsidRPr="00F63B4D">
        <w:t>Zamawiający</w:t>
      </w:r>
      <w:r w:rsidR="00034838" w:rsidRPr="00F63B4D">
        <w:t xml:space="preserve"> nie przewiduje złożenia oferty w postaci katalogów elektronicznych.</w:t>
      </w:r>
    </w:p>
    <w:p w14:paraId="690B61D6" w14:textId="77777777" w:rsidR="00AA0C8F" w:rsidRPr="003928EF" w:rsidRDefault="00AA0C8F" w:rsidP="005D425C">
      <w:pPr>
        <w:spacing w:after="0" w:line="276" w:lineRule="auto"/>
        <w:rPr>
          <w:rFonts w:cs="Times New Roman"/>
          <w:b/>
          <w:szCs w:val="24"/>
        </w:rPr>
      </w:pPr>
    </w:p>
    <w:p w14:paraId="74B54AD2" w14:textId="77777777" w:rsidR="00AA0C8F" w:rsidRPr="003928EF" w:rsidRDefault="00AA0C8F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jc w:val="left"/>
        <w:textAlignment w:val="baseline"/>
        <w:rPr>
          <w:b/>
        </w:rPr>
      </w:pPr>
      <w:r w:rsidRPr="003928EF">
        <w:rPr>
          <w:b/>
        </w:rPr>
        <w:t>Termin wykonania zamówienia</w:t>
      </w:r>
    </w:p>
    <w:p w14:paraId="398D51BC" w14:textId="14FB44AC" w:rsidR="00286EE0" w:rsidRPr="00286EE0" w:rsidRDefault="00286EE0" w:rsidP="005D425C">
      <w:pPr>
        <w:autoSpaceDE w:val="0"/>
        <w:adjustRightInd w:val="0"/>
        <w:spacing w:after="0" w:line="276" w:lineRule="auto"/>
        <w:rPr>
          <w:color w:val="000000"/>
        </w:rPr>
      </w:pPr>
      <w:r w:rsidRPr="00286EE0">
        <w:t xml:space="preserve">Termin realizacji zamówienia: od dnia podpisania umowy </w:t>
      </w:r>
      <w:r w:rsidRPr="00286EE0">
        <w:rPr>
          <w:b/>
          <w:bCs/>
        </w:rPr>
        <w:t>do 1</w:t>
      </w:r>
      <w:r w:rsidR="00F2439B">
        <w:rPr>
          <w:b/>
          <w:bCs/>
        </w:rPr>
        <w:t>0</w:t>
      </w:r>
      <w:r w:rsidRPr="00286EE0">
        <w:rPr>
          <w:b/>
          <w:bCs/>
        </w:rPr>
        <w:t>.0</w:t>
      </w:r>
      <w:r w:rsidR="00F2439B">
        <w:rPr>
          <w:b/>
          <w:bCs/>
        </w:rPr>
        <w:t>7</w:t>
      </w:r>
      <w:r w:rsidRPr="00286EE0">
        <w:rPr>
          <w:b/>
          <w:bCs/>
        </w:rPr>
        <w:t>.2026r.</w:t>
      </w:r>
      <w:r w:rsidRPr="00286EE0">
        <w:t xml:space="preserve"> (za dzień </w:t>
      </w:r>
      <w:r w:rsidRPr="00286EE0">
        <w:rPr>
          <w:color w:val="000000"/>
        </w:rPr>
        <w:t xml:space="preserve">wykonania przedmiotu umowy uznaje się datę podpisania protokołu odbioru końcowego). </w:t>
      </w:r>
    </w:p>
    <w:p w14:paraId="3572EA7C" w14:textId="77777777" w:rsidR="00286EE0" w:rsidRPr="00286EE0" w:rsidRDefault="00286EE0" w:rsidP="005D425C">
      <w:pPr>
        <w:autoSpaceDE w:val="0"/>
        <w:adjustRightInd w:val="0"/>
        <w:spacing w:after="0" w:line="276" w:lineRule="auto"/>
        <w:rPr>
          <w:color w:val="000000"/>
        </w:rPr>
      </w:pPr>
    </w:p>
    <w:p w14:paraId="33C17B01" w14:textId="7D51248F" w:rsidR="00286EE0" w:rsidRPr="00286EE0" w:rsidRDefault="00286EE0" w:rsidP="005D425C">
      <w:pPr>
        <w:pStyle w:val="Standard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286EE0">
        <w:rPr>
          <w:rFonts w:ascii="Times New Roman" w:hAnsi="Times New Roman" w:cs="Times New Roman"/>
          <w:b/>
          <w:bCs/>
          <w:sz w:val="24"/>
        </w:rPr>
        <w:t>Składanie ofert częściowych.</w:t>
      </w:r>
    </w:p>
    <w:p w14:paraId="20989E75" w14:textId="77777777" w:rsidR="00286EE0" w:rsidRPr="00286EE0" w:rsidRDefault="00286EE0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  <w:r w:rsidRPr="00286EE0">
        <w:rPr>
          <w:rFonts w:ascii="Times New Roman" w:eastAsia="CIDFont+F2" w:hAnsi="Times New Roman" w:cs="Times New Roman"/>
          <w:sz w:val="24"/>
        </w:rPr>
        <w:t>Zamawiający nie dopuszcza składania ofert częściowych. Zamawiający nie dokonał podziału zamówienia na części z uwagi na charakter robót budowlanych objętych przedmiotem zamówienia, planowanych do wykonania w ramach jednego układu drogowego oraz z uwagi na konieczność ścisłej koordynacji prac. Zamawiający uznał, że podział zamówienia na części wiązałby się z nadmiernymi trudnościami w koordynacji działań różnych Wykonawców realizujących poszczególne części zamówienia i branże na jednym terenie. Zamawiający uznał ponadto, że ze względu na wartość zamówienia, brak podziału zamówienia na części zapewnia dostęp MŚP do zamówienia publicznego.</w:t>
      </w:r>
    </w:p>
    <w:p w14:paraId="00884D11" w14:textId="77777777" w:rsidR="00286EE0" w:rsidRPr="00286EE0" w:rsidRDefault="00286EE0" w:rsidP="005D425C">
      <w:pPr>
        <w:autoSpaceDE w:val="0"/>
        <w:adjustRightInd w:val="0"/>
        <w:spacing w:after="0" w:line="276" w:lineRule="auto"/>
        <w:rPr>
          <w:color w:val="000000"/>
        </w:rPr>
      </w:pPr>
    </w:p>
    <w:p w14:paraId="797CF1BF" w14:textId="149A5A56" w:rsidR="00AA0C8F" w:rsidRPr="003928EF" w:rsidRDefault="00CF42FF" w:rsidP="005D425C">
      <w:pPr>
        <w:pStyle w:val="Akapitzlist"/>
        <w:numPr>
          <w:ilvl w:val="0"/>
          <w:numId w:val="4"/>
        </w:numPr>
        <w:autoSpaceDE w:val="0"/>
        <w:adjustRightInd w:val="0"/>
        <w:spacing w:line="276" w:lineRule="auto"/>
        <w:rPr>
          <w:color w:val="000000"/>
        </w:rPr>
      </w:pPr>
      <w:r w:rsidRPr="003928EF">
        <w:rPr>
          <w:b/>
        </w:rPr>
        <w:t>W</w:t>
      </w:r>
      <w:r w:rsidR="00AA0C8F" w:rsidRPr="003928EF">
        <w:rPr>
          <w:b/>
        </w:rPr>
        <w:t xml:space="preserve">arunki udziału w postępowaniu </w:t>
      </w:r>
      <w:r w:rsidRPr="003928EF">
        <w:rPr>
          <w:b/>
        </w:rPr>
        <w:t xml:space="preserve"> </w:t>
      </w:r>
    </w:p>
    <w:p w14:paraId="3407F93E" w14:textId="62ACFA32" w:rsidR="00B11288" w:rsidRPr="003928EF" w:rsidRDefault="00AA0C8F" w:rsidP="005D425C">
      <w:pPr>
        <w:suppressAutoHyphens/>
        <w:autoSpaceDN w:val="0"/>
        <w:spacing w:after="0" w:line="276" w:lineRule="auto"/>
        <w:textAlignment w:val="baseline"/>
        <w:rPr>
          <w:rFonts w:cs="Times New Roman"/>
          <w:szCs w:val="24"/>
        </w:rPr>
      </w:pPr>
      <w:r w:rsidRPr="003928EF">
        <w:rPr>
          <w:rFonts w:cs="Times New Roman"/>
          <w:szCs w:val="24"/>
        </w:rPr>
        <w:t>O udzielenie zamówienia mogą się ubiegać Wykonawcy, którzy</w:t>
      </w:r>
      <w:r w:rsidR="00B11288" w:rsidRPr="003928EF">
        <w:rPr>
          <w:rFonts w:cs="Times New Roman"/>
          <w:szCs w:val="24"/>
        </w:rPr>
        <w:t>:</w:t>
      </w:r>
    </w:p>
    <w:p w14:paraId="525D270C" w14:textId="506B5417" w:rsidR="00B11288" w:rsidRPr="003928EF" w:rsidRDefault="00B11288" w:rsidP="005D425C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textAlignment w:val="baseline"/>
      </w:pPr>
      <w:r w:rsidRPr="003928EF">
        <w:t>N</w:t>
      </w:r>
      <w:r w:rsidR="00AA0C8F" w:rsidRPr="003928EF">
        <w:t>ie podlegają</w:t>
      </w:r>
      <w:r w:rsidRPr="003928EF">
        <w:t xml:space="preserve"> </w:t>
      </w:r>
      <w:r w:rsidR="00AA0C8F" w:rsidRPr="003928EF">
        <w:t>wykluczeniu</w:t>
      </w:r>
      <w:r w:rsidRPr="003928EF">
        <w:t xml:space="preserve"> na zasadach określonych w pkt V</w:t>
      </w:r>
      <w:r w:rsidR="00286EE0">
        <w:t>I</w:t>
      </w:r>
      <w:r w:rsidRPr="003928EF">
        <w:t>I SWZ;</w:t>
      </w:r>
    </w:p>
    <w:p w14:paraId="39CB86CD" w14:textId="752083E3" w:rsidR="00B11288" w:rsidRPr="003928EF" w:rsidRDefault="00B11288" w:rsidP="005D425C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textAlignment w:val="baseline"/>
      </w:pPr>
      <w:r w:rsidRPr="003928EF">
        <w:t>S</w:t>
      </w:r>
      <w:r w:rsidR="00AA0C8F" w:rsidRPr="003928EF">
        <w:t>pełniają warunki udziału w postępowaniu</w:t>
      </w:r>
      <w:r w:rsidRPr="003928EF">
        <w:t xml:space="preserve"> dotyczące:</w:t>
      </w:r>
    </w:p>
    <w:p w14:paraId="67ABA111" w14:textId="287EDA5B" w:rsidR="00AA0C8F" w:rsidRPr="003928EF" w:rsidRDefault="00AA0C8F" w:rsidP="005D425C">
      <w:pPr>
        <w:pStyle w:val="Akapitzlist"/>
        <w:numPr>
          <w:ilvl w:val="1"/>
          <w:numId w:val="6"/>
        </w:numPr>
        <w:suppressAutoHyphens/>
        <w:autoSpaceDN w:val="0"/>
        <w:spacing w:line="276" w:lineRule="auto"/>
        <w:textAlignment w:val="baseline"/>
        <w:rPr>
          <w:u w:val="single"/>
        </w:rPr>
      </w:pPr>
      <w:r w:rsidRPr="003928EF">
        <w:rPr>
          <w:u w:val="single"/>
        </w:rPr>
        <w:t xml:space="preserve">Zdolności do występowania w obrocie gospodarczym: </w:t>
      </w:r>
    </w:p>
    <w:p w14:paraId="62C3B218" w14:textId="77777777" w:rsidR="00B11288" w:rsidRPr="003928EF" w:rsidRDefault="00AA0C8F" w:rsidP="005D425C">
      <w:pPr>
        <w:spacing w:after="0" w:line="276" w:lineRule="auto"/>
        <w:rPr>
          <w:rFonts w:cs="Times New Roman"/>
          <w:szCs w:val="24"/>
        </w:rPr>
      </w:pPr>
      <w:r w:rsidRPr="003928EF">
        <w:rPr>
          <w:rFonts w:cs="Times New Roman"/>
          <w:szCs w:val="24"/>
        </w:rPr>
        <w:t xml:space="preserve">Zamawiający nie formułuje warunku udziału w postępowaniu w tym zakresie; </w:t>
      </w:r>
    </w:p>
    <w:p w14:paraId="77414BD2" w14:textId="1C47E9DC" w:rsidR="00AA0C8F" w:rsidRPr="003928EF" w:rsidRDefault="00AA0C8F" w:rsidP="005D425C">
      <w:pPr>
        <w:pStyle w:val="Akapitzlist"/>
        <w:numPr>
          <w:ilvl w:val="1"/>
          <w:numId w:val="6"/>
        </w:numPr>
        <w:spacing w:line="276" w:lineRule="auto"/>
        <w:rPr>
          <w:u w:val="single"/>
        </w:rPr>
      </w:pPr>
      <w:r w:rsidRPr="003928EF">
        <w:rPr>
          <w:u w:val="single"/>
        </w:rPr>
        <w:t xml:space="preserve">Uprawnień do prowadzenia określonej działalności gospodarczej lub zawodowej, o ile wynika to z odrębnych przepisów: </w:t>
      </w:r>
    </w:p>
    <w:p w14:paraId="0F845F17" w14:textId="77777777" w:rsidR="00B11288" w:rsidRPr="003928EF" w:rsidRDefault="00AA0C8F" w:rsidP="005D425C">
      <w:pPr>
        <w:spacing w:after="0" w:line="276" w:lineRule="auto"/>
        <w:rPr>
          <w:rFonts w:cs="Times New Roman"/>
          <w:szCs w:val="24"/>
        </w:rPr>
      </w:pPr>
      <w:r w:rsidRPr="003928EF">
        <w:rPr>
          <w:rFonts w:cs="Times New Roman"/>
          <w:szCs w:val="24"/>
        </w:rPr>
        <w:t xml:space="preserve">Zamawiający nie formułuje warunku udziału w postępowaniu w tym zakresie; </w:t>
      </w:r>
    </w:p>
    <w:p w14:paraId="5E3EBF97" w14:textId="5ED967BE" w:rsidR="00AA0C8F" w:rsidRPr="003928EF" w:rsidRDefault="00AA0C8F" w:rsidP="005D425C">
      <w:pPr>
        <w:pStyle w:val="Akapitzlist"/>
        <w:numPr>
          <w:ilvl w:val="1"/>
          <w:numId w:val="6"/>
        </w:numPr>
        <w:spacing w:line="276" w:lineRule="auto"/>
        <w:rPr>
          <w:u w:val="single"/>
        </w:rPr>
      </w:pPr>
      <w:r w:rsidRPr="003928EF">
        <w:rPr>
          <w:u w:val="single"/>
        </w:rPr>
        <w:t xml:space="preserve">Sytuacji ekonomicznej lub finansowej: </w:t>
      </w:r>
    </w:p>
    <w:p w14:paraId="2848EB1C" w14:textId="77777777" w:rsidR="00AA0C8F" w:rsidRPr="003928EF" w:rsidRDefault="00AA0C8F" w:rsidP="005D425C">
      <w:pPr>
        <w:spacing w:after="0" w:line="276" w:lineRule="auto"/>
        <w:rPr>
          <w:rFonts w:cs="Times New Roman"/>
          <w:szCs w:val="24"/>
        </w:rPr>
      </w:pPr>
      <w:r w:rsidRPr="003928EF">
        <w:rPr>
          <w:rFonts w:cs="Times New Roman"/>
          <w:szCs w:val="24"/>
        </w:rPr>
        <w:t xml:space="preserve">Zamawiający nie formułuje warunku udziału w postępowaniu w tym zakresie; </w:t>
      </w:r>
    </w:p>
    <w:p w14:paraId="553DAD3B" w14:textId="5DFBF054" w:rsidR="0000349A" w:rsidRPr="0000349A" w:rsidRDefault="00AA0C8F" w:rsidP="005D425C">
      <w:pPr>
        <w:pStyle w:val="Akapitzlist"/>
        <w:numPr>
          <w:ilvl w:val="1"/>
          <w:numId w:val="6"/>
        </w:numPr>
        <w:suppressAutoHyphens/>
        <w:autoSpaceDN w:val="0"/>
        <w:spacing w:line="276" w:lineRule="auto"/>
        <w:textAlignment w:val="baseline"/>
        <w:rPr>
          <w:u w:val="single"/>
        </w:rPr>
      </w:pPr>
      <w:r w:rsidRPr="003928EF">
        <w:rPr>
          <w:u w:val="single"/>
        </w:rPr>
        <w:t xml:space="preserve">Zdolności technicznej lub zawodowej: </w:t>
      </w:r>
    </w:p>
    <w:p w14:paraId="4C20600F" w14:textId="212F11BA" w:rsidR="0000349A" w:rsidRPr="0000349A" w:rsidRDefault="0000349A" w:rsidP="005D425C">
      <w:pPr>
        <w:pStyle w:val="Standard"/>
        <w:shd w:val="clear" w:color="auto" w:fill="FFFFFF" w:themeFill="background1"/>
        <w:spacing w:before="0" w:after="0" w:line="276" w:lineRule="auto"/>
        <w:rPr>
          <w:rFonts w:ascii="Times New Roman" w:eastAsia="CIDFont+F2" w:hAnsi="Times New Roman" w:cs="Times New Roman"/>
          <w:sz w:val="24"/>
        </w:rPr>
      </w:pPr>
      <w:r w:rsidRPr="0000349A">
        <w:rPr>
          <w:rFonts w:ascii="Times New Roman" w:hAnsi="Times New Roman" w:cs="Times New Roman"/>
          <w:sz w:val="24"/>
        </w:rPr>
        <w:t xml:space="preserve">w okresie ostatnich </w:t>
      </w:r>
      <w:r w:rsidRPr="0000349A">
        <w:rPr>
          <w:rFonts w:ascii="Times New Roman" w:hAnsi="Times New Roman" w:cs="Times New Roman"/>
          <w:b/>
          <w:bCs/>
          <w:sz w:val="24"/>
        </w:rPr>
        <w:t xml:space="preserve">5 lat </w:t>
      </w:r>
      <w:r w:rsidRPr="0000349A">
        <w:rPr>
          <w:rFonts w:ascii="Times New Roman" w:hAnsi="Times New Roman" w:cs="Times New Roman"/>
          <w:sz w:val="24"/>
        </w:rPr>
        <w:t xml:space="preserve">przed upływem terminu składania ofert, a jeżeli okres prowadzenia działalności jest krótszy – w tym okresie wykonał </w:t>
      </w:r>
      <w:r w:rsidRPr="0000349A">
        <w:rPr>
          <w:rFonts w:ascii="Times New Roman" w:eastAsia="CIDFont+F2" w:hAnsi="Times New Roman" w:cs="Times New Roman"/>
          <w:sz w:val="24"/>
        </w:rPr>
        <w:t xml:space="preserve">minimum jedno zamówienie polegające na wykonaniu nawierzchni z kostki brukowej o wartości </w:t>
      </w:r>
      <w:r w:rsidRPr="00AD5D91">
        <w:rPr>
          <w:rFonts w:ascii="Times New Roman" w:eastAsia="CIDFont+F2" w:hAnsi="Times New Roman" w:cs="Times New Roman"/>
          <w:b/>
          <w:bCs/>
          <w:sz w:val="24"/>
        </w:rPr>
        <w:t>co najmniej 300 000,00 zł brutto</w:t>
      </w:r>
      <w:r w:rsidRPr="0000349A">
        <w:rPr>
          <w:rFonts w:ascii="Times New Roman" w:eastAsia="CIDFont+F2" w:hAnsi="Times New Roman" w:cs="Times New Roman"/>
          <w:sz w:val="24"/>
        </w:rPr>
        <w:t xml:space="preserve">, </w:t>
      </w:r>
      <w:r w:rsidRPr="0000349A">
        <w:rPr>
          <w:rFonts w:ascii="Times New Roman" w:hAnsi="Times New Roman" w:cs="Times New Roman"/>
          <w:sz w:val="24"/>
        </w:rPr>
        <w:t>która to robota została wykonana należycie.</w:t>
      </w:r>
    </w:p>
    <w:p w14:paraId="08D8CA11" w14:textId="7FCD8722" w:rsidR="0000349A" w:rsidRPr="0000349A" w:rsidRDefault="0000349A" w:rsidP="005D425C">
      <w:pPr>
        <w:suppressAutoHyphens/>
        <w:autoSpaceDN w:val="0"/>
        <w:spacing w:after="0" w:line="276" w:lineRule="auto"/>
        <w:textAlignment w:val="baseline"/>
        <w:rPr>
          <w:rFonts w:cs="Times New Roman"/>
          <w:szCs w:val="24"/>
        </w:rPr>
      </w:pPr>
      <w:r w:rsidRPr="0000349A">
        <w:rPr>
          <w:rFonts w:cs="Times New Roman"/>
          <w:szCs w:val="24"/>
          <w:u w:val="single"/>
        </w:rPr>
        <w:t>Uwaga 1:</w:t>
      </w:r>
      <w:r w:rsidRPr="0000349A">
        <w:rPr>
          <w:rFonts w:cs="Times New Roman"/>
          <w:szCs w:val="24"/>
        </w:rPr>
        <w:t xml:space="preserve"> W przypadku wykonania roboty budowlanej nie tylko w zakresie wskazanym powyżej, w </w:t>
      </w:r>
      <w:r w:rsidRPr="002508D3">
        <w:rPr>
          <w:rFonts w:cs="Times New Roman"/>
          <w:b/>
          <w:bCs/>
          <w:szCs w:val="24"/>
        </w:rPr>
        <w:t xml:space="preserve">Załączniku nr </w:t>
      </w:r>
      <w:r w:rsidR="002508D3" w:rsidRPr="002508D3">
        <w:rPr>
          <w:rFonts w:cs="Times New Roman"/>
          <w:b/>
          <w:bCs/>
          <w:szCs w:val="24"/>
        </w:rPr>
        <w:t>5</w:t>
      </w:r>
      <w:r w:rsidRPr="002508D3">
        <w:rPr>
          <w:rFonts w:cs="Times New Roman"/>
          <w:b/>
          <w:bCs/>
          <w:szCs w:val="24"/>
        </w:rPr>
        <w:t xml:space="preserve"> do SWZ</w:t>
      </w:r>
      <w:r w:rsidRPr="002508D3">
        <w:rPr>
          <w:rFonts w:cs="Times New Roman"/>
          <w:szCs w:val="24"/>
        </w:rPr>
        <w:t xml:space="preserve"> </w:t>
      </w:r>
      <w:r w:rsidRPr="0000349A">
        <w:rPr>
          <w:rFonts w:cs="Times New Roman"/>
          <w:szCs w:val="24"/>
        </w:rPr>
        <w:t>„Wykaz robót budowlanych” należy uszczegółowić zakres wykonanej roboty w celu umożliwienia Zamawiającemu weryfikacji spełniania ww. warunku.</w:t>
      </w:r>
    </w:p>
    <w:p w14:paraId="04D1559D" w14:textId="3E93F39A" w:rsidR="0000349A" w:rsidRPr="0000349A" w:rsidRDefault="0000349A" w:rsidP="005D425C">
      <w:pPr>
        <w:suppressAutoHyphens/>
        <w:autoSpaceDN w:val="0"/>
        <w:spacing w:after="0" w:line="276" w:lineRule="auto"/>
        <w:textAlignment w:val="baseline"/>
        <w:rPr>
          <w:rFonts w:cs="Times New Roman"/>
          <w:szCs w:val="24"/>
        </w:rPr>
      </w:pPr>
      <w:r w:rsidRPr="0000349A">
        <w:rPr>
          <w:rFonts w:cs="Times New Roman"/>
          <w:szCs w:val="24"/>
          <w:u w:val="single"/>
        </w:rPr>
        <w:t>Uwaga 2:</w:t>
      </w:r>
      <w:r w:rsidRPr="0000349A">
        <w:rPr>
          <w:rFonts w:cs="Times New Roman"/>
          <w:szCs w:val="24"/>
        </w:rPr>
        <w:t xml:space="preserve"> Dla wartości wyrażonych w innej walucie niż PLN Zamawiający przyjmie przelicznik według średniego kursu NBP ogłoszonego w dniu wszczęcia postępowania.</w:t>
      </w:r>
    </w:p>
    <w:p w14:paraId="0099D3AB" w14:textId="1EA40506" w:rsidR="005D4F6A" w:rsidRPr="00410B99" w:rsidRDefault="005D4F6A" w:rsidP="005D425C">
      <w:pPr>
        <w:pStyle w:val="Standard"/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8"/>
          <w:szCs w:val="32"/>
        </w:rPr>
      </w:pPr>
      <w:r w:rsidRPr="0000349A">
        <w:rPr>
          <w:rFonts w:ascii="Times New Roman" w:eastAsia="Times New Roman" w:hAnsi="Times New Roman" w:cs="Times New Roman"/>
          <w:sz w:val="24"/>
          <w:lang w:eastAsia="pl-PL"/>
        </w:rPr>
        <w:t xml:space="preserve">Zamawiający może na każdym etapie postępowania, uznać, że </w:t>
      </w:r>
      <w:r w:rsidR="0000349A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00349A">
        <w:rPr>
          <w:rFonts w:ascii="Times New Roman" w:eastAsia="Times New Roman" w:hAnsi="Times New Roman" w:cs="Times New Roman"/>
          <w:sz w:val="24"/>
          <w:lang w:eastAsia="pl-PL"/>
        </w:rPr>
        <w:t>ykonawca nie posiada</w:t>
      </w:r>
      <w:r w:rsidRPr="00410B99">
        <w:rPr>
          <w:rFonts w:ascii="Times New Roman" w:eastAsia="Times New Roman" w:hAnsi="Times New Roman" w:cs="Times New Roman"/>
          <w:sz w:val="24"/>
          <w:lang w:eastAsia="pl-PL"/>
        </w:rPr>
        <w:t xml:space="preserve"> wymaganych zdolności, jeżeli posiadanie przez wykonawcę sprzecznych interesów, 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410B99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w szczególności zaangażowanie zasobów technicznych lub zawodowych wykonawcy </w:t>
      </w:r>
      <w:r w:rsidR="0000349A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410B99">
        <w:rPr>
          <w:rFonts w:ascii="Times New Roman" w:eastAsia="Times New Roman" w:hAnsi="Times New Roman" w:cs="Times New Roman"/>
          <w:sz w:val="24"/>
          <w:lang w:eastAsia="pl-PL"/>
        </w:rPr>
        <w:t xml:space="preserve">w inne przedsięwzięcia gospodarcze wykonawcy może mieć negatywny wpływ </w:t>
      </w:r>
      <w:r w:rsidR="002508D3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410B99">
        <w:rPr>
          <w:rFonts w:ascii="Times New Roman" w:eastAsia="Times New Roman" w:hAnsi="Times New Roman" w:cs="Times New Roman"/>
          <w:sz w:val="24"/>
          <w:lang w:eastAsia="pl-PL"/>
        </w:rPr>
        <w:t>na realizację zamówienia.</w:t>
      </w:r>
    </w:p>
    <w:p w14:paraId="6C31EF15" w14:textId="4C268CF8" w:rsidR="00410B99" w:rsidRPr="0000349A" w:rsidRDefault="00410B99" w:rsidP="005D425C">
      <w:pPr>
        <w:pStyle w:val="Standard"/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00349A">
        <w:rPr>
          <w:rFonts w:ascii="Times New Roman" w:hAnsi="Times New Roman" w:cs="Times New Roman"/>
          <w:sz w:val="24"/>
        </w:rPr>
        <w:t xml:space="preserve">Zgodnie z art. 95 ust. 1 ustawy </w:t>
      </w:r>
      <w:proofErr w:type="spellStart"/>
      <w:r w:rsidRPr="0000349A">
        <w:rPr>
          <w:rFonts w:ascii="Times New Roman" w:hAnsi="Times New Roman" w:cs="Times New Roman"/>
          <w:sz w:val="24"/>
        </w:rPr>
        <w:t>Pzp</w:t>
      </w:r>
      <w:proofErr w:type="spellEnd"/>
      <w:r w:rsidRPr="0000349A">
        <w:rPr>
          <w:rFonts w:ascii="Times New Roman" w:hAnsi="Times New Roman" w:cs="Times New Roman"/>
          <w:sz w:val="24"/>
        </w:rPr>
        <w:t>, Zamawiający wymaga zatrudnienia przez cały okres wykonywania robót budowlanych przez Wykonawcę lub podwykonawcę na podstawie umowy o pracę w rozumieniu przepisów art. 22 § 1 ustawy z dnia 26 czerwca 1974 r. Kodeks pracy (</w:t>
      </w:r>
      <w:proofErr w:type="spellStart"/>
      <w:r w:rsidRPr="0000349A">
        <w:rPr>
          <w:rFonts w:ascii="Times New Roman" w:hAnsi="Times New Roman" w:cs="Times New Roman"/>
          <w:sz w:val="24"/>
        </w:rPr>
        <w:t>t.j</w:t>
      </w:r>
      <w:proofErr w:type="spellEnd"/>
      <w:r w:rsidRPr="0000349A">
        <w:rPr>
          <w:rFonts w:ascii="Times New Roman" w:hAnsi="Times New Roman" w:cs="Times New Roman"/>
          <w:sz w:val="24"/>
        </w:rPr>
        <w:t xml:space="preserve">. Dz. U. z 2025 r. poz. 277 z </w:t>
      </w:r>
      <w:proofErr w:type="spellStart"/>
      <w:r w:rsidRPr="0000349A">
        <w:rPr>
          <w:rFonts w:ascii="Times New Roman" w:hAnsi="Times New Roman" w:cs="Times New Roman"/>
          <w:sz w:val="24"/>
        </w:rPr>
        <w:t>późn</w:t>
      </w:r>
      <w:proofErr w:type="spellEnd"/>
      <w:r w:rsidRPr="0000349A">
        <w:rPr>
          <w:rFonts w:ascii="Times New Roman" w:hAnsi="Times New Roman" w:cs="Times New Roman"/>
          <w:sz w:val="24"/>
        </w:rPr>
        <w:t xml:space="preserve">. zm.) </w:t>
      </w:r>
      <w:r w:rsidRPr="0000349A">
        <w:rPr>
          <w:rFonts w:ascii="Times New Roman" w:hAnsi="Times New Roman" w:cs="Times New Roman"/>
          <w:b/>
          <w:bCs/>
          <w:sz w:val="24"/>
        </w:rPr>
        <w:t xml:space="preserve">osób, które będą wykonywać roboty budowlane </w:t>
      </w:r>
      <w:r w:rsidRPr="0000349A">
        <w:rPr>
          <w:rFonts w:ascii="Times New Roman" w:hAnsi="Times New Roman" w:cs="Times New Roman"/>
          <w:sz w:val="24"/>
        </w:rPr>
        <w:t xml:space="preserve">tj. operatorów sprzętu </w:t>
      </w:r>
      <w:r w:rsidR="005A3706" w:rsidRPr="0000349A">
        <w:rPr>
          <w:rFonts w:ascii="Times New Roman" w:hAnsi="Times New Roman" w:cs="Times New Roman"/>
          <w:sz w:val="24"/>
        </w:rPr>
        <w:t xml:space="preserve">mechanicznego i narzędzi ręcznych </w:t>
      </w:r>
      <w:r w:rsidRPr="0000349A">
        <w:rPr>
          <w:rFonts w:ascii="Times New Roman" w:hAnsi="Times New Roman" w:cs="Times New Roman"/>
          <w:sz w:val="24"/>
        </w:rPr>
        <w:t>używan</w:t>
      </w:r>
      <w:r w:rsidR="005A3706" w:rsidRPr="0000349A">
        <w:rPr>
          <w:rFonts w:ascii="Times New Roman" w:hAnsi="Times New Roman" w:cs="Times New Roman"/>
          <w:sz w:val="24"/>
        </w:rPr>
        <w:t>ych</w:t>
      </w:r>
      <w:r w:rsidRPr="0000349A">
        <w:rPr>
          <w:rFonts w:ascii="Times New Roman" w:hAnsi="Times New Roman" w:cs="Times New Roman"/>
          <w:sz w:val="24"/>
        </w:rPr>
        <w:t xml:space="preserve"> do </w:t>
      </w:r>
      <w:r w:rsidR="005A3706" w:rsidRPr="0000349A">
        <w:rPr>
          <w:rFonts w:ascii="Times New Roman" w:hAnsi="Times New Roman" w:cs="Times New Roman"/>
          <w:sz w:val="24"/>
        </w:rPr>
        <w:t>wymiany nawierzchni alejek</w:t>
      </w:r>
      <w:r w:rsidRPr="0000349A">
        <w:rPr>
          <w:rFonts w:ascii="Times New Roman" w:hAnsi="Times New Roman" w:cs="Times New Roman"/>
          <w:sz w:val="24"/>
        </w:rPr>
        <w:t xml:space="preserve"> oraz osób porządkujących nawierzchnię szuflami, grabiami i miotłami.</w:t>
      </w:r>
    </w:p>
    <w:p w14:paraId="647788FD" w14:textId="74A0C2F9" w:rsidR="00410B99" w:rsidRPr="0000349A" w:rsidRDefault="00410B99" w:rsidP="005D425C">
      <w:pPr>
        <w:pStyle w:val="Standard"/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00349A">
        <w:rPr>
          <w:rFonts w:ascii="Times New Roman" w:hAnsi="Times New Roman" w:cs="Times New Roman"/>
          <w:sz w:val="24"/>
        </w:rPr>
        <w:t xml:space="preserve">Osoby wskazane w ust. </w:t>
      </w:r>
      <w:r w:rsidR="005D4F6A" w:rsidRPr="0000349A">
        <w:rPr>
          <w:rFonts w:ascii="Times New Roman" w:hAnsi="Times New Roman" w:cs="Times New Roman"/>
          <w:sz w:val="24"/>
        </w:rPr>
        <w:t>4</w:t>
      </w:r>
      <w:r w:rsidRPr="0000349A">
        <w:rPr>
          <w:rFonts w:ascii="Times New Roman" w:hAnsi="Times New Roman" w:cs="Times New Roman"/>
          <w:sz w:val="24"/>
        </w:rPr>
        <w:t xml:space="preserve"> muszą być zatrudnione przez cały okres Zamawiający jest uprawniony do kontroli zatrudnienia osób, o których mowa w ust.</w:t>
      </w:r>
      <w:r w:rsidR="005A3706" w:rsidRPr="0000349A">
        <w:rPr>
          <w:rFonts w:ascii="Times New Roman" w:hAnsi="Times New Roman" w:cs="Times New Roman"/>
          <w:sz w:val="24"/>
        </w:rPr>
        <w:t xml:space="preserve"> </w:t>
      </w:r>
      <w:r w:rsidR="005D4F6A" w:rsidRPr="0000349A">
        <w:rPr>
          <w:rFonts w:ascii="Times New Roman" w:hAnsi="Times New Roman" w:cs="Times New Roman"/>
          <w:sz w:val="24"/>
        </w:rPr>
        <w:t>4</w:t>
      </w:r>
      <w:r w:rsidRPr="0000349A">
        <w:rPr>
          <w:rFonts w:ascii="Times New Roman" w:hAnsi="Times New Roman" w:cs="Times New Roman"/>
          <w:sz w:val="24"/>
        </w:rPr>
        <w:t xml:space="preserve"> na każdym etapie trwania umowy.</w:t>
      </w:r>
    </w:p>
    <w:p w14:paraId="0C66451F" w14:textId="7291B4CB" w:rsidR="00410B99" w:rsidRPr="0000349A" w:rsidRDefault="00410B99" w:rsidP="005D425C">
      <w:pPr>
        <w:pStyle w:val="Standard"/>
        <w:numPr>
          <w:ilvl w:val="0"/>
          <w:numId w:val="6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00349A">
        <w:rPr>
          <w:rFonts w:ascii="Times New Roman" w:hAnsi="Times New Roman" w:cs="Times New Roman"/>
          <w:sz w:val="24"/>
        </w:rPr>
        <w:t xml:space="preserve">W trakcie realizacji zamówienia na każde wezwanie Zamawiającego w wyznaczonym </w:t>
      </w:r>
      <w:r w:rsidR="005A3706" w:rsidRPr="0000349A">
        <w:rPr>
          <w:rFonts w:ascii="Times New Roman" w:hAnsi="Times New Roman" w:cs="Times New Roman"/>
          <w:sz w:val="24"/>
        </w:rPr>
        <w:br/>
      </w:r>
      <w:r w:rsidRPr="0000349A">
        <w:rPr>
          <w:rFonts w:ascii="Times New Roman" w:hAnsi="Times New Roman" w:cs="Times New Roman"/>
          <w:sz w:val="24"/>
        </w:rPr>
        <w:t xml:space="preserve">w tym wezwaniu terminie Wykonawca przedłoży Zamawiającemu wskazane poniżej dowody w celu potwierdzenia spełnienia wymogu zatrudnienia na podstawie umowy </w:t>
      </w:r>
      <w:r w:rsidR="005A3706" w:rsidRPr="0000349A">
        <w:rPr>
          <w:rFonts w:ascii="Times New Roman" w:hAnsi="Times New Roman" w:cs="Times New Roman"/>
          <w:sz w:val="24"/>
        </w:rPr>
        <w:br/>
      </w:r>
      <w:r w:rsidRPr="0000349A">
        <w:rPr>
          <w:rFonts w:ascii="Times New Roman" w:hAnsi="Times New Roman" w:cs="Times New Roman"/>
          <w:sz w:val="24"/>
        </w:rPr>
        <w:t xml:space="preserve">o pracę przez Wykonawcę lub podwykonawcę osób wykonujących wskazane w ust. </w:t>
      </w:r>
      <w:r w:rsidR="005D4F6A" w:rsidRPr="0000349A">
        <w:rPr>
          <w:rFonts w:ascii="Times New Roman" w:hAnsi="Times New Roman" w:cs="Times New Roman"/>
          <w:sz w:val="24"/>
        </w:rPr>
        <w:t>4</w:t>
      </w:r>
      <w:r w:rsidRPr="0000349A">
        <w:rPr>
          <w:rFonts w:ascii="Times New Roman" w:hAnsi="Times New Roman" w:cs="Times New Roman"/>
          <w:sz w:val="24"/>
        </w:rPr>
        <w:t xml:space="preserve"> czynności w trakcie realizacji zamówienia:</w:t>
      </w:r>
    </w:p>
    <w:p w14:paraId="5717E294" w14:textId="553C06DA" w:rsidR="005A3706" w:rsidRPr="0000349A" w:rsidRDefault="00410B99" w:rsidP="005D42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</w:pPr>
      <w:r w:rsidRPr="0000349A">
        <w:t xml:space="preserve">oświadczenie Wykonawcy lub podwykonawcy o zatrudnieniu na podstawie umowy </w:t>
      </w:r>
      <w:r w:rsidR="005D425C">
        <w:br/>
      </w:r>
      <w:r w:rsidRPr="0000349A">
        <w:t xml:space="preserve">o pracę osób wykonujących czynności, których dotyczy wezwanie </w:t>
      </w:r>
      <w:r w:rsidR="005A3706" w:rsidRPr="0000349A">
        <w:t>Z</w:t>
      </w:r>
      <w:r w:rsidRPr="0000349A">
        <w:t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</w:t>
      </w:r>
      <w:r w:rsidR="005A3706" w:rsidRPr="0000349A">
        <w:t xml:space="preserve"> </w:t>
      </w:r>
      <w:r w:rsidRPr="0000349A">
        <w:t xml:space="preserve">osób, imion i nazwisk tych osób, rodzaju umowy o pracę </w:t>
      </w:r>
      <w:r w:rsidR="005D425C">
        <w:br/>
      </w:r>
      <w:r w:rsidRPr="0000349A">
        <w:t>i wymiaru etatu oraz podpis osoby uprawnionej do złożenia oświadczenia w imieniu wykonawcy lub podwykonawcy;</w:t>
      </w:r>
    </w:p>
    <w:p w14:paraId="046BE303" w14:textId="49442A4F" w:rsidR="00410B99" w:rsidRPr="0000349A" w:rsidRDefault="00410B99" w:rsidP="005D42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</w:pPr>
      <w:r w:rsidRPr="0000349A">
        <w:t>oświadczenie zatrudnionego pracownika.</w:t>
      </w:r>
    </w:p>
    <w:p w14:paraId="678706C6" w14:textId="3C04278B" w:rsidR="005A3706" w:rsidRPr="0000349A" w:rsidRDefault="00410B99" w:rsidP="005D42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</w:pPr>
      <w:r w:rsidRPr="0000349A">
        <w:t xml:space="preserve">W przypadku rozwiązania lub wygaśnięcia umowy o pracę z osobami wskazanymi w ust. </w:t>
      </w:r>
      <w:r w:rsidR="005D4F6A" w:rsidRPr="0000349A">
        <w:t>4</w:t>
      </w:r>
      <w:r w:rsidRPr="0000349A">
        <w:t>, Wykonawca zobowiązany jest dostarczyć Zamawiającemu dokument potwierdzający fakt zatrudnienia na podstawie umowy o pracę w ciągu 5 dni od dnia zatrudnienia nowego pracownika.</w:t>
      </w:r>
    </w:p>
    <w:p w14:paraId="5A55C74A" w14:textId="2E2EFE26" w:rsidR="005A3706" w:rsidRPr="0000349A" w:rsidRDefault="00410B99" w:rsidP="005D42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</w:pPr>
      <w:r w:rsidRPr="0000349A">
        <w:t xml:space="preserve">Niezatrudnienie osób zgodnie z ust. </w:t>
      </w:r>
      <w:r w:rsidR="005D4F6A" w:rsidRPr="0000349A">
        <w:t>4</w:t>
      </w:r>
      <w:r w:rsidRPr="0000349A">
        <w:t xml:space="preserve"> lub nieprzedłożenie przez Wykonawcę kopii dokumentów potwierdzających fakt zatrudnienia na podstawie umowy o pracę </w:t>
      </w:r>
      <w:r w:rsidR="0000349A" w:rsidRPr="0000349A">
        <w:br/>
      </w:r>
      <w:r w:rsidRPr="0000349A">
        <w:t xml:space="preserve">w terminach określonych w ust. </w:t>
      </w:r>
      <w:r w:rsidR="005D4F6A" w:rsidRPr="0000349A">
        <w:t>6</w:t>
      </w:r>
      <w:r w:rsidRPr="0000349A">
        <w:t xml:space="preserve"> i </w:t>
      </w:r>
      <w:r w:rsidR="005D4F6A" w:rsidRPr="0000349A">
        <w:t>7</w:t>
      </w:r>
      <w:r w:rsidRPr="0000349A">
        <w:t xml:space="preserve">, uważane będzie za niewykonanie przez Wykonawcę obowiązku zatrudnienia osób na podstawie umowy o pracę (ust. </w:t>
      </w:r>
      <w:r w:rsidR="005D4F6A" w:rsidRPr="0000349A">
        <w:t>4</w:t>
      </w:r>
      <w:r w:rsidRPr="0000349A">
        <w:t xml:space="preserve">) i tym samym podstawę do naliczania przez Zamawiającego kary umownej określonej w </w:t>
      </w:r>
      <w:r w:rsidR="005D4F6A" w:rsidRPr="0000349A">
        <w:t xml:space="preserve">projektowanych postanowieniach </w:t>
      </w:r>
      <w:r w:rsidR="005A3706" w:rsidRPr="0000349A">
        <w:t>umow</w:t>
      </w:r>
      <w:r w:rsidR="005D4F6A" w:rsidRPr="0000349A">
        <w:t>y</w:t>
      </w:r>
      <w:r w:rsidRPr="0000349A">
        <w:t>.</w:t>
      </w:r>
    </w:p>
    <w:p w14:paraId="5825B806" w14:textId="6381C59F" w:rsidR="005A3706" w:rsidRPr="0000349A" w:rsidRDefault="00410B99" w:rsidP="005D42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</w:pPr>
      <w:r w:rsidRPr="0000349A">
        <w:t xml:space="preserve">W celu dokonania kontroli spełnienia przez Wykonawcę obowiązku określonego w ust. </w:t>
      </w:r>
      <w:r w:rsidR="005D4F6A" w:rsidRPr="0000349A">
        <w:t>4</w:t>
      </w:r>
      <w:r w:rsidRPr="0000349A">
        <w:t xml:space="preserve"> i </w:t>
      </w:r>
      <w:r w:rsidR="005D4F6A" w:rsidRPr="0000349A">
        <w:t>5</w:t>
      </w:r>
      <w:r w:rsidRPr="0000349A">
        <w:t xml:space="preserve"> Zamawiający może także przeprowadzić kontrolę na miejscu wykonywania przedmiotu umowy.</w:t>
      </w:r>
    </w:p>
    <w:p w14:paraId="73A851D8" w14:textId="578CDCAC" w:rsidR="00410B99" w:rsidRPr="0000349A" w:rsidRDefault="00410B99" w:rsidP="005D42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426" w:hanging="426"/>
      </w:pPr>
      <w:r w:rsidRPr="0000349A">
        <w:t xml:space="preserve">W sytuacji, gdy Zamawiający poweźmie wątpliwości, co do sposobu zatrudnienia osób wskazanych w ust. </w:t>
      </w:r>
      <w:r w:rsidR="005D4F6A" w:rsidRPr="0000349A">
        <w:t>4</w:t>
      </w:r>
      <w:r w:rsidRPr="0000349A">
        <w:t>, może:</w:t>
      </w:r>
    </w:p>
    <w:p w14:paraId="24DF3F74" w14:textId="77777777" w:rsidR="005A3706" w:rsidRPr="0000349A" w:rsidRDefault="00410B99" w:rsidP="005D425C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</w:pPr>
      <w:r w:rsidRPr="0000349A">
        <w:t>przeprowadzić kontrolę na miejscu wykonywania umowy;</w:t>
      </w:r>
    </w:p>
    <w:p w14:paraId="4F8B6CE6" w14:textId="77A58B55" w:rsidR="00410B99" w:rsidRPr="0000349A" w:rsidRDefault="00410B99" w:rsidP="005D425C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</w:pPr>
      <w:r w:rsidRPr="0000349A">
        <w:t>zwrócić się o przeprowadzenie kontroli przez Państwową Inspekcję Pracy.</w:t>
      </w:r>
    </w:p>
    <w:p w14:paraId="59C77DBE" w14:textId="77777777" w:rsidR="00413985" w:rsidRPr="003928EF" w:rsidRDefault="00413985" w:rsidP="005D425C">
      <w:pPr>
        <w:pStyle w:val="Akapitzlist"/>
        <w:numPr>
          <w:ilvl w:val="0"/>
          <w:numId w:val="4"/>
        </w:numPr>
        <w:autoSpaceDE w:val="0"/>
        <w:adjustRightInd w:val="0"/>
        <w:spacing w:line="276" w:lineRule="auto"/>
        <w:rPr>
          <w:rFonts w:eastAsiaTheme="minorHAnsi"/>
          <w:color w:val="000000"/>
        </w:rPr>
      </w:pPr>
      <w:r w:rsidRPr="003928EF">
        <w:rPr>
          <w:b/>
        </w:rPr>
        <w:lastRenderedPageBreak/>
        <w:t xml:space="preserve"> Podstawy wykluczenia</w:t>
      </w:r>
    </w:p>
    <w:p w14:paraId="552FD1D1" w14:textId="632A429F" w:rsidR="00413985" w:rsidRPr="003928EF" w:rsidRDefault="00413985" w:rsidP="005D425C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Zamawiający wykluczy z postępowania Wykonawcę w przypadkach, o których mowa w art. 108 ust. 1 ustawy. </w:t>
      </w:r>
    </w:p>
    <w:p w14:paraId="26911911" w14:textId="77777777" w:rsidR="00413985" w:rsidRPr="003928EF" w:rsidRDefault="00413985" w:rsidP="005D425C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textAlignment w:val="baseline"/>
      </w:pPr>
      <w:r w:rsidRPr="003928EF">
        <w:t xml:space="preserve">Zamawiający może wykluczyć Wykonawcę </w:t>
      </w:r>
      <w:r w:rsidRPr="003928EF">
        <w:rPr>
          <w:bCs/>
        </w:rPr>
        <w:t>w przypadku, o których mowa</w:t>
      </w:r>
      <w:r w:rsidRPr="003928EF">
        <w:t xml:space="preserve"> w art. 109 ust. 1 pkt. 4 ustawy. </w:t>
      </w:r>
    </w:p>
    <w:p w14:paraId="277B685C" w14:textId="76CC28EC" w:rsidR="00413985" w:rsidRPr="003928EF" w:rsidRDefault="00413985" w:rsidP="005D425C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textAlignment w:val="baseline"/>
      </w:pPr>
      <w:r w:rsidRPr="003928EF">
        <w:t xml:space="preserve">Ponadto z postępowania o udzielenie zamówienia wyklucza się Wykonawcę </w:t>
      </w:r>
      <w:r w:rsidR="001E3C43">
        <w:br/>
      </w:r>
      <w:r w:rsidRPr="003928EF">
        <w:t xml:space="preserve">w przypadkach, o których mowa w art. 7 ust. 1 ustawy z dnia 13 kwietnia 2022r. </w:t>
      </w:r>
      <w:r w:rsidR="001E3C43">
        <w:br/>
      </w:r>
      <w:r w:rsidRPr="003928EF">
        <w:t xml:space="preserve">o szczególnych rozwiązaniach w zakresie przeciwdziałania wspieraniu agresji </w:t>
      </w:r>
      <w:r w:rsidR="001E3C43">
        <w:br/>
      </w:r>
      <w:r w:rsidRPr="003928EF">
        <w:t>na Ukrainę oraz służących ochronie bezpieczeństwa narodowego (</w:t>
      </w:r>
      <w:proofErr w:type="spellStart"/>
      <w:r w:rsidRPr="003928EF">
        <w:t>t.j</w:t>
      </w:r>
      <w:proofErr w:type="spellEnd"/>
      <w:r w:rsidRPr="003928EF">
        <w:t xml:space="preserve">. Dz.U. z 2025r. poz. 514). Do Wykonawcy podlegającego wykluczeniu w tym zakresie, stosuje się art. 7 ust. 3 wspomnianej ustawy. </w:t>
      </w:r>
    </w:p>
    <w:p w14:paraId="445F5A54" w14:textId="72C3C030" w:rsidR="00413985" w:rsidRPr="003928EF" w:rsidRDefault="00413985" w:rsidP="005D425C">
      <w:pPr>
        <w:pStyle w:val="Akapitzlist"/>
        <w:numPr>
          <w:ilvl w:val="0"/>
          <w:numId w:val="7"/>
        </w:numPr>
        <w:suppressAutoHyphens/>
        <w:autoSpaceDN w:val="0"/>
        <w:spacing w:line="276" w:lineRule="auto"/>
        <w:textAlignment w:val="baseline"/>
      </w:pPr>
      <w:r w:rsidRPr="003928EF">
        <w:t>Wykonawca może zostać wykluczony przez Zamawiającego na każdym etapie postępowania o udzielenie zamówienia.</w:t>
      </w:r>
    </w:p>
    <w:p w14:paraId="4E44B427" w14:textId="77777777" w:rsidR="00413985" w:rsidRPr="003928EF" w:rsidRDefault="00413985" w:rsidP="005D425C">
      <w:pPr>
        <w:suppressAutoHyphens/>
        <w:autoSpaceDN w:val="0"/>
        <w:spacing w:after="0" w:line="276" w:lineRule="auto"/>
        <w:textAlignment w:val="baseline"/>
        <w:rPr>
          <w:szCs w:val="24"/>
        </w:rPr>
      </w:pPr>
    </w:p>
    <w:p w14:paraId="3A35449E" w14:textId="34006BCA" w:rsidR="00413985" w:rsidRPr="003928EF" w:rsidRDefault="00413985" w:rsidP="005D425C">
      <w:pPr>
        <w:pStyle w:val="Akapitzlist"/>
        <w:numPr>
          <w:ilvl w:val="0"/>
          <w:numId w:val="4"/>
        </w:numPr>
        <w:autoSpaceDE w:val="0"/>
        <w:adjustRightInd w:val="0"/>
        <w:spacing w:line="276" w:lineRule="auto"/>
        <w:rPr>
          <w:rFonts w:eastAsiaTheme="minorHAnsi"/>
        </w:rPr>
      </w:pPr>
      <w:r w:rsidRPr="003928EF">
        <w:rPr>
          <w:b/>
        </w:rPr>
        <w:t xml:space="preserve">Informacja dla </w:t>
      </w:r>
      <w:r w:rsidR="00520C7D">
        <w:rPr>
          <w:b/>
        </w:rPr>
        <w:t>W</w:t>
      </w:r>
      <w:r w:rsidRPr="003928EF">
        <w:rPr>
          <w:b/>
        </w:rPr>
        <w:t>ykonawców wspólnie ubiegających się o udzielenie zamówienia (w tym spółki cywilne)</w:t>
      </w:r>
    </w:p>
    <w:p w14:paraId="14F7C010" w14:textId="77777777" w:rsidR="00413985" w:rsidRPr="003928EF" w:rsidRDefault="00413985" w:rsidP="005D425C">
      <w:pPr>
        <w:pStyle w:val="Akapitzlist"/>
        <w:numPr>
          <w:ilvl w:val="0"/>
          <w:numId w:val="8"/>
        </w:numPr>
        <w:autoSpaceDE w:val="0"/>
        <w:adjustRightInd w:val="0"/>
        <w:spacing w:line="276" w:lineRule="auto"/>
        <w:rPr>
          <w:rFonts w:eastAsiaTheme="minorHAnsi"/>
          <w:color w:val="000000"/>
        </w:rPr>
      </w:pPr>
      <w:r w:rsidRPr="003928EF">
        <w:rPr>
          <w:rFonts w:eastAsiaTheme="minorHAnsi"/>
          <w:color w:val="000000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Pełnomocnictwo winno być załączone do oferty. </w:t>
      </w:r>
    </w:p>
    <w:p w14:paraId="15DC6776" w14:textId="77777777" w:rsidR="00413985" w:rsidRPr="003928EF" w:rsidRDefault="00413985" w:rsidP="005D425C">
      <w:pPr>
        <w:pStyle w:val="Akapitzlist"/>
        <w:numPr>
          <w:ilvl w:val="0"/>
          <w:numId w:val="8"/>
        </w:numPr>
        <w:autoSpaceDE w:val="0"/>
        <w:adjustRightInd w:val="0"/>
        <w:spacing w:line="276" w:lineRule="auto"/>
        <w:rPr>
          <w:rFonts w:eastAsiaTheme="minorHAnsi"/>
          <w:color w:val="000000"/>
        </w:rPr>
      </w:pPr>
      <w:r w:rsidRPr="003928EF">
        <w:rPr>
          <w:rFonts w:eastAsiaTheme="minorHAnsi"/>
          <w:color w:val="000000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dostawy, do realizacji których te zdolności są wymagane. </w:t>
      </w:r>
    </w:p>
    <w:p w14:paraId="49A41AFA" w14:textId="77777777" w:rsidR="00413985" w:rsidRPr="003928EF" w:rsidRDefault="00413985" w:rsidP="005D425C">
      <w:pPr>
        <w:pStyle w:val="Akapitzlist"/>
        <w:numPr>
          <w:ilvl w:val="0"/>
          <w:numId w:val="8"/>
        </w:numPr>
        <w:autoSpaceDE w:val="0"/>
        <w:adjustRightInd w:val="0"/>
        <w:spacing w:line="276" w:lineRule="auto"/>
        <w:rPr>
          <w:rFonts w:eastAsiaTheme="minorHAnsi"/>
          <w:color w:val="000000"/>
        </w:rPr>
      </w:pPr>
      <w:r w:rsidRPr="003928EF">
        <w:rPr>
          <w:rFonts w:eastAsiaTheme="minorHAnsi"/>
          <w:color w:val="000000"/>
        </w:rPr>
        <w:t xml:space="preserve">Wykonawcy wspólnie ubiegający się o udzielenie zamówienia dołączają do oferty oświadczenie, z którego wynika, które dostawy lub usługi wykonają poszczególni wykonawcy. </w:t>
      </w:r>
    </w:p>
    <w:p w14:paraId="5F59AB1B" w14:textId="475530FD" w:rsidR="00413985" w:rsidRPr="003928EF" w:rsidRDefault="00413985" w:rsidP="005D425C">
      <w:pPr>
        <w:pStyle w:val="Akapitzlist"/>
        <w:numPr>
          <w:ilvl w:val="0"/>
          <w:numId w:val="8"/>
        </w:numPr>
        <w:autoSpaceDE w:val="0"/>
        <w:adjustRightInd w:val="0"/>
        <w:spacing w:line="276" w:lineRule="auto"/>
        <w:rPr>
          <w:rFonts w:eastAsiaTheme="minorHAnsi"/>
          <w:color w:val="000000"/>
        </w:rPr>
      </w:pPr>
      <w:r w:rsidRPr="003928EF">
        <w:rPr>
          <w:rFonts w:eastAsiaTheme="minorHAnsi"/>
          <w:color w:val="000000"/>
        </w:rPr>
        <w:t xml:space="preserve">Oświadczenia i dokumenty potwierdzające brak podstaw do wykluczenia </w:t>
      </w:r>
      <w:r w:rsidR="001E3C43">
        <w:rPr>
          <w:rFonts w:eastAsiaTheme="minorHAnsi"/>
          <w:color w:val="000000"/>
        </w:rPr>
        <w:br/>
      </w:r>
      <w:r w:rsidRPr="003928EF">
        <w:rPr>
          <w:rFonts w:eastAsiaTheme="minorHAnsi"/>
          <w:color w:val="000000"/>
        </w:rPr>
        <w:t xml:space="preserve">z postępowania składa każdy z Wykonawców wspólnie ubiegających się o zamówienie. </w:t>
      </w:r>
    </w:p>
    <w:p w14:paraId="35C3030B" w14:textId="77777777" w:rsidR="00D01A54" w:rsidRPr="003928EF" w:rsidRDefault="00D01A54" w:rsidP="005D425C">
      <w:pPr>
        <w:pStyle w:val="Akapitzlist"/>
        <w:autoSpaceDE w:val="0"/>
        <w:adjustRightInd w:val="0"/>
        <w:spacing w:line="276" w:lineRule="auto"/>
        <w:rPr>
          <w:rFonts w:eastAsiaTheme="minorHAnsi"/>
          <w:color w:val="000000"/>
        </w:rPr>
      </w:pPr>
    </w:p>
    <w:p w14:paraId="61B8CA3B" w14:textId="77777777" w:rsidR="009533B4" w:rsidRPr="000E646B" w:rsidRDefault="009533B4" w:rsidP="005D425C">
      <w:pPr>
        <w:pStyle w:val="Akapitzlist"/>
        <w:numPr>
          <w:ilvl w:val="0"/>
          <w:numId w:val="4"/>
        </w:numPr>
        <w:spacing w:line="276" w:lineRule="auto"/>
      </w:pPr>
      <w:r w:rsidRPr="009533B4">
        <w:rPr>
          <w:b/>
          <w:bCs/>
        </w:rPr>
        <w:t xml:space="preserve">Podwykonawstwo </w:t>
      </w:r>
    </w:p>
    <w:p w14:paraId="714B8F80" w14:textId="77777777" w:rsidR="009533B4" w:rsidRDefault="009533B4" w:rsidP="005D425C">
      <w:pPr>
        <w:pStyle w:val="Akapitzlist"/>
        <w:numPr>
          <w:ilvl w:val="0"/>
          <w:numId w:val="35"/>
        </w:numPr>
        <w:spacing w:line="276" w:lineRule="auto"/>
      </w:pPr>
      <w:r w:rsidRPr="000E646B">
        <w:t xml:space="preserve">Wykonawca może powierzyć wykonanie części zamówienia na dostawy podwykonawcy/podwykonawcom. </w:t>
      </w:r>
    </w:p>
    <w:p w14:paraId="3B7189DE" w14:textId="77777777" w:rsidR="009533B4" w:rsidRDefault="009533B4" w:rsidP="005D425C">
      <w:pPr>
        <w:pStyle w:val="Akapitzlist"/>
        <w:numPr>
          <w:ilvl w:val="0"/>
          <w:numId w:val="35"/>
        </w:numPr>
        <w:spacing w:line="276" w:lineRule="auto"/>
      </w:pPr>
      <w:r w:rsidRPr="000E646B">
        <w:t xml:space="preserve">Zamawiający nie wprowadza zastrzeżenia wskazującego na obowiązek osobistego wykonania przez Wykonawcę kluczowych części zamówienia. </w:t>
      </w:r>
    </w:p>
    <w:p w14:paraId="6F466E3B" w14:textId="07687D71" w:rsidR="009533B4" w:rsidRDefault="009533B4" w:rsidP="005D425C">
      <w:pPr>
        <w:pStyle w:val="Akapitzlist"/>
        <w:numPr>
          <w:ilvl w:val="0"/>
          <w:numId w:val="35"/>
        </w:numPr>
        <w:spacing w:line="276" w:lineRule="auto"/>
      </w:pPr>
      <w:r w:rsidRPr="000E646B">
        <w:t>Zamawiający wymaga, aby w przypadku powierzenia części zamówienia podwykonawcom, Wykonawca wskazał w ofercie części zamówienia, których wykonanie zamierza powierzyć podwykonawcom i podania przez Wykonawcę nazw firm podwykonawców, o ile są już znane, zgodnie z tabelą w „Formularzu oferty”</w:t>
      </w:r>
      <w:r w:rsidR="005C30FF">
        <w:t>.</w:t>
      </w:r>
    </w:p>
    <w:p w14:paraId="1A2F5A8B" w14:textId="114AD4DB" w:rsidR="00AD1361" w:rsidRDefault="00AD1361" w:rsidP="005D425C">
      <w:pPr>
        <w:pStyle w:val="Akapitzlist"/>
        <w:numPr>
          <w:ilvl w:val="0"/>
          <w:numId w:val="35"/>
        </w:numPr>
        <w:spacing w:line="276" w:lineRule="auto"/>
      </w:pPr>
      <w:r w:rsidRPr="0022745C">
        <w:t xml:space="preserve">Wskazanie w ofercie części zamówienia, której wykonanie Wykonawca powierzy podwykonawcom, winno nastąpić poprzez określenie jej rodzaju i zakresu. </w:t>
      </w:r>
      <w:r w:rsidR="005D425C">
        <w:br/>
      </w:r>
      <w:r w:rsidRPr="0022745C">
        <w:t>W przypadku braku takiego wskazania Zamawiający uzna, że Wykonawca zrealizuje przedmiotowe zamówienie sam.</w:t>
      </w:r>
    </w:p>
    <w:p w14:paraId="60083EC1" w14:textId="0DC2D8DA" w:rsidR="009533B4" w:rsidRPr="009533B4" w:rsidRDefault="009533B4" w:rsidP="005D425C">
      <w:pPr>
        <w:pStyle w:val="Akapitzlist"/>
        <w:autoSpaceDE w:val="0"/>
        <w:adjustRightInd w:val="0"/>
        <w:spacing w:line="276" w:lineRule="auto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 xml:space="preserve"> </w:t>
      </w:r>
    </w:p>
    <w:p w14:paraId="5153EC84" w14:textId="05A1E057" w:rsidR="00444EBB" w:rsidRPr="00444EBB" w:rsidRDefault="00444EBB" w:rsidP="00444EBB">
      <w:pPr>
        <w:pStyle w:val="Akapitzlist"/>
        <w:numPr>
          <w:ilvl w:val="0"/>
          <w:numId w:val="4"/>
        </w:numPr>
        <w:autoSpaceDE w:val="0"/>
        <w:adjustRightInd w:val="0"/>
        <w:spacing w:line="276" w:lineRule="auto"/>
        <w:rPr>
          <w:rFonts w:eastAsiaTheme="minorHAnsi"/>
          <w:b/>
          <w:bCs/>
          <w:color w:val="000000"/>
        </w:rPr>
      </w:pPr>
      <w:r w:rsidRPr="00444EBB">
        <w:rPr>
          <w:b/>
          <w:bCs/>
        </w:rPr>
        <w:lastRenderedPageBreak/>
        <w:t>Wymagania dotyczące wadium</w:t>
      </w:r>
    </w:p>
    <w:p w14:paraId="1BA57685" w14:textId="43C0FD76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Wykonawca zobowiązany jest do wniesienia przed upływem terminu do składania ofert </w:t>
      </w:r>
      <w:r w:rsidRPr="00FF1441">
        <w:rPr>
          <w:rFonts w:eastAsia="CIDFont+F2"/>
          <w:b/>
          <w:bCs/>
        </w:rPr>
        <w:t>wadium w wysokości</w:t>
      </w:r>
      <w:r w:rsidR="002408D9" w:rsidRPr="00FF1441">
        <w:rPr>
          <w:rFonts w:eastAsia="CIDFont+F2"/>
          <w:b/>
          <w:bCs/>
        </w:rPr>
        <w:t xml:space="preserve"> 10 000,00</w:t>
      </w:r>
      <w:r w:rsidR="00FF1441">
        <w:rPr>
          <w:rFonts w:eastAsia="CIDFont+F2"/>
          <w:b/>
          <w:bCs/>
        </w:rPr>
        <w:t xml:space="preserve"> </w:t>
      </w:r>
      <w:r w:rsidR="002408D9" w:rsidRPr="00FF1441">
        <w:rPr>
          <w:rFonts w:eastAsia="CIDFont+F2"/>
          <w:b/>
          <w:bCs/>
        </w:rPr>
        <w:t>zł</w:t>
      </w:r>
      <w:r w:rsidR="002408D9">
        <w:rPr>
          <w:rFonts w:eastAsia="CIDFont+F2"/>
        </w:rPr>
        <w:t xml:space="preserve"> (słownie: dziesięć tysięcy złotych). </w:t>
      </w:r>
      <w:r w:rsidRPr="00FD4F52">
        <w:rPr>
          <w:rFonts w:eastAsia="CIDFont+F2"/>
        </w:rPr>
        <w:t xml:space="preserve"> </w:t>
      </w:r>
    </w:p>
    <w:p w14:paraId="6264D40A" w14:textId="77777777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Wadium może być wnoszone w jednej lub kilku następujących formach:</w:t>
      </w:r>
    </w:p>
    <w:p w14:paraId="51276CAE" w14:textId="77777777" w:rsidR="00444EBB" w:rsidRPr="00FD4F52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FD4F52">
        <w:rPr>
          <w:rFonts w:eastAsia="CIDFont+F2" w:cs="Times New Roman"/>
          <w:szCs w:val="24"/>
        </w:rPr>
        <w:t>a) pieniądzu;</w:t>
      </w:r>
    </w:p>
    <w:p w14:paraId="70814260" w14:textId="77777777" w:rsidR="00444EBB" w:rsidRPr="00FD4F52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FD4F52">
        <w:rPr>
          <w:rFonts w:eastAsia="CIDFont+F2" w:cs="Times New Roman"/>
          <w:szCs w:val="24"/>
        </w:rPr>
        <w:t>b) gwarancjach bankowych;</w:t>
      </w:r>
    </w:p>
    <w:p w14:paraId="29DC3DAF" w14:textId="77777777" w:rsidR="00444EBB" w:rsidRPr="00FD4F52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FD4F52">
        <w:rPr>
          <w:rFonts w:eastAsia="CIDFont+F2" w:cs="Times New Roman"/>
          <w:szCs w:val="24"/>
        </w:rPr>
        <w:t>c) gwarancjach ubezpieczeniowych;</w:t>
      </w:r>
    </w:p>
    <w:p w14:paraId="01373021" w14:textId="77777777" w:rsidR="00444EBB" w:rsidRPr="00FD4F52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FD4F52">
        <w:rPr>
          <w:rFonts w:eastAsia="CIDFont+F2" w:cs="Times New Roman"/>
          <w:szCs w:val="24"/>
        </w:rPr>
        <w:t xml:space="preserve">d) poręczeniach udzielanych przez podmioty, o których mowa w art. 6b ust. 5 pkt 2 ustawy </w:t>
      </w:r>
      <w:r w:rsidRPr="00FD4F52">
        <w:rPr>
          <w:rFonts w:eastAsia="CIDFont+F2" w:cs="Times New Roman"/>
          <w:szCs w:val="24"/>
        </w:rPr>
        <w:br/>
        <w:t>z dnia 9 listopada 2000 r. o utworzeniu Polskiej Agencji Rozwoju Przedsiębiorczości.</w:t>
      </w:r>
    </w:p>
    <w:p w14:paraId="3D3E1564" w14:textId="43170957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Wadium wnoszone w pieniądzu wpłaca się przelewem na rachunek bankowy Zamawiającego</w:t>
      </w:r>
      <w:r w:rsidRPr="00FD4F52">
        <w:rPr>
          <w:b/>
          <w:bCs/>
        </w:rPr>
        <w:t xml:space="preserve"> Bank Spółdzielczy Wolbrom nr </w:t>
      </w:r>
      <w:r w:rsidRPr="002408D9">
        <w:rPr>
          <w:b/>
          <w:bCs/>
        </w:rPr>
        <w:t xml:space="preserve">74 8450 0005 0070 0700 0143 0063 </w:t>
      </w:r>
      <w:r>
        <w:rPr>
          <w:b/>
          <w:bCs/>
        </w:rPr>
        <w:br/>
      </w:r>
      <w:r w:rsidRPr="00FD4F52">
        <w:t xml:space="preserve">w tytule przelewu należy wskazać </w:t>
      </w:r>
      <w:r w:rsidRPr="00FD4F52">
        <w:rPr>
          <w:b/>
        </w:rPr>
        <w:t>„wadium –</w:t>
      </w:r>
      <w:r w:rsidR="002408D9">
        <w:rPr>
          <w:b/>
        </w:rPr>
        <w:t>utwardzenie nawierzchni skwer Różana</w:t>
      </w:r>
      <w:r w:rsidRPr="00FD4F52">
        <w:t>”,</w:t>
      </w:r>
    </w:p>
    <w:p w14:paraId="11C76809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Dla Zamawiającego dokumentem potwierdzającym dokonania wpłaty wadium jest uznanie kwoty wadium na rachunku Zamawiającego (wpływ środków na rachunek Zamawiającego). Za skuteczność operacji finansowo – bankowych odpowiada Wykonawca.</w:t>
      </w:r>
    </w:p>
    <w:p w14:paraId="29EEE3E2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Wadium wniesione w pieniądzu Zamawiający przechowuje na rachunku bankowym.</w:t>
      </w:r>
    </w:p>
    <w:p w14:paraId="4CA91AEF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Jeżeli wadium jest wnoszone w formie gwarancji lub poręczenia, o których mowa w pkt 2 lit b-d SWZ </w:t>
      </w:r>
      <w:r w:rsidRPr="00FD4F52">
        <w:t>Wykonawca przekazuje Zamawiającemu oryginał gwarancji lub</w:t>
      </w:r>
      <w:r w:rsidRPr="00FD4F52">
        <w:rPr>
          <w:rFonts w:eastAsia="CIDFont+F2"/>
        </w:rPr>
        <w:t xml:space="preserve"> </w:t>
      </w:r>
      <w:r w:rsidRPr="00FD4F52">
        <w:t xml:space="preserve">poręczenia </w:t>
      </w:r>
      <w:r>
        <w:br/>
      </w:r>
      <w:r w:rsidRPr="00FD4F52">
        <w:t>w postaci elektronicznej</w:t>
      </w:r>
      <w:r w:rsidRPr="00FD4F52">
        <w:rPr>
          <w:rFonts w:eastAsia="CIDFont+F2"/>
        </w:rPr>
        <w:t>.</w:t>
      </w:r>
    </w:p>
    <w:p w14:paraId="0E7B27C2" w14:textId="17D5920B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W przypadku Wykonawców wspólnie ubiegających się o udzielenie zamówienia dopuszcza się, aby wadium zostało wniesione przez pełnomocnika lub przez jednego z Wykonawców wspólnie ubiegających się o udzielenie zamówienia przy</w:t>
      </w:r>
      <w:r w:rsidR="002408D9">
        <w:rPr>
          <w:rFonts w:eastAsia="CIDFont+F2"/>
        </w:rPr>
        <w:t xml:space="preserve"> </w:t>
      </w:r>
      <w:r w:rsidRPr="00FD4F52">
        <w:rPr>
          <w:rFonts w:eastAsia="CIDFont+F2"/>
        </w:rPr>
        <w:t>czym</w:t>
      </w:r>
      <w:r w:rsidR="00FF1441">
        <w:rPr>
          <w:rFonts w:eastAsia="CIDFont+F2"/>
        </w:rPr>
        <w:t>,</w:t>
      </w:r>
      <w:r w:rsidRPr="00FD4F52">
        <w:rPr>
          <w:rFonts w:eastAsia="CIDFont+F2"/>
        </w:rPr>
        <w:t xml:space="preserve"> jeżeli wadium zostanie wniesione w formie innej niż pieniądz, z treści dokumentu wadialnego musi wynikać, że zabezpiecza ono ofertę złożoną przez wszystkich Wykonawców wspólnie ubiegających się o udzielenie zamówienia.</w:t>
      </w:r>
    </w:p>
    <w:p w14:paraId="25B0E44B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Wadium wnosi się przed upływem terminu składania ofert i utrzymuje nieprzerwanie </w:t>
      </w:r>
      <w:r>
        <w:rPr>
          <w:rFonts w:eastAsia="CIDFont+F2"/>
        </w:rPr>
        <w:br/>
      </w:r>
      <w:r w:rsidRPr="00FD4F52">
        <w:rPr>
          <w:rFonts w:eastAsia="CIDFont+F2"/>
        </w:rPr>
        <w:t xml:space="preserve">do dnia upływu terminu związania ofertą, z wyjątkiem przypadków, o których mowa w art. 98 ust. 1 pkt 2 i 3 oraz ust. 2 ustawy </w:t>
      </w:r>
      <w:proofErr w:type="spellStart"/>
      <w:r w:rsidRPr="00FD4F52">
        <w:rPr>
          <w:rFonts w:eastAsia="CIDFont+F2"/>
        </w:rPr>
        <w:t>Pzp</w:t>
      </w:r>
      <w:proofErr w:type="spellEnd"/>
      <w:r w:rsidRPr="00FD4F52">
        <w:rPr>
          <w:rFonts w:eastAsia="CIDFont+F2"/>
        </w:rPr>
        <w:t>.</w:t>
      </w:r>
    </w:p>
    <w:p w14:paraId="0E32C82C" w14:textId="41FD945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Przedłużenie terminu związania ofert jest dopuszczalne tylko z jednoczesnym przedłużeniem okresu ważności wadium albo jeżeli nie jest to możliwe, z wniesieniem nowego wadium na przedłużony okres związania ofertą.</w:t>
      </w:r>
    </w:p>
    <w:p w14:paraId="4D35F8EE" w14:textId="77777777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Zamawiający zwraca wadium niezwłocznie, nie później jednak niż w terminie 7 dni od dnia wystąpienia jednej z okoliczności:</w:t>
      </w:r>
    </w:p>
    <w:p w14:paraId="2A9B9E1A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a) upływu terminu związania ofertą,</w:t>
      </w:r>
    </w:p>
    <w:p w14:paraId="2F0D048B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b) zawarcia umowy w sprawie zamówienia publicznego,</w:t>
      </w:r>
    </w:p>
    <w:p w14:paraId="21740BB5" w14:textId="5DC87D52" w:rsidR="00444EBB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c) unieważnienia postępowania o udzielenie zamówienia, z wyjątkiem sytuacji</w:t>
      </w:r>
      <w:r w:rsidR="00FF1441">
        <w:rPr>
          <w:rFonts w:eastAsia="CIDFont+F2" w:cs="Times New Roman"/>
          <w:szCs w:val="24"/>
        </w:rPr>
        <w:t>,</w:t>
      </w:r>
      <w:r w:rsidRPr="00677208">
        <w:rPr>
          <w:rFonts w:eastAsia="CIDFont+F2" w:cs="Times New Roman"/>
          <w:szCs w:val="24"/>
        </w:rPr>
        <w:t xml:space="preserve"> gdy nie zostało rozstrzygnięte odwołanie na czynność unieważnienia albo nie upłynął termin do jego wniesienia.</w:t>
      </w:r>
    </w:p>
    <w:p w14:paraId="7BF1F5F8" w14:textId="77777777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Zamawiający, niezwłocznie, nie później jednak niż w terminie 7 dni od dnia złożenia wniosku zwraca wadium Wykonawcy:</w:t>
      </w:r>
    </w:p>
    <w:p w14:paraId="0C76156C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a) który wycofał ofertę przed upływem terminu składania ofert,</w:t>
      </w:r>
    </w:p>
    <w:p w14:paraId="29207A1F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b) którego oferta została odrzucona,</w:t>
      </w:r>
    </w:p>
    <w:p w14:paraId="5DF9BF57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lastRenderedPageBreak/>
        <w:t>c) po wyborze najkorzystniejszej oferty, z wyjątkiem Wykonawcy, którego oferta została wybrana jako najkorzystniejsza,</w:t>
      </w:r>
    </w:p>
    <w:p w14:paraId="512E62C4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d) po unieważnieniu postępowania, w przypadku gdy nie zostało rozstrzygnięte odwołanie na czynność unieważnienia albo nie upłynął termin do jego wniesienia.</w:t>
      </w:r>
    </w:p>
    <w:p w14:paraId="7B8FE433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Złożenie wniosku o zwrot wadium, o którym mowa w pkt 11, powoduje rozwiązanie stosunku prawnego z Wykonawcą wraz z utratą przez niego prawa do korzystania ze środków ochrony prawnej, o których mowa w Dziale IX ustawy </w:t>
      </w:r>
      <w:proofErr w:type="spellStart"/>
      <w:r w:rsidRPr="00FD4F52">
        <w:rPr>
          <w:rFonts w:eastAsia="CIDFont+F2"/>
        </w:rPr>
        <w:t>Pzp</w:t>
      </w:r>
      <w:proofErr w:type="spellEnd"/>
      <w:r w:rsidRPr="00FD4F52">
        <w:rPr>
          <w:rFonts w:eastAsia="CIDFont+F2"/>
        </w:rPr>
        <w:t>.</w:t>
      </w:r>
    </w:p>
    <w:p w14:paraId="5A32610D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Zamawiający zwraca wadium wniesione w pieniądzu wraz z odsetkami wynikającymi </w:t>
      </w:r>
      <w:r w:rsidRPr="00FD4F52">
        <w:rPr>
          <w:rFonts w:eastAsia="CIDFont+F2"/>
        </w:rPr>
        <w:br/>
        <w:t xml:space="preserve">z umowy rachunku bankowego, na którym było ono przechowywane, pomniejszone </w:t>
      </w:r>
      <w:r>
        <w:rPr>
          <w:rFonts w:eastAsia="CIDFont+F2"/>
        </w:rPr>
        <w:br/>
      </w:r>
      <w:r w:rsidRPr="00FD4F52">
        <w:rPr>
          <w:rFonts w:eastAsia="CIDFont+F2"/>
        </w:rPr>
        <w:t>o koszty prowadzenia rachunku bankowego oraz prowizji bankowej za przelew pieniędzy na rachunek bankowy wskazany przez Wykonawcę.</w:t>
      </w:r>
    </w:p>
    <w:p w14:paraId="59C2188C" w14:textId="77777777" w:rsidR="00444EBB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>Zamawiający zwraca wadium wniesione w innej formie niż w pieniądzu poprzez złożenie gwarantowi lub poręczycielowi oświadczenia o zwolnieniu wadium.</w:t>
      </w:r>
    </w:p>
    <w:p w14:paraId="0634911F" w14:textId="77777777" w:rsidR="00444EBB" w:rsidRPr="00FD4F52" w:rsidRDefault="00444EBB" w:rsidP="00444EBB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FD4F52">
        <w:rPr>
          <w:rFonts w:eastAsia="CIDFont+F2"/>
        </w:rPr>
        <w:t xml:space="preserve">Zamawiający zatrzymuje wadium wraz z odsetkami, a w przypadku wadium wniesionego w formie gwarancji lub poręczenia, o których mowa w art. 97 ust. 7 pkt 2 -4 ustawy </w:t>
      </w:r>
      <w:proofErr w:type="spellStart"/>
      <w:r w:rsidRPr="00FD4F52">
        <w:rPr>
          <w:rFonts w:eastAsia="CIDFont+F2"/>
        </w:rPr>
        <w:t>Pzp</w:t>
      </w:r>
      <w:proofErr w:type="spellEnd"/>
      <w:r w:rsidRPr="00FD4F52">
        <w:rPr>
          <w:rFonts w:eastAsia="CIDFont+F2"/>
        </w:rPr>
        <w:t>, występuje odpowiednio do gwaranta lub poręczyciela z daniem zapłaty wadium, jeżeli:</w:t>
      </w:r>
    </w:p>
    <w:p w14:paraId="29B01912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1) Wykonawca w odpowiedzi na wezwanie, o którym mowa w art. 107 ust. 2 lub art. 128 ust. 1, z przyczyn leżących po jego stronie, nie złożył podmiotowych środków dowodowych lub przedmiotowych środków dowodowych potwierdzających okoliczności, o których mowa w art. 57 lub art. 106 ust. 1, oświadczenia, o którym mowa w art. 125 ust. 1, innych dokumentów lub oświadczeń lub nie wyrazi zgody na poprawienie omyłki, o której mowa w art. 223 ust. 2 pkt 3, co spowodowało brak możliwości wybrania oferty złożonej przez wykonawcę jako najkorzystniejszej;</w:t>
      </w:r>
    </w:p>
    <w:p w14:paraId="63BE93F7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2) Wykonawca, którego oferta została wybrana:</w:t>
      </w:r>
    </w:p>
    <w:p w14:paraId="213F4F10" w14:textId="13A98120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a) odmówił podpisania umowy w sprawie zamówienia publicznego na warunkach określonych w ofercie,</w:t>
      </w:r>
    </w:p>
    <w:p w14:paraId="14C8D49C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b) nie wniósł wymaganego zabezpieczenia należytego wykonania umowy;</w:t>
      </w:r>
    </w:p>
    <w:p w14:paraId="77911632" w14:textId="77777777" w:rsidR="00444EBB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  <w:r w:rsidRPr="00677208">
        <w:rPr>
          <w:rFonts w:eastAsia="CIDFont+F2" w:cs="Times New Roman"/>
          <w:szCs w:val="24"/>
        </w:rPr>
        <w:t>3) zawarcie umowy w sprawie zamówienia publicznego stało się niemożliwe z przyczyn leżących po stronie Wykonawcy, którego oferta została wybrana.</w:t>
      </w:r>
    </w:p>
    <w:p w14:paraId="67CD838D" w14:textId="77777777" w:rsidR="00444EBB" w:rsidRPr="00677208" w:rsidRDefault="00444EBB" w:rsidP="00444EBB">
      <w:pPr>
        <w:autoSpaceDE w:val="0"/>
        <w:autoSpaceDN w:val="0"/>
        <w:adjustRightInd w:val="0"/>
        <w:spacing w:after="0" w:line="276" w:lineRule="auto"/>
        <w:ind w:left="360"/>
        <w:rPr>
          <w:rFonts w:eastAsia="CIDFont+F2" w:cs="Times New Roman"/>
          <w:szCs w:val="24"/>
        </w:rPr>
      </w:pPr>
    </w:p>
    <w:p w14:paraId="59E915E0" w14:textId="7195F5D6" w:rsidR="0012312D" w:rsidRPr="0012312D" w:rsidRDefault="00F03673" w:rsidP="005D425C">
      <w:pPr>
        <w:pStyle w:val="Akapitzlist"/>
        <w:numPr>
          <w:ilvl w:val="0"/>
          <w:numId w:val="4"/>
        </w:numPr>
        <w:autoSpaceDE w:val="0"/>
        <w:adjustRightInd w:val="0"/>
        <w:spacing w:line="276" w:lineRule="auto"/>
        <w:rPr>
          <w:rFonts w:eastAsiaTheme="minorHAnsi"/>
          <w:b/>
          <w:bCs/>
          <w:color w:val="000000"/>
        </w:rPr>
      </w:pPr>
      <w:r w:rsidRPr="00F03673">
        <w:rPr>
          <w:rFonts w:eastAsiaTheme="minorHAnsi"/>
          <w:b/>
          <w:bCs/>
          <w:color w:val="000000"/>
        </w:rPr>
        <w:t xml:space="preserve">Informacja o oświadczeniach i dokumentach, jakie mają złożyć Wykonawcy, </w:t>
      </w:r>
      <w:r>
        <w:rPr>
          <w:rFonts w:eastAsiaTheme="minorHAnsi"/>
          <w:b/>
          <w:bCs/>
          <w:color w:val="000000"/>
        </w:rPr>
        <w:br/>
      </w:r>
      <w:r w:rsidRPr="00F03673">
        <w:rPr>
          <w:rFonts w:eastAsiaTheme="minorHAnsi"/>
          <w:b/>
          <w:bCs/>
          <w:color w:val="000000"/>
        </w:rPr>
        <w:t xml:space="preserve">w tym </w:t>
      </w:r>
      <w:r>
        <w:rPr>
          <w:rFonts w:eastAsiaTheme="minorHAnsi"/>
          <w:b/>
          <w:bCs/>
          <w:color w:val="000000"/>
        </w:rPr>
        <w:t>p</w:t>
      </w:r>
      <w:r w:rsidR="00D01A54" w:rsidRPr="003928EF">
        <w:rPr>
          <w:rFonts w:eastAsiaTheme="minorHAnsi"/>
          <w:b/>
          <w:bCs/>
          <w:color w:val="000000"/>
        </w:rPr>
        <w:t>odmiotowe środki dowodowe</w:t>
      </w:r>
    </w:p>
    <w:p w14:paraId="62D48098" w14:textId="490622D7" w:rsidR="0012312D" w:rsidRPr="00B4665D" w:rsidRDefault="0012312D" w:rsidP="005D425C">
      <w:pPr>
        <w:pStyle w:val="Akapitzlist"/>
        <w:numPr>
          <w:ilvl w:val="0"/>
          <w:numId w:val="29"/>
        </w:numPr>
        <w:spacing w:line="276" w:lineRule="auto"/>
        <w:rPr>
          <w:color w:val="EE0000"/>
        </w:rPr>
      </w:pPr>
      <w:r w:rsidRPr="00B4665D">
        <w:rPr>
          <w:color w:val="EE0000"/>
        </w:rPr>
        <w:t xml:space="preserve"> </w:t>
      </w:r>
      <w:r w:rsidRPr="00B4665D">
        <w:rPr>
          <w:rFonts w:eastAsia="CIDFont+F2"/>
        </w:rPr>
        <w:t xml:space="preserve">Wykonawcy zobowiązani są </w:t>
      </w:r>
      <w:r w:rsidRPr="00B4665D">
        <w:t xml:space="preserve">wraz z ofertą </w:t>
      </w:r>
      <w:r w:rsidRPr="00B4665D">
        <w:rPr>
          <w:rFonts w:eastAsia="CIDFont+F2"/>
        </w:rPr>
        <w:t xml:space="preserve">złożyć następujące oświadczenia </w:t>
      </w:r>
      <w:r w:rsidR="00B4665D">
        <w:rPr>
          <w:rFonts w:eastAsia="CIDFont+F2"/>
        </w:rPr>
        <w:br/>
      </w:r>
      <w:r w:rsidRPr="00B4665D">
        <w:rPr>
          <w:rFonts w:eastAsia="CIDFont+F2"/>
        </w:rPr>
        <w:t>i dokumenty:</w:t>
      </w:r>
    </w:p>
    <w:p w14:paraId="2F4525F3" w14:textId="77777777" w:rsidR="005C30FF" w:rsidRPr="00B4665D" w:rsidRDefault="005C30FF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rPr>
          <w:b/>
          <w:bCs/>
        </w:rPr>
        <w:t>Formularz Oferty</w:t>
      </w:r>
      <w:r w:rsidRPr="00B4665D">
        <w:t xml:space="preserve"> </w:t>
      </w:r>
      <w:r w:rsidRPr="007E109F">
        <w:t xml:space="preserve">wygenerowany przy pomocy interaktywnego „Formularza ofertowego" udostępnionego przez Zamawiającego na Platformie e-Zamówienia </w:t>
      </w:r>
      <w:r>
        <w:br/>
      </w:r>
      <w:r w:rsidRPr="007E109F">
        <w:t>i zamieszczonego w podglądzie postępowania w zakładce „Informacje podstawowe”</w:t>
      </w:r>
      <w:r>
        <w:t>.</w:t>
      </w:r>
    </w:p>
    <w:p w14:paraId="25601DD4" w14:textId="0118467D" w:rsidR="0012312D" w:rsidRDefault="0012312D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rPr>
          <w:b/>
          <w:bCs/>
        </w:rPr>
        <w:t>Oświadczenie</w:t>
      </w:r>
      <w:r w:rsidR="005C30FF">
        <w:rPr>
          <w:b/>
          <w:bCs/>
        </w:rPr>
        <w:t xml:space="preserve"> </w:t>
      </w:r>
      <w:r w:rsidRPr="005C30FF">
        <w:t>Wykonawcy o niepodleganiu wykluczeniu</w:t>
      </w:r>
      <w:r w:rsidRPr="00B4665D">
        <w:t xml:space="preserve"> - wypełnione zgodnie </w:t>
      </w:r>
      <w:r w:rsidR="005C30FF">
        <w:br/>
      </w:r>
      <w:r w:rsidRPr="00B4665D">
        <w:t xml:space="preserve">z </w:t>
      </w:r>
      <w:r w:rsidRPr="009E4A20">
        <w:rPr>
          <w:b/>
          <w:bCs/>
        </w:rPr>
        <w:t xml:space="preserve">Załącznikiem nr </w:t>
      </w:r>
      <w:r w:rsidR="009E4A20" w:rsidRPr="009E4A20">
        <w:rPr>
          <w:b/>
          <w:bCs/>
        </w:rPr>
        <w:t>3</w:t>
      </w:r>
      <w:r w:rsidRPr="009E4A20">
        <w:rPr>
          <w:b/>
          <w:bCs/>
        </w:rPr>
        <w:t xml:space="preserve"> do SWZ</w:t>
      </w:r>
      <w:r w:rsidRPr="00B4665D">
        <w:t>.</w:t>
      </w:r>
    </w:p>
    <w:p w14:paraId="51F61CAB" w14:textId="0A78FAEA" w:rsidR="005C30FF" w:rsidRPr="003C5AA8" w:rsidRDefault="005C30FF" w:rsidP="005D425C">
      <w:pPr>
        <w:pStyle w:val="Akapitzlist"/>
        <w:numPr>
          <w:ilvl w:val="0"/>
          <w:numId w:val="37"/>
        </w:numPr>
        <w:spacing w:line="276" w:lineRule="auto"/>
      </w:pPr>
      <w:r w:rsidRPr="005C30FF">
        <w:rPr>
          <w:rFonts w:eastAsia="CIDFont+F2"/>
          <w:b/>
          <w:bCs/>
        </w:rPr>
        <w:t>Oświadczenie o spełnieniu warunków udziału w postępowaniu</w:t>
      </w:r>
      <w:r>
        <w:rPr>
          <w:rFonts w:eastAsia="CIDFont+F2"/>
          <w:b/>
          <w:bCs/>
        </w:rPr>
        <w:t xml:space="preserve"> </w:t>
      </w:r>
      <w:r w:rsidRPr="00B4665D">
        <w:t xml:space="preserve">- wypełnione zgodnie z </w:t>
      </w:r>
      <w:r w:rsidRPr="009E4A20">
        <w:rPr>
          <w:b/>
          <w:bCs/>
        </w:rPr>
        <w:t>Załącznikiem nr</w:t>
      </w:r>
      <w:r w:rsidR="009E4A20" w:rsidRPr="009E4A20">
        <w:rPr>
          <w:b/>
          <w:bCs/>
        </w:rPr>
        <w:t xml:space="preserve"> 2</w:t>
      </w:r>
      <w:r w:rsidRPr="009E4A20">
        <w:rPr>
          <w:b/>
          <w:bCs/>
        </w:rPr>
        <w:t xml:space="preserve"> do SWZ.</w:t>
      </w:r>
    </w:p>
    <w:p w14:paraId="2B7305C6" w14:textId="4002E0B7" w:rsidR="0012312D" w:rsidRPr="00B4665D" w:rsidRDefault="0012312D" w:rsidP="002D5D9C">
      <w:pPr>
        <w:pStyle w:val="Akapitzlist"/>
        <w:numPr>
          <w:ilvl w:val="0"/>
          <w:numId w:val="37"/>
        </w:numPr>
        <w:spacing w:line="276" w:lineRule="auto"/>
      </w:pPr>
      <w:r w:rsidRPr="003C5AA8">
        <w:rPr>
          <w:b/>
          <w:bCs/>
        </w:rPr>
        <w:t>Pełnomocnictwo</w:t>
      </w:r>
      <w:r w:rsidRPr="00B4665D">
        <w:t xml:space="preserve"> / Pełnomocnictwa dla osoby / osób podpisujących ofertę, jeżeli oferta jest podpisana przez pełnomocnika (o ile upoważnienie to nie wynika z innych dokumentów dołączonych do oferty).</w:t>
      </w:r>
      <w:r w:rsidR="00B4665D">
        <w:t xml:space="preserve"> </w:t>
      </w:r>
      <w:r w:rsidRPr="00B4665D">
        <w:t xml:space="preserve">Pełnomocnictwo do złożenia oferty musi być </w:t>
      </w:r>
      <w:r w:rsidRPr="00B4665D">
        <w:lastRenderedPageBreak/>
        <w:t>złożone w oryginale w takiej samej formie, jak składana oferta (</w:t>
      </w:r>
      <w:proofErr w:type="spellStart"/>
      <w:r w:rsidRPr="00B4665D">
        <w:t>t.j</w:t>
      </w:r>
      <w:proofErr w:type="spellEnd"/>
      <w:r w:rsidRPr="00B4665D">
        <w:t xml:space="preserve"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-Prawo </w:t>
      </w:r>
      <w:r w:rsidR="00B4665D">
        <w:br/>
      </w:r>
      <w:r w:rsidRPr="00B4665D">
        <w:t>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775DCAD" w14:textId="71114AAE" w:rsidR="0012312D" w:rsidRPr="00B4665D" w:rsidRDefault="0012312D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t xml:space="preserve">W przypadku oferty składanej przez Wykonawców wspólnie ubiegających się </w:t>
      </w:r>
      <w:r w:rsidR="00B4665D">
        <w:br/>
      </w:r>
      <w:r w:rsidRPr="00B4665D">
        <w:t>o udzielenie zamówienia (np. konsorcjum), do oferty powinno zostać załączone pełnomocnictwo dla Osoby Uprawnionej do reprezentowania ich w postępowaniu albo do reprezentowania ich w postępowaniu i zawarcia umowy.</w:t>
      </w:r>
    </w:p>
    <w:p w14:paraId="545DAE10" w14:textId="77777777" w:rsidR="0012312D" w:rsidRPr="00B4665D" w:rsidRDefault="0012312D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t>Zobowiązania innych podmiotów do udostępnienia zasobów, jeśli Wykonawca korzysta z zasobów innych podmiotów.</w:t>
      </w:r>
    </w:p>
    <w:p w14:paraId="42ACEBB8" w14:textId="71F2E260" w:rsidR="0012312D" w:rsidRPr="00B4665D" w:rsidRDefault="0012312D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t>Oświadczenie, o którym mowa w art. 117 ust. 4 ustawy</w:t>
      </w:r>
      <w:r w:rsidR="00B4665D" w:rsidRPr="00B4665D">
        <w:t xml:space="preserve"> Prawo Zamówień Publicznych, jeżeli Wykonawcy wspólnie ubiegający się o udzielenie zamówienia polegając </w:t>
      </w:r>
      <w:r w:rsidR="00B4665D">
        <w:br/>
      </w:r>
      <w:r w:rsidR="00B4665D" w:rsidRPr="00B4665D">
        <w:t xml:space="preserve">na zdolności tych Wykonawców, którzy wykonają </w:t>
      </w:r>
      <w:r w:rsidR="00747ACE">
        <w:rPr>
          <w:u w:val="single"/>
        </w:rPr>
        <w:t>roboty budowlane</w:t>
      </w:r>
      <w:r w:rsidR="00B4665D" w:rsidRPr="00B4665D">
        <w:t xml:space="preserve"> do realizacji których te zdolności są wymagane. </w:t>
      </w:r>
    </w:p>
    <w:p w14:paraId="5822BD42" w14:textId="6B9510FB" w:rsidR="0012312D" w:rsidRPr="00B4665D" w:rsidRDefault="0012312D" w:rsidP="005D425C">
      <w:pPr>
        <w:pStyle w:val="Akapitzlist"/>
        <w:numPr>
          <w:ilvl w:val="0"/>
          <w:numId w:val="37"/>
        </w:numPr>
        <w:spacing w:line="276" w:lineRule="auto"/>
      </w:pPr>
      <w:r w:rsidRPr="00B4665D">
        <w:t>Oświadczenia i/lub dokumenty na podstawie których, Zamawiający dokona oceny skuteczności zastrzeżenia informacji zawartych w ofercie, stanowiących tajemnicę przedsiębiorstwa</w:t>
      </w:r>
      <w:r w:rsidR="00B4665D" w:rsidRPr="00B4665D">
        <w:t xml:space="preserve"> </w:t>
      </w:r>
      <w:r w:rsidRPr="00B4665D">
        <w:t>w rozumieniu przepisów o zwalczaniu nieuczciwej konkurencji (jeżeli Wykonawca zastrzega takie informacje).</w:t>
      </w:r>
    </w:p>
    <w:p w14:paraId="0B0DFE08" w14:textId="09AC417C" w:rsidR="000A0BEE" w:rsidRPr="009E4A20" w:rsidRDefault="000A0BEE" w:rsidP="005D425C">
      <w:pPr>
        <w:pStyle w:val="Akapitzlist"/>
        <w:numPr>
          <w:ilvl w:val="0"/>
          <w:numId w:val="29"/>
        </w:numPr>
        <w:spacing w:line="276" w:lineRule="auto"/>
      </w:pPr>
      <w:r w:rsidRPr="009E4A20">
        <w:t xml:space="preserve">W Postępowaniu o udzielenie zamówienia Zamawiający żąda złożenia podmiotowych środków dowodowych na </w:t>
      </w:r>
      <w:r w:rsidRPr="009E4A20">
        <w:rPr>
          <w:b/>
          <w:bCs/>
        </w:rPr>
        <w:t>potwierdzenie</w:t>
      </w:r>
      <w:r w:rsidR="00C9592F" w:rsidRPr="009E4A20">
        <w:rPr>
          <w:b/>
          <w:bCs/>
        </w:rPr>
        <w:t xml:space="preserve"> </w:t>
      </w:r>
      <w:r w:rsidRPr="009E4A20">
        <w:rPr>
          <w:b/>
          <w:bCs/>
        </w:rPr>
        <w:t>braku podstaw wykluczenia</w:t>
      </w:r>
      <w:r w:rsidR="00747ACE" w:rsidRPr="009E4A20">
        <w:rPr>
          <w:b/>
          <w:bCs/>
        </w:rPr>
        <w:t xml:space="preserve"> i spełnieniu warunków udziału w postępowaniu</w:t>
      </w:r>
      <w:r w:rsidR="00C9592F" w:rsidRPr="009E4A20">
        <w:t xml:space="preserve">, w formie określonej w Rozporządzeniu Ministra Rozwoju, Pracy i Technologii z dnia 23 grudnia 2020 r. w sprawie podmiotowych środków dowodowych oraz innych dokumentów lub oświadczeń, jakich może żądać zamawiający od wykonawcy (Dz. U. z 2020 r. poz. 2415), zgodnie ze wzorem stanowiącym </w:t>
      </w:r>
      <w:r w:rsidR="009E4A20" w:rsidRPr="009E4A20">
        <w:rPr>
          <w:b/>
          <w:bCs/>
        </w:rPr>
        <w:t>Z</w:t>
      </w:r>
      <w:r w:rsidR="00C9592F" w:rsidRPr="009E4A20">
        <w:rPr>
          <w:b/>
          <w:bCs/>
        </w:rPr>
        <w:t xml:space="preserve">ałącznik nr </w:t>
      </w:r>
      <w:r w:rsidR="009E4A20" w:rsidRPr="009E4A20">
        <w:rPr>
          <w:b/>
          <w:bCs/>
        </w:rPr>
        <w:t>2 i 3</w:t>
      </w:r>
      <w:r w:rsidR="00C9592F" w:rsidRPr="009E4A20">
        <w:rPr>
          <w:b/>
          <w:bCs/>
        </w:rPr>
        <w:t xml:space="preserve"> do SWZ</w:t>
      </w:r>
      <w:r w:rsidR="00C9592F" w:rsidRPr="009E4A20">
        <w:t>.</w:t>
      </w:r>
    </w:p>
    <w:p w14:paraId="100993E9" w14:textId="2A452AC2" w:rsidR="00D01A54" w:rsidRPr="000A0BEE" w:rsidRDefault="00D01A54" w:rsidP="005D425C">
      <w:pPr>
        <w:pStyle w:val="Akapitzlist"/>
        <w:numPr>
          <w:ilvl w:val="0"/>
          <w:numId w:val="29"/>
        </w:numPr>
        <w:spacing w:line="276" w:lineRule="auto"/>
      </w:pPr>
      <w:r w:rsidRPr="009E4A20">
        <w:rPr>
          <w:u w:val="single"/>
        </w:rPr>
        <w:t xml:space="preserve">Zamawiający wezwie </w:t>
      </w:r>
      <w:r w:rsidR="00AF470B" w:rsidRPr="009E4A20">
        <w:rPr>
          <w:u w:val="single"/>
        </w:rPr>
        <w:t>W</w:t>
      </w:r>
      <w:r w:rsidRPr="009E4A20">
        <w:rPr>
          <w:u w:val="single"/>
        </w:rPr>
        <w:t>ykonawcę,</w:t>
      </w:r>
      <w:r w:rsidRPr="009E4A20">
        <w:t xml:space="preserve"> którego oferta została najwyżej oceniona, </w:t>
      </w:r>
      <w:r w:rsidR="001E3C43" w:rsidRPr="009E4A20">
        <w:br/>
      </w:r>
      <w:r w:rsidRPr="000A0BEE">
        <w:t>do złożenia w wyznaczonym terminie, nie krótszym niż 5 dni od dnia wezwania, aktualnych na dzień złożenia następujących podmiotowych środków dowodowych</w:t>
      </w:r>
      <w:r w:rsidR="00AF470B" w:rsidRPr="000A0BEE">
        <w:t>:</w:t>
      </w:r>
    </w:p>
    <w:p w14:paraId="1F0C021C" w14:textId="3C71FF8D" w:rsidR="00AF470B" w:rsidRPr="000A0BEE" w:rsidRDefault="00D01A54" w:rsidP="005D425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0A0BEE">
        <w:rPr>
          <w:b/>
          <w:bCs/>
          <w:color w:val="000000"/>
        </w:rPr>
        <w:t xml:space="preserve">oświadczenia </w:t>
      </w:r>
      <w:r w:rsidR="00D0108D">
        <w:rPr>
          <w:b/>
          <w:bCs/>
          <w:color w:val="000000"/>
        </w:rPr>
        <w:t>W</w:t>
      </w:r>
      <w:r w:rsidRPr="000A0BEE">
        <w:rPr>
          <w:b/>
          <w:bCs/>
          <w:color w:val="000000"/>
        </w:rPr>
        <w:t xml:space="preserve">ykonawcy, w zakresie art. 108 ust. 1 pkt 5 ustawy, o braku przynależności do tej samej grupy kapitałowej </w:t>
      </w:r>
      <w:r w:rsidRPr="000A0BEE">
        <w:rPr>
          <w:color w:val="000000"/>
        </w:rPr>
        <w:t xml:space="preserve">w rozumieniu ustawy z dnia 16 lutego 2007 r. o ochronie konkurencji i konsumentów (Dz. U. z 2020 r. poz. 1076 i 1086), </w:t>
      </w:r>
      <w:r w:rsidR="001E3C43">
        <w:rPr>
          <w:color w:val="000000"/>
        </w:rPr>
        <w:br/>
      </w:r>
      <w:r w:rsidRPr="000A0BEE">
        <w:rPr>
          <w:color w:val="000000"/>
        </w:rPr>
        <w:t xml:space="preserve">z innym wykonawcą, który złożył odrębną ofertę, albo oświadczenia o przynależności do tej samej grupy kapitałowej wraz z dokumentami lub informacjami potwierdzającymi przygotowanie oferty niezależnie od innego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ykonawcy należącego do tej samej grupy kapitałowej, zgodnie ze wzorem stanowiącym </w:t>
      </w:r>
      <w:r w:rsidR="009E4A20" w:rsidRPr="009E4A20">
        <w:rPr>
          <w:b/>
          <w:bCs/>
        </w:rPr>
        <w:t>Z</w:t>
      </w:r>
      <w:r w:rsidRPr="009E4A20">
        <w:rPr>
          <w:b/>
          <w:bCs/>
        </w:rPr>
        <w:t xml:space="preserve">ałącznik nr </w:t>
      </w:r>
      <w:r w:rsidR="009E4A20" w:rsidRPr="009E4A20">
        <w:rPr>
          <w:b/>
          <w:bCs/>
        </w:rPr>
        <w:t>4</w:t>
      </w:r>
      <w:r w:rsidRPr="009E4A20">
        <w:rPr>
          <w:b/>
          <w:bCs/>
        </w:rPr>
        <w:t xml:space="preserve"> </w:t>
      </w:r>
      <w:r w:rsidR="001E3C43" w:rsidRPr="009E4A20">
        <w:rPr>
          <w:b/>
          <w:bCs/>
        </w:rPr>
        <w:br/>
      </w:r>
      <w:r w:rsidRPr="009E4A20">
        <w:rPr>
          <w:b/>
          <w:bCs/>
        </w:rPr>
        <w:t>do SWZ</w:t>
      </w:r>
      <w:r w:rsidRPr="001E3C43">
        <w:t xml:space="preserve">; </w:t>
      </w:r>
    </w:p>
    <w:p w14:paraId="5E618D8A" w14:textId="77777777" w:rsidR="00AF470B" w:rsidRDefault="00D01A54" w:rsidP="005D425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0A0BEE">
        <w:rPr>
          <w:b/>
          <w:bCs/>
          <w:color w:val="000000"/>
        </w:rPr>
        <w:t>odpisu lub informacji z Krajowego Rejestru Sądowego lub z Centralnej Ewidencji i Informacji o Działalności Gospodarczej</w:t>
      </w:r>
      <w:r w:rsidRPr="000A0BEE">
        <w:rPr>
          <w:color w:val="000000"/>
        </w:rPr>
        <w:t xml:space="preserve">, w zakresie art. 109 ust. 1 pkt 4 ustawy, </w:t>
      </w:r>
      <w:r w:rsidRPr="000A0BEE">
        <w:rPr>
          <w:color w:val="000000"/>
        </w:rPr>
        <w:lastRenderedPageBreak/>
        <w:t xml:space="preserve">sporządzonych nie wcześniej niż 3 miesiące przed jej złożeniem, jeżeli odrębne przepisy wymagają wpisu do rejestru lub ewidencji; </w:t>
      </w:r>
    </w:p>
    <w:p w14:paraId="53F94D6F" w14:textId="2DEA1074" w:rsidR="00FF1441" w:rsidRPr="00FF1441" w:rsidRDefault="00FF1441" w:rsidP="00FF1441">
      <w:pPr>
        <w:pStyle w:val="Akapitzlist"/>
        <w:numPr>
          <w:ilvl w:val="0"/>
          <w:numId w:val="31"/>
        </w:numPr>
        <w:spacing w:line="276" w:lineRule="auto"/>
      </w:pPr>
      <w:r w:rsidRPr="002955E8">
        <w:rPr>
          <w:b/>
          <w:bCs/>
        </w:rPr>
        <w:t xml:space="preserve">wykazu robót budowlanych </w:t>
      </w:r>
      <w:r w:rsidRPr="00E65734">
        <w:t>wykonanych</w:t>
      </w:r>
      <w:r>
        <w:t xml:space="preserve"> </w:t>
      </w:r>
      <w:r w:rsidRPr="002955E8">
        <w:t xml:space="preserve">w okresie ostatnich </w:t>
      </w:r>
      <w:r w:rsidRPr="002955E8">
        <w:rPr>
          <w:b/>
          <w:bCs/>
        </w:rPr>
        <w:t xml:space="preserve">5 lat </w:t>
      </w:r>
      <w:r w:rsidRPr="002955E8">
        <w:t>przed upływem terminu składania ofert, a jeżeli okres prowadzenia działalności jest krótszy – w tym okresie,</w:t>
      </w:r>
      <w:r w:rsidRPr="00E65734">
        <w:t xml:space="preserve"> wraz z podaniem ich rodzaju, wartości, daty i miejsca wykonania</w:t>
      </w:r>
      <w:r>
        <w:t xml:space="preserve"> </w:t>
      </w:r>
      <w:r w:rsidRPr="00E65734">
        <w:t>oraz podmiotów, na rzecz których roboty te zostały wykonane, oraz</w:t>
      </w:r>
      <w:r>
        <w:t xml:space="preserve"> </w:t>
      </w:r>
      <w:r w:rsidRPr="00E65734">
        <w:t>załączeniem dowodów określających czy te roboty budowlane zostały</w:t>
      </w:r>
      <w:r>
        <w:t xml:space="preserve"> </w:t>
      </w:r>
      <w:r w:rsidRPr="00E65734">
        <w:t>wykonane należycie, przy czym dowodami, o których mowa, są referencje</w:t>
      </w:r>
      <w:r>
        <w:t xml:space="preserve"> </w:t>
      </w:r>
      <w:r w:rsidRPr="00E65734">
        <w:t>bądź inne dokumenty sporządzone przez podmiot, na rzecz którego roboty</w:t>
      </w:r>
      <w:r>
        <w:t xml:space="preserve"> </w:t>
      </w:r>
      <w:r w:rsidRPr="00E65734">
        <w:t xml:space="preserve">budowlane zostały wykonane, a jeżeli Wykonawca </w:t>
      </w:r>
      <w:r w:rsidR="001B063E">
        <w:br/>
      </w:r>
      <w:r w:rsidRPr="00E65734">
        <w:t>z przyczyn niezależnych od</w:t>
      </w:r>
      <w:r>
        <w:t xml:space="preserve"> </w:t>
      </w:r>
      <w:r w:rsidRPr="00E65734">
        <w:t>niego nie jest wstanie uzyskać tych dokumentów – inne odpowiednie</w:t>
      </w:r>
      <w:r>
        <w:t xml:space="preserve"> </w:t>
      </w:r>
      <w:r w:rsidRPr="00E65734">
        <w:t xml:space="preserve">dokumenty – </w:t>
      </w:r>
      <w:r w:rsidRPr="009E4A20">
        <w:t>zgodnie z</w:t>
      </w:r>
      <w:r w:rsidRPr="002955E8">
        <w:rPr>
          <w:b/>
          <w:bCs/>
        </w:rPr>
        <w:t xml:space="preserve"> </w:t>
      </w:r>
      <w:r>
        <w:rPr>
          <w:b/>
          <w:bCs/>
        </w:rPr>
        <w:t>Z</w:t>
      </w:r>
      <w:r w:rsidRPr="002955E8">
        <w:rPr>
          <w:b/>
          <w:bCs/>
        </w:rPr>
        <w:t xml:space="preserve">ałącznikiem nr </w:t>
      </w:r>
      <w:r>
        <w:rPr>
          <w:b/>
          <w:bCs/>
        </w:rPr>
        <w:t>5</w:t>
      </w:r>
      <w:r w:rsidRPr="002955E8">
        <w:rPr>
          <w:b/>
          <w:bCs/>
        </w:rPr>
        <w:t xml:space="preserve"> do SWZ</w:t>
      </w:r>
      <w:r>
        <w:rPr>
          <w:b/>
          <w:bCs/>
        </w:rPr>
        <w:t>.</w:t>
      </w:r>
    </w:p>
    <w:p w14:paraId="67377DA3" w14:textId="5A91EC69" w:rsidR="000A0BEE" w:rsidRDefault="00D01A54" w:rsidP="005D425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0A0BEE">
        <w:rPr>
          <w:color w:val="000000"/>
        </w:rPr>
        <w:t xml:space="preserve">Jeżeli wykonawca ma siedzibę lub miejsce zamieszkania poza granicami Rzeczypospolitej Polskiej, zamiast dokumentu </w:t>
      </w:r>
      <w:r w:rsidR="001B063E">
        <w:rPr>
          <w:color w:val="000000"/>
        </w:rPr>
        <w:t>wymienionego w ust. 3 pkt 2</w:t>
      </w:r>
      <w:r w:rsidRPr="000A0BEE">
        <w:rPr>
          <w:color w:val="000000"/>
        </w:rPr>
        <w:t xml:space="preserve">, składa dokument lub dokumenty wystawione w kraju, w którym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ykonawca ma siedzibę lub miejsce zamieszkania, potwierdzające,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 </w:t>
      </w:r>
    </w:p>
    <w:p w14:paraId="2F734D47" w14:textId="350DAA8D" w:rsidR="00AF470B" w:rsidRPr="000A0BEE" w:rsidRDefault="00D01A54" w:rsidP="005D425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0A0BEE">
        <w:rPr>
          <w:color w:val="000000"/>
        </w:rPr>
        <w:t xml:space="preserve">Jeżeli w kraju, w którym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ykonawca ma siedzibę lub miejsce zamieszkania lub miejsce zamieszkania ma osoba, której dokument dotyczy, nie wydaje się dokumentów, </w:t>
      </w:r>
      <w:r w:rsidR="001E3C43">
        <w:rPr>
          <w:color w:val="000000"/>
        </w:rPr>
        <w:br/>
      </w:r>
      <w:r w:rsidRPr="000A0BEE">
        <w:rPr>
          <w:color w:val="000000"/>
        </w:rPr>
        <w:t xml:space="preserve">o których mowa powyżej, zastępuje się je dokumentem zawierającym odpowiednio oświadczenie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D0108D">
        <w:rPr>
          <w:color w:val="000000"/>
        </w:rPr>
        <w:t>W</w:t>
      </w:r>
      <w:r w:rsidRPr="000A0BEE">
        <w:rPr>
          <w:color w:val="000000"/>
        </w:rPr>
        <w:t xml:space="preserve">ykonawcy. </w:t>
      </w:r>
    </w:p>
    <w:p w14:paraId="21B88582" w14:textId="6F9C9FA1" w:rsidR="00D01A54" w:rsidRPr="000A0BEE" w:rsidRDefault="00D01A54" w:rsidP="005D425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0A0BEE">
        <w:rPr>
          <w:color w:val="000000"/>
        </w:rPr>
        <w:t xml:space="preserve">Dokumenty/oświadczenia, o których mowa w </w:t>
      </w:r>
      <w:r w:rsidR="00D0108D">
        <w:rPr>
          <w:color w:val="000000"/>
        </w:rPr>
        <w:t>p</w:t>
      </w:r>
      <w:r w:rsidRPr="000A0BEE">
        <w:rPr>
          <w:color w:val="000000"/>
        </w:rPr>
        <w:t xml:space="preserve">kt. </w:t>
      </w:r>
      <w:r w:rsidR="00D0108D">
        <w:rPr>
          <w:color w:val="000000"/>
        </w:rPr>
        <w:t>3.1</w:t>
      </w:r>
      <w:r w:rsidRPr="000A0BEE">
        <w:rPr>
          <w:color w:val="000000"/>
        </w:rPr>
        <w:t xml:space="preserve"> i </w:t>
      </w:r>
      <w:r w:rsidR="00D0108D">
        <w:rPr>
          <w:color w:val="000000"/>
        </w:rPr>
        <w:t>3.2</w:t>
      </w:r>
      <w:r w:rsidR="00AF470B" w:rsidRPr="000A0BEE">
        <w:rPr>
          <w:color w:val="000000"/>
        </w:rPr>
        <w:t xml:space="preserve"> </w:t>
      </w:r>
      <w:r w:rsidRPr="000A0BEE">
        <w:rPr>
          <w:color w:val="000000"/>
        </w:rPr>
        <w:t xml:space="preserve">powinny być wystawione nie wcześniej niż 3 miesiące przed upływem terminu składania ofert. </w:t>
      </w:r>
    </w:p>
    <w:p w14:paraId="517259FA" w14:textId="77777777" w:rsid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Jeżeli jest to niezbędne do zapewnienia odpowiedniego przebiegu postępowania </w:t>
      </w:r>
      <w:r w:rsidR="001E3C43" w:rsidRPr="002955E8">
        <w:rPr>
          <w:color w:val="000000"/>
        </w:rPr>
        <w:br/>
      </w:r>
      <w:r w:rsidRPr="002955E8">
        <w:rPr>
          <w:color w:val="000000"/>
        </w:rPr>
        <w:t xml:space="preserve">o udzielenie zamówienia, </w:t>
      </w:r>
      <w:r w:rsidR="00D0108D" w:rsidRPr="002955E8">
        <w:rPr>
          <w:color w:val="000000"/>
        </w:rPr>
        <w:t>Z</w:t>
      </w:r>
      <w:r w:rsidRPr="002955E8">
        <w:rPr>
          <w:color w:val="000000"/>
        </w:rPr>
        <w:t xml:space="preserve">amawiający może na każdym etapie postępowania wezwać </w:t>
      </w:r>
      <w:r w:rsidR="00D0108D" w:rsidRPr="002955E8">
        <w:rPr>
          <w:color w:val="000000"/>
        </w:rPr>
        <w:t>W</w:t>
      </w:r>
      <w:r w:rsidRPr="002955E8">
        <w:rPr>
          <w:color w:val="000000"/>
        </w:rPr>
        <w:t xml:space="preserve">ykonawców do złożenia wszystkich lub niektórych podmiotowych środków dowodowych, jeżeli wymagał ich złożenia w ogłoszeniu o zamówieniu lub dokumentach zamówienia, aktualnych na dzień ich złożenia. </w:t>
      </w:r>
    </w:p>
    <w:p w14:paraId="55F16EF4" w14:textId="77777777" w:rsid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Jeżeli zachodzą uzasadnione podstawy do uznania, że złożone uprzednio podmiotowe środki dowodowe nie są już aktualne, </w:t>
      </w:r>
      <w:r w:rsidR="00D0108D" w:rsidRPr="002955E8">
        <w:rPr>
          <w:color w:val="000000"/>
        </w:rPr>
        <w:t>Z</w:t>
      </w:r>
      <w:r w:rsidRPr="002955E8">
        <w:rPr>
          <w:color w:val="000000"/>
        </w:rPr>
        <w:t xml:space="preserve">amawiający może w każdym czasie wezwać </w:t>
      </w:r>
      <w:r w:rsidR="00D0108D" w:rsidRPr="002955E8">
        <w:rPr>
          <w:color w:val="000000"/>
        </w:rPr>
        <w:t>W</w:t>
      </w:r>
      <w:r w:rsidRPr="002955E8">
        <w:rPr>
          <w:color w:val="000000"/>
        </w:rPr>
        <w:t xml:space="preserve">ykonawcę lub </w:t>
      </w:r>
      <w:r w:rsidR="00D0108D" w:rsidRPr="002955E8">
        <w:rPr>
          <w:color w:val="000000"/>
        </w:rPr>
        <w:t>W</w:t>
      </w:r>
      <w:r w:rsidRPr="002955E8">
        <w:rPr>
          <w:color w:val="000000"/>
        </w:rPr>
        <w:t xml:space="preserve">ykonawców do złożenia wszystkich lub niektórych podmiotowych środków dowodowych, aktualnych na dzień ich złożenia. </w:t>
      </w:r>
    </w:p>
    <w:p w14:paraId="58D2251E" w14:textId="77777777" w:rsid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Zamawiający nie wzywa do złożenia podmiotowych środków dowodowych, jeżeli może je uzyskać za pomocą bezpłatnych i ogólnodostępnych baz danych, </w:t>
      </w:r>
      <w:r w:rsidR="001E3C43" w:rsidRPr="002955E8">
        <w:rPr>
          <w:color w:val="000000"/>
        </w:rPr>
        <w:br/>
      </w:r>
      <w:r w:rsidRPr="002955E8">
        <w:rPr>
          <w:color w:val="000000"/>
        </w:rPr>
        <w:t xml:space="preserve">w szczególności rejestrów publicznych w rozumieniu ustawy z dnia 17 lutego 2005 r. </w:t>
      </w:r>
      <w:r w:rsidR="001E3C43" w:rsidRPr="002955E8">
        <w:rPr>
          <w:color w:val="000000"/>
        </w:rPr>
        <w:br/>
      </w:r>
      <w:r w:rsidRPr="002955E8">
        <w:rPr>
          <w:color w:val="000000"/>
        </w:rPr>
        <w:t xml:space="preserve">o informatyzacji działalności podmiotów realizujących zadania publiczne, o ile </w:t>
      </w:r>
      <w:r w:rsidR="00D0108D" w:rsidRPr="002955E8">
        <w:rPr>
          <w:color w:val="000000"/>
        </w:rPr>
        <w:lastRenderedPageBreak/>
        <w:t>W</w:t>
      </w:r>
      <w:r w:rsidRPr="002955E8">
        <w:rPr>
          <w:color w:val="000000"/>
        </w:rPr>
        <w:t>ykonawca wskazał w oświadczeniu, o którym mowa w art.</w:t>
      </w:r>
      <w:r w:rsidR="00C9592F" w:rsidRPr="002955E8">
        <w:rPr>
          <w:color w:val="000000"/>
        </w:rPr>
        <w:t xml:space="preserve"> </w:t>
      </w:r>
      <w:r w:rsidRPr="002955E8">
        <w:rPr>
          <w:color w:val="000000"/>
        </w:rPr>
        <w:t xml:space="preserve">125 ust.1, dane umożliwiające dostęp do tych środków. </w:t>
      </w:r>
    </w:p>
    <w:p w14:paraId="714D16BE" w14:textId="77777777" w:rsid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6E1467F0" w14:textId="22C5C1E3" w:rsid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Podmiotowe środki dowodowe sporządzone w języku obcym muszą być złożone wraz </w:t>
      </w:r>
      <w:r w:rsidR="00FF1441">
        <w:rPr>
          <w:color w:val="000000"/>
        </w:rPr>
        <w:br/>
      </w:r>
      <w:r w:rsidRPr="002955E8">
        <w:rPr>
          <w:color w:val="000000"/>
        </w:rPr>
        <w:t xml:space="preserve">z tłumaczeniem na język polski. </w:t>
      </w:r>
    </w:p>
    <w:p w14:paraId="12F666E4" w14:textId="17ABE115" w:rsidR="00D01A54" w:rsidRPr="002955E8" w:rsidRDefault="00D01A54" w:rsidP="002955E8">
      <w:pPr>
        <w:pStyle w:val="Akapitzlist"/>
        <w:numPr>
          <w:ilvl w:val="0"/>
          <w:numId w:val="29"/>
        </w:numPr>
        <w:autoSpaceDE w:val="0"/>
        <w:adjustRightInd w:val="0"/>
        <w:spacing w:line="276" w:lineRule="auto"/>
        <w:rPr>
          <w:color w:val="000000"/>
        </w:rPr>
      </w:pPr>
      <w:r w:rsidRPr="002955E8">
        <w:rPr>
          <w:color w:val="000000"/>
        </w:rPr>
        <w:t xml:space="preserve">Podmiotowe środki dowodowe oraz inne dokumenty lub oświadczenia należy przekazać </w:t>
      </w:r>
      <w:r w:rsidRPr="001E3C43">
        <w:t>Zamawiającemu przy użyciu środków komunikacji elektronicznej określonych w pkt X</w:t>
      </w:r>
      <w:r w:rsidR="00747ACE">
        <w:t>I</w:t>
      </w:r>
      <w:r w:rsidR="00444EBB">
        <w:t>I</w:t>
      </w:r>
      <w:r w:rsidRPr="001E3C43">
        <w:t xml:space="preserve"> SWZ, w </w:t>
      </w:r>
      <w:r w:rsidRPr="002955E8">
        <w:rPr>
          <w:color w:val="000000"/>
        </w:rPr>
        <w:t>zakresie i w sposób określony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</w:t>
      </w:r>
      <w:r w:rsidR="00AF470B" w:rsidRPr="002955E8">
        <w:rPr>
          <w:color w:val="000000"/>
        </w:rPr>
        <w:t>.</w:t>
      </w:r>
    </w:p>
    <w:p w14:paraId="69688682" w14:textId="1728B06A" w:rsidR="00AF470B" w:rsidRPr="003928EF" w:rsidRDefault="00AF470B" w:rsidP="005D425C">
      <w:pPr>
        <w:autoSpaceDE w:val="0"/>
        <w:adjustRightInd w:val="0"/>
        <w:spacing w:after="0" w:line="276" w:lineRule="auto"/>
        <w:rPr>
          <w:color w:val="000000"/>
          <w:szCs w:val="24"/>
        </w:rPr>
      </w:pPr>
    </w:p>
    <w:p w14:paraId="5B33621C" w14:textId="77777777" w:rsidR="007514E3" w:rsidRPr="003928EF" w:rsidRDefault="007514E3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textAlignment w:val="baseline"/>
        <w:rPr>
          <w:b/>
        </w:rPr>
      </w:pPr>
      <w:r w:rsidRPr="003928EF">
        <w:rPr>
          <w:b/>
        </w:rPr>
        <w:t xml:space="preserve">Informacje o środkach komunikacji elektronicznej, przy użyciu których Zamawiający będzie komunikował się z wykonawcami, oraz informacje </w:t>
      </w:r>
      <w:r w:rsidRPr="003928EF">
        <w:rPr>
          <w:b/>
        </w:rPr>
        <w:br/>
        <w:t xml:space="preserve">o wymaganiach technicznych i organizacyjnych sporządzania, wysyłania </w:t>
      </w:r>
      <w:r w:rsidRPr="003928EF">
        <w:rPr>
          <w:b/>
        </w:rPr>
        <w:br/>
        <w:t>i odbierania korespondencji elektronicznej</w:t>
      </w:r>
    </w:p>
    <w:p w14:paraId="78218DBA" w14:textId="2F189BE0" w:rsidR="00314266" w:rsidRPr="00314266" w:rsidRDefault="00314266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</w:rPr>
      </w:pPr>
      <w:r w:rsidRPr="00314266">
        <w:rPr>
          <w:bCs/>
        </w:rPr>
        <w:t>W postępowaniu o udzielenie zamówienia publicznego komunikacja między</w:t>
      </w:r>
      <w:r w:rsidRPr="00314266">
        <w:rPr>
          <w:b/>
        </w:rPr>
        <w:t xml:space="preserve"> </w:t>
      </w:r>
      <w:r w:rsidRPr="00314266">
        <w:rPr>
          <w:bCs/>
        </w:rPr>
        <w:t>Zamawiającym</w:t>
      </w:r>
      <w:r>
        <w:rPr>
          <w:bCs/>
        </w:rPr>
        <w:t xml:space="preserve"> </w:t>
      </w:r>
      <w:r w:rsidRPr="00314266">
        <w:rPr>
          <w:bCs/>
        </w:rPr>
        <w:t xml:space="preserve">a </w:t>
      </w:r>
      <w:r>
        <w:rPr>
          <w:bCs/>
        </w:rPr>
        <w:t>W</w:t>
      </w:r>
      <w:r w:rsidRPr="00314266">
        <w:rPr>
          <w:bCs/>
        </w:rPr>
        <w:t xml:space="preserve">ykonawcami odbywa się przy użyciu Platformy e-Zamówienia, która jest dostępna pod adresem </w:t>
      </w:r>
      <w:hyperlink r:id="rId13" w:history="1">
        <w:r w:rsidRPr="00314266">
          <w:rPr>
            <w:rStyle w:val="Hipercze"/>
          </w:rPr>
          <w:t>https://ezamowienia.gov.pl/</w:t>
        </w:r>
      </w:hyperlink>
      <w:r w:rsidRPr="00314266">
        <w:t>.</w:t>
      </w:r>
    </w:p>
    <w:p w14:paraId="142D8B91" w14:textId="5C9D5239" w:rsidR="007514E3" w:rsidRPr="003928EF" w:rsidRDefault="00314266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</w:rPr>
      </w:pPr>
      <w:r w:rsidRPr="00314266">
        <w:rPr>
          <w:bCs/>
        </w:rPr>
        <w:t>Korzystanie z Platformy e-Zamówienia jest bezpłatne.</w:t>
      </w:r>
    </w:p>
    <w:p w14:paraId="324FF625" w14:textId="7777777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</w:rPr>
      </w:pPr>
      <w:r w:rsidRPr="003928EF">
        <w:rPr>
          <w:bCs/>
        </w:rPr>
        <w:t xml:space="preserve">Zamawiający wyznacza następujące osoby do kontaktu z wykonawcami: </w:t>
      </w:r>
    </w:p>
    <w:p w14:paraId="40A2B352" w14:textId="1C5DA05F" w:rsidR="007514E3" w:rsidRPr="003928EF" w:rsidRDefault="007514E3" w:rsidP="005D425C">
      <w:pPr>
        <w:pStyle w:val="Akapitzlist"/>
        <w:spacing w:line="276" w:lineRule="auto"/>
        <w:ind w:left="360"/>
        <w:rPr>
          <w:bCs/>
        </w:rPr>
      </w:pPr>
      <w:r w:rsidRPr="003928EF">
        <w:rPr>
          <w:bCs/>
        </w:rPr>
        <w:t xml:space="preserve">Pani </w:t>
      </w:r>
      <w:r w:rsidR="00747ACE">
        <w:rPr>
          <w:bCs/>
        </w:rPr>
        <w:t>Joanna Popczyk</w:t>
      </w:r>
      <w:r w:rsidRPr="003928EF">
        <w:rPr>
          <w:bCs/>
        </w:rPr>
        <w:t xml:space="preserve"> tel. 32 67 29 422 wew. 1</w:t>
      </w:r>
      <w:r w:rsidR="00747ACE">
        <w:rPr>
          <w:bCs/>
        </w:rPr>
        <w:t>59</w:t>
      </w:r>
      <w:r w:rsidRPr="003928EF">
        <w:rPr>
          <w:bCs/>
        </w:rPr>
        <w:t xml:space="preserve">, e-mail: </w:t>
      </w:r>
      <w:r w:rsidR="00747ACE">
        <w:rPr>
          <w:bCs/>
        </w:rPr>
        <w:t>jpopczyk</w:t>
      </w:r>
      <w:r w:rsidRPr="003928EF">
        <w:rPr>
          <w:bCs/>
        </w:rPr>
        <w:t>@lazy.pl</w:t>
      </w:r>
    </w:p>
    <w:p w14:paraId="079AFBA5" w14:textId="4A989293" w:rsidR="00EB68A4" w:rsidRPr="00EB68A4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  <w:color w:val="EE0000"/>
        </w:rPr>
      </w:pPr>
      <w:r w:rsidRPr="003928EF">
        <w:rPr>
          <w:bCs/>
        </w:rPr>
        <w:t xml:space="preserve">Adres strony internetowej prowadzonego postępowania (link prowadzący bezpośrednio do widoku postępowania na Platformie e-Zamówienia): </w:t>
      </w:r>
      <w:hyperlink r:id="rId14" w:history="1">
        <w:r w:rsidR="004622EB" w:rsidRPr="0083107F">
          <w:rPr>
            <w:rStyle w:val="Hipercze"/>
            <w:bCs/>
          </w:rPr>
          <w:t>https://ezamowienia.gov.pl/mp-client/tenders/ocds-148610-9089edb3-2e51-49f3-8cae-8634e80054e4</w:t>
        </w:r>
      </w:hyperlink>
      <w:r w:rsidR="004622EB">
        <w:rPr>
          <w:bCs/>
        </w:rPr>
        <w:t xml:space="preserve"> </w:t>
      </w:r>
    </w:p>
    <w:p w14:paraId="3CC62E60" w14:textId="7B550482" w:rsidR="007514E3" w:rsidRPr="003928EF" w:rsidRDefault="007514E3" w:rsidP="005D425C">
      <w:pPr>
        <w:pStyle w:val="Akapitzlist"/>
        <w:suppressAutoHyphens/>
        <w:autoSpaceDN w:val="0"/>
        <w:spacing w:line="276" w:lineRule="auto"/>
        <w:ind w:left="360"/>
        <w:contextualSpacing w:val="0"/>
        <w:textAlignment w:val="baseline"/>
        <w:rPr>
          <w:bCs/>
        </w:rPr>
      </w:pPr>
      <w:r w:rsidRPr="003928EF">
        <w:rPr>
          <w:bCs/>
        </w:rPr>
        <w:t xml:space="preserve">Postępowanie można wyszukać również ze strony głównej Platformy e-Zamówienia (przycisk „Przeglądaj postępowania/konkursy”). </w:t>
      </w:r>
    </w:p>
    <w:p w14:paraId="19EDEDB2" w14:textId="1C81BAFD" w:rsidR="007514E3" w:rsidRPr="00EB68A4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  <w:color w:val="EE0000"/>
        </w:rPr>
      </w:pPr>
      <w:r w:rsidRPr="003928EF">
        <w:rPr>
          <w:bCs/>
        </w:rPr>
        <w:t xml:space="preserve">Identyfikator (ID) postępowania na Platformie e-Zamówienia: </w:t>
      </w:r>
      <w:r w:rsidR="004622EB" w:rsidRPr="004622EB">
        <w:rPr>
          <w:b/>
        </w:rPr>
        <w:t>ocds-148610-9089edb3-2e51-49f3-8cae-8634e80054e4</w:t>
      </w:r>
      <w:r w:rsidR="004622EB">
        <w:rPr>
          <w:bCs/>
        </w:rPr>
        <w:t xml:space="preserve"> </w:t>
      </w:r>
    </w:p>
    <w:p w14:paraId="57C490D1" w14:textId="7777777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</w:rPr>
      </w:pPr>
      <w:r w:rsidRPr="003928EF">
        <w:rPr>
          <w:bCs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</w:t>
      </w:r>
      <w:r w:rsidRPr="003928EF">
        <w:rPr>
          <w:bCs/>
          <w:i/>
          <w:iCs/>
        </w:rPr>
        <w:t>Regulamin Platformy e-Zamówienia</w:t>
      </w:r>
      <w:r w:rsidRPr="003928EF">
        <w:rPr>
          <w:bCs/>
        </w:rPr>
        <w:t xml:space="preserve">, dostępny na stronie internetowej </w:t>
      </w:r>
      <w:hyperlink r:id="rId15" w:history="1">
        <w:r w:rsidRPr="003928EF">
          <w:rPr>
            <w:rStyle w:val="Hipercze"/>
            <w:bCs/>
          </w:rPr>
          <w:t>https://ezamowienia.gov.pl</w:t>
        </w:r>
      </w:hyperlink>
      <w:r w:rsidRPr="003928EF">
        <w:rPr>
          <w:bCs/>
        </w:rPr>
        <w:t xml:space="preserve"> oraz informacje zamieszczone w zakładce „Centrum Pomocy”. </w:t>
      </w:r>
    </w:p>
    <w:p w14:paraId="2AF482E2" w14:textId="7777777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contextualSpacing w:val="0"/>
        <w:textAlignment w:val="baseline"/>
        <w:rPr>
          <w:bCs/>
        </w:rPr>
      </w:pPr>
      <w:r w:rsidRPr="003928EF">
        <w:rPr>
          <w:bCs/>
        </w:rPr>
        <w:t xml:space="preserve">Przeglądanie i pobieranie publicznej treści dokumentacji postępowania nie wymaga posiadania konta na Platformie e-Zamówienia ani logowania. </w:t>
      </w:r>
    </w:p>
    <w:p w14:paraId="2D448364" w14:textId="7AD8C428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</w:t>
      </w:r>
      <w:r w:rsidRPr="003928EF">
        <w:rPr>
          <w:bCs/>
        </w:rPr>
        <w:lastRenderedPageBreak/>
        <w:t xml:space="preserve">tych informacji, przekazuje je w wydzielonym i odpowiednio oznaczonym pliku, wraz </w:t>
      </w:r>
      <w:r w:rsidR="005D5F32">
        <w:rPr>
          <w:bCs/>
        </w:rPr>
        <w:br/>
      </w:r>
      <w:r w:rsidRPr="003928EF">
        <w:rPr>
          <w:bCs/>
        </w:rPr>
        <w:t xml:space="preserve">z jednoczesnym zaznaczeniem w nazwie pliku „Dokument stanowiący tajemnicę przedsiębiorstwa”. </w:t>
      </w:r>
    </w:p>
    <w:p w14:paraId="38715950" w14:textId="2E55AD0D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</w:t>
      </w:r>
      <w:r w:rsidR="005D5F32">
        <w:rPr>
          <w:bCs/>
        </w:rPr>
        <w:br/>
      </w:r>
      <w:r w:rsidRPr="003928EF">
        <w:rPr>
          <w:bCs/>
        </w:rPr>
        <w:t xml:space="preserve">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6F7C1E90" w14:textId="27DC923C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07AD659D" w14:textId="7777777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Wszystkie wysłane i odebrane w postępowaniu przez wykonawcę wiadomości widoczne są po zalogowaniu w podglądzie postępowania w zakładce „Komunikacja”. </w:t>
      </w:r>
    </w:p>
    <w:p w14:paraId="221FEFB6" w14:textId="6F4ECB3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Maksymalny rozmiar plików przesyłanych za pośrednictwem „Formularzy </w:t>
      </w:r>
      <w:r w:rsidR="00CC106E">
        <w:rPr>
          <w:bCs/>
        </w:rPr>
        <w:br/>
      </w:r>
      <w:r w:rsidRPr="003928EF">
        <w:rPr>
          <w:bCs/>
        </w:rPr>
        <w:t xml:space="preserve">do komunikacji” wynosi </w:t>
      </w:r>
      <w:r w:rsidR="00314266">
        <w:rPr>
          <w:bCs/>
        </w:rPr>
        <w:t>150</w:t>
      </w:r>
      <w:r w:rsidRPr="003928EF">
        <w:rPr>
          <w:bCs/>
        </w:rPr>
        <w:t xml:space="preserve"> MB (wielkość ta dotyczy plików przesyłanych jako załączniki do jednego formularza). </w:t>
      </w:r>
    </w:p>
    <w:p w14:paraId="3E3BCB05" w14:textId="77777777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16E8579C" w14:textId="7C6F5438" w:rsidR="007514E3" w:rsidRPr="003928EF" w:rsidRDefault="007514E3" w:rsidP="005D425C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textAlignment w:val="baseline"/>
      </w:pPr>
      <w:r w:rsidRPr="003928EF">
        <w:rPr>
          <w:bCs/>
        </w:rPr>
        <w:t xml:space="preserve">W przypadku problemów technicznych i awarii związanych z funkcjonowaniem Platformy e-Zamówienia użytkownicy mogą skorzystać ze wsparcia technicznego dostępnego poprzez formularz udostępniony na stronie internetowej </w:t>
      </w:r>
      <w:hyperlink r:id="rId16" w:history="1">
        <w:r w:rsidRPr="003928EF">
          <w:rPr>
            <w:rStyle w:val="Hipercze"/>
            <w:bCs/>
          </w:rPr>
          <w:t>https://ezamowienia.gov.pl</w:t>
        </w:r>
      </w:hyperlink>
      <w:r w:rsidRPr="003928EF">
        <w:rPr>
          <w:bCs/>
        </w:rPr>
        <w:t xml:space="preserve"> </w:t>
      </w:r>
      <w:r w:rsidR="005D5F32">
        <w:rPr>
          <w:bCs/>
        </w:rPr>
        <w:br/>
      </w:r>
      <w:r w:rsidRPr="003928EF">
        <w:rPr>
          <w:bCs/>
        </w:rPr>
        <w:t xml:space="preserve">w zakładce „Zgłoś problem”. </w:t>
      </w:r>
    </w:p>
    <w:p w14:paraId="6ACF8B56" w14:textId="77777777" w:rsidR="00147132" w:rsidRPr="003928EF" w:rsidRDefault="00147132" w:rsidP="005D425C">
      <w:pPr>
        <w:spacing w:after="0" w:line="276" w:lineRule="auto"/>
        <w:contextualSpacing/>
        <w:rPr>
          <w:szCs w:val="24"/>
        </w:rPr>
      </w:pPr>
    </w:p>
    <w:p w14:paraId="37215363" w14:textId="359C4C06" w:rsidR="00147132" w:rsidRPr="003928EF" w:rsidRDefault="00147132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textAlignment w:val="baseline"/>
        <w:rPr>
          <w:b/>
        </w:rPr>
      </w:pPr>
      <w:r w:rsidRPr="003928EF">
        <w:rPr>
          <w:b/>
          <w:bCs/>
        </w:rPr>
        <w:t xml:space="preserve">Informacje o sposobie komunikowania się zamawiającego z wykonawcami w inny sposób niż przy użyciu środków komunikacji elektronicznej w przypadku zaistnienia jednej z sytuacji określonych w art. 65 ust. 1, art. 66 i art. 69. </w:t>
      </w:r>
      <w:r w:rsidRPr="003928EF">
        <w:rPr>
          <w:b/>
        </w:rPr>
        <w:t xml:space="preserve"> </w:t>
      </w:r>
    </w:p>
    <w:p w14:paraId="67260344" w14:textId="77777777" w:rsidR="008274BA" w:rsidRPr="003928EF" w:rsidRDefault="00147132" w:rsidP="005D425C">
      <w:pPr>
        <w:pStyle w:val="Akapitzlist"/>
        <w:numPr>
          <w:ilvl w:val="0"/>
          <w:numId w:val="24"/>
        </w:numPr>
        <w:spacing w:line="276" w:lineRule="auto"/>
      </w:pPr>
      <w:r w:rsidRPr="003928EF">
        <w:t xml:space="preserve">Zamawiający nie dopuszcza komunikowania się z Wykonawcami w inny sposób niż przy użyciu środków komunikacji elektronicznej z zastrzeżeniem ust. 2. </w:t>
      </w:r>
    </w:p>
    <w:p w14:paraId="5C839E19" w14:textId="2083EF3A" w:rsidR="00147132" w:rsidRDefault="00147132" w:rsidP="005D425C">
      <w:pPr>
        <w:pStyle w:val="Akapitzlist"/>
        <w:numPr>
          <w:ilvl w:val="0"/>
          <w:numId w:val="24"/>
        </w:numPr>
        <w:spacing w:line="276" w:lineRule="auto"/>
      </w:pPr>
      <w:r w:rsidRPr="003928EF">
        <w:t xml:space="preserve">Komunikacja ustna dopuszczalna jest wyłącznie w odniesieniu do informacji, które nie są istotne, w szczególności nie dotyczą ogłoszenia o zamówieniu lub dokumentów zamówienia, ofert, o ile jej treść jest udokumentowana (wymagana jest pisemna notatka </w:t>
      </w:r>
      <w:r w:rsidR="007B0C89">
        <w:br/>
      </w:r>
      <w:r w:rsidRPr="003928EF">
        <w:t xml:space="preserve">z ustnej rozmowy). </w:t>
      </w:r>
    </w:p>
    <w:p w14:paraId="078AF016" w14:textId="77777777" w:rsidR="00EB68A4" w:rsidRPr="003928EF" w:rsidRDefault="00EB68A4" w:rsidP="005D425C">
      <w:pPr>
        <w:spacing w:after="0" w:line="276" w:lineRule="auto"/>
      </w:pPr>
    </w:p>
    <w:p w14:paraId="1AC11302" w14:textId="04B4C188" w:rsidR="00147132" w:rsidRPr="003928EF" w:rsidRDefault="00147132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jc w:val="left"/>
        <w:textAlignment w:val="baseline"/>
        <w:rPr>
          <w:b/>
        </w:rPr>
      </w:pPr>
      <w:r w:rsidRPr="003928EF">
        <w:rPr>
          <w:b/>
        </w:rPr>
        <w:t>Wskazanie osób uprawnionych do komunikowania się z Wykonawcami</w:t>
      </w:r>
    </w:p>
    <w:p w14:paraId="7C02F715" w14:textId="3341438B" w:rsidR="00147132" w:rsidRPr="003928EF" w:rsidRDefault="00147132" w:rsidP="005D425C">
      <w:pPr>
        <w:spacing w:after="0" w:line="276" w:lineRule="auto"/>
        <w:rPr>
          <w:szCs w:val="24"/>
        </w:rPr>
      </w:pPr>
      <w:r w:rsidRPr="003928EF">
        <w:rPr>
          <w:szCs w:val="24"/>
        </w:rPr>
        <w:t>Zamawiający wyznacza następującą osobę do komunikowania się z Wykonawcami</w:t>
      </w:r>
      <w:r w:rsidR="00234693" w:rsidRPr="003928EF">
        <w:rPr>
          <w:szCs w:val="24"/>
        </w:rPr>
        <w:t>:</w:t>
      </w:r>
    </w:p>
    <w:p w14:paraId="4D0CE7C6" w14:textId="392C3E16" w:rsidR="00234693" w:rsidRPr="003928EF" w:rsidRDefault="00234693" w:rsidP="005D425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</w:pPr>
      <w:r w:rsidRPr="003928EF">
        <w:t xml:space="preserve">w sprawach merytorycznych – </w:t>
      </w:r>
      <w:r w:rsidR="00747ACE">
        <w:t>Joanna Popczyk</w:t>
      </w:r>
      <w:r w:rsidRPr="003928EF">
        <w:t xml:space="preserve"> tel. 32 67 29 422 wew. 1</w:t>
      </w:r>
      <w:r w:rsidR="00747ACE">
        <w:t>59</w:t>
      </w:r>
      <w:r w:rsidRPr="003928EF">
        <w:t xml:space="preserve"> </w:t>
      </w:r>
      <w:r w:rsidRPr="003928EF">
        <w:br/>
        <w:t xml:space="preserve">w godzinach pracy Urzędu Miejskiego w Łazach. </w:t>
      </w:r>
    </w:p>
    <w:p w14:paraId="4EF48634" w14:textId="470EC057" w:rsidR="00234693" w:rsidRPr="003928EF" w:rsidRDefault="00234693" w:rsidP="005D425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Style w:val="Hipercze"/>
          <w:color w:val="auto"/>
          <w:u w:val="none"/>
        </w:rPr>
      </w:pPr>
      <w:r w:rsidRPr="003928EF">
        <w:t xml:space="preserve">w sprawach proceduralnych – </w:t>
      </w:r>
      <w:r w:rsidR="009E4A20">
        <w:t>Anna Grabowska</w:t>
      </w:r>
      <w:r w:rsidRPr="003928EF">
        <w:t xml:space="preserve"> tel. 32 67 29 422 wew. 12</w:t>
      </w:r>
      <w:r w:rsidR="009E4A20">
        <w:t>4</w:t>
      </w:r>
      <w:r w:rsidRPr="003928EF">
        <w:t xml:space="preserve"> </w:t>
      </w:r>
      <w:r w:rsidRPr="003928EF">
        <w:br/>
        <w:t>w godzinach pracy Urzędu Miejskiego w Łazach.</w:t>
      </w:r>
    </w:p>
    <w:p w14:paraId="052A9FD4" w14:textId="77777777" w:rsidR="00234693" w:rsidRPr="003928EF" w:rsidRDefault="00234693" w:rsidP="005D425C">
      <w:pPr>
        <w:pStyle w:val="pkt"/>
        <w:spacing w:before="0" w:after="0" w:line="276" w:lineRule="auto"/>
        <w:ind w:left="0" w:firstLine="0"/>
        <w:rPr>
          <w:iCs/>
          <w:szCs w:val="24"/>
          <w:u w:val="single"/>
        </w:rPr>
      </w:pPr>
    </w:p>
    <w:p w14:paraId="15CD6B4F" w14:textId="51640542" w:rsidR="00234693" w:rsidRPr="003928EF" w:rsidRDefault="00234693" w:rsidP="005D425C">
      <w:pPr>
        <w:pStyle w:val="pkt"/>
        <w:spacing w:before="0" w:after="0" w:line="276" w:lineRule="auto"/>
        <w:ind w:left="0" w:firstLine="0"/>
        <w:rPr>
          <w:iCs/>
          <w:szCs w:val="24"/>
          <w:u w:val="single"/>
        </w:rPr>
      </w:pPr>
      <w:r w:rsidRPr="003928EF">
        <w:rPr>
          <w:iCs/>
          <w:szCs w:val="24"/>
          <w:u w:val="single"/>
        </w:rPr>
        <w:t>Godziny pracy Urzędu Miejskiego w Łazach:</w:t>
      </w:r>
    </w:p>
    <w:p w14:paraId="049A7731" w14:textId="77777777" w:rsidR="00234693" w:rsidRPr="003928EF" w:rsidRDefault="00234693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>poniedziałek: 7:30 – 17:30</w:t>
      </w:r>
    </w:p>
    <w:p w14:paraId="34DB3CD6" w14:textId="77777777" w:rsidR="00234693" w:rsidRPr="003928EF" w:rsidRDefault="00234693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>wtorek – czwartek: 7:30 – 15:30</w:t>
      </w:r>
    </w:p>
    <w:p w14:paraId="2E7FFB44" w14:textId="77777777" w:rsidR="008274BA" w:rsidRDefault="00234693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>piątek: 7:30 – 13:30</w:t>
      </w:r>
    </w:p>
    <w:p w14:paraId="0ABC70E5" w14:textId="77777777" w:rsidR="00EB68A4" w:rsidRPr="003928EF" w:rsidRDefault="00EB68A4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2EE929AC" w14:textId="7566AEEB" w:rsidR="00147132" w:rsidRPr="003928EF" w:rsidRDefault="00147132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 xml:space="preserve">Termin związania ofertą </w:t>
      </w:r>
      <w:r w:rsidR="008274BA" w:rsidRPr="003928EF">
        <w:rPr>
          <w:b/>
          <w:szCs w:val="24"/>
        </w:rPr>
        <w:t xml:space="preserve"> </w:t>
      </w:r>
    </w:p>
    <w:p w14:paraId="217B3CCA" w14:textId="15A7AF96" w:rsidR="008274BA" w:rsidRPr="009B7841" w:rsidRDefault="008274BA" w:rsidP="005D425C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right="-22"/>
        <w:textAlignment w:val="baseline"/>
        <w:rPr>
          <w:rFonts w:eastAsia="Cambria"/>
          <w:b/>
        </w:rPr>
      </w:pPr>
      <w:r w:rsidRPr="003928EF">
        <w:rPr>
          <w:rFonts w:eastAsia="Cambria"/>
        </w:rPr>
        <w:t>Wykonawca pozostaje związany ofertą przez okres 30 dni, tj</w:t>
      </w:r>
      <w:r w:rsidRPr="009B7841">
        <w:rPr>
          <w:rFonts w:eastAsia="Cambria"/>
        </w:rPr>
        <w:t xml:space="preserve">. </w:t>
      </w:r>
      <w:r w:rsidRPr="009B7841">
        <w:rPr>
          <w:rFonts w:eastAsia="Cambria"/>
          <w:b/>
        </w:rPr>
        <w:t xml:space="preserve">do dnia </w:t>
      </w:r>
      <w:r w:rsidR="004B3639" w:rsidRPr="009B7841">
        <w:rPr>
          <w:rFonts w:eastAsia="Cambria"/>
          <w:b/>
        </w:rPr>
        <w:t>06.06</w:t>
      </w:r>
      <w:r w:rsidRPr="009B7841">
        <w:rPr>
          <w:rFonts w:eastAsia="Cambria"/>
          <w:b/>
        </w:rPr>
        <w:t>.2026 r.</w:t>
      </w:r>
    </w:p>
    <w:p w14:paraId="0FD7DBB7" w14:textId="77777777" w:rsidR="008274BA" w:rsidRPr="003928EF" w:rsidRDefault="008274BA" w:rsidP="005D425C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right="-22"/>
        <w:textAlignment w:val="baseline"/>
        <w:rPr>
          <w:rFonts w:ascii="Arial" w:eastAsia="Cambria" w:hAnsi="Arial" w:cs="Arial"/>
          <w:b/>
        </w:rPr>
      </w:pPr>
      <w:r w:rsidRPr="003928EF">
        <w:t xml:space="preserve">W przypadku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 </w:t>
      </w:r>
    </w:p>
    <w:p w14:paraId="6714B626" w14:textId="7A43C1B4" w:rsidR="008274BA" w:rsidRPr="003928EF" w:rsidRDefault="008274BA" w:rsidP="005D425C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right="-22"/>
        <w:textAlignment w:val="baseline"/>
        <w:rPr>
          <w:rFonts w:ascii="Arial" w:eastAsia="Cambria" w:hAnsi="Arial" w:cs="Arial"/>
          <w:b/>
        </w:rPr>
      </w:pPr>
      <w:r w:rsidRPr="003928EF">
        <w:t xml:space="preserve">Przedłużenie terminu związania ofertą, o którym mowa w pkt 2, wymaga złożenia przez Wykonawcę pisemnego oświadczenia o wyrażeniu zgody na przedłużenie terminu związania ofertą. Przedłużenie terminu związania ofertą następuje wraz z przedłużeniem okresu ważności wadium albo jeżeli nie jest to możliwe, z wniesieniem nowego wadium na przedłużony okres związania ofertą. </w:t>
      </w:r>
    </w:p>
    <w:p w14:paraId="209CB243" w14:textId="77777777" w:rsidR="008274BA" w:rsidRPr="003928EF" w:rsidRDefault="008274BA" w:rsidP="005D425C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right="-22"/>
        <w:textAlignment w:val="baseline"/>
        <w:rPr>
          <w:rFonts w:ascii="Arial" w:eastAsia="Cambria" w:hAnsi="Arial" w:cs="Arial"/>
          <w:b/>
        </w:rPr>
      </w:pPr>
      <w:r w:rsidRPr="003928EF">
        <w:t>Odmowa wyrażenia zgody, o której mowa w pkt 2, powoduje odrzucenie oferty Wykonawcy.</w:t>
      </w:r>
    </w:p>
    <w:p w14:paraId="3D953E13" w14:textId="77777777" w:rsidR="008274BA" w:rsidRPr="003928EF" w:rsidRDefault="008274BA" w:rsidP="005D425C">
      <w:pPr>
        <w:pStyle w:val="pkt"/>
        <w:spacing w:before="0" w:after="0" w:line="276" w:lineRule="auto"/>
        <w:rPr>
          <w:iCs/>
          <w:szCs w:val="24"/>
        </w:rPr>
      </w:pPr>
    </w:p>
    <w:p w14:paraId="2F1DD994" w14:textId="2BC238F1" w:rsidR="00147132" w:rsidRPr="003928EF" w:rsidRDefault="00147132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 xml:space="preserve">Opis sposobu przygotowania oferty </w:t>
      </w:r>
      <w:r w:rsidR="008274BA" w:rsidRPr="003928EF">
        <w:rPr>
          <w:b/>
          <w:szCs w:val="24"/>
        </w:rPr>
        <w:t xml:space="preserve"> </w:t>
      </w:r>
    </w:p>
    <w:p w14:paraId="477ECA2F" w14:textId="2E34AA78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Oferta musi być sporządzona w języku polskim, w postaci elektronicznej w formacie danych zgodnym z Rozporządzeniem Rady Ministrów z dnia 12 kwietnia 2012 r. w sprawie Krajowych Ram Interoperacyjności, minimalnych wymagań dla rejestrów publicznych </w:t>
      </w:r>
      <w:r w:rsidR="005D5F32">
        <w:br/>
      </w:r>
      <w:r w:rsidRPr="003928EF">
        <w:t xml:space="preserve">i wymiany informacji w postaci elektronicznej oraz minimalnych wymagań dla systemów teleinformatycznych i opatrzona kwalifikowanym podpisem elektronicznym, podpisem zaufanym lub podpisem osobistym. Podpis osobisty to zaawansowany podpis elektroniczny w rozumieniu art. 3 pkt 11 rozporządzenia Parlamentu Europejskiego i Rady (UE) </w:t>
      </w:r>
      <w:r w:rsidR="005D5F32">
        <w:br/>
      </w:r>
      <w:r w:rsidRPr="003928EF">
        <w:t xml:space="preserve">nr 910/2014 z dnia 23 lipca 2014 r. w sprawie identyfikacji elektronicznej i usług zaufania w odniesieniu do transakcji elektronicznych na rynku wewnętrznym oraz uchylającego dyrektywę 1999/93/WE, weryfikowany za pomocą certyfikatu podpisu osobistego. Podpisem osobistym dysponują osoby posiadające e-dowód. </w:t>
      </w:r>
    </w:p>
    <w:p w14:paraId="661F4DCE" w14:textId="77777777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Oferta musi być podpisana przez osobę upoważnioną do reprezentowania Wykonawcy, zgodnie z formą reprezentacji Wykonawcy, określoną w rejestrze lub innym dokumencie, właściwym dla danej formy organizacyjnej Wykonawcy albo przez upełnomocnionego przedstawiciela Wykonawcy </w:t>
      </w:r>
    </w:p>
    <w:p w14:paraId="59F8C4C8" w14:textId="007D4A5B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Do podpisania oferty konieczne jest posiadanie przez osobę upoważnioną </w:t>
      </w:r>
      <w:r w:rsidR="007B0C89">
        <w:br/>
      </w:r>
      <w:r w:rsidRPr="003928EF">
        <w:t xml:space="preserve">do reprezentowania Wykonawcy kwalifikowanego podpisu elektronicznego, podpisu osobistego lub podpisu zaufanego. </w:t>
      </w:r>
    </w:p>
    <w:p w14:paraId="37A20A8B" w14:textId="357C9C27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Wykonawca przygotowuje ofertę przy pomocy interaktywnego „Formularza ofertowego" udostępnionego przez Zamawiającego na Platformie e-Zamówienia i zamieszczonego </w:t>
      </w:r>
      <w:r w:rsidR="005D5F32">
        <w:br/>
      </w:r>
      <w:r w:rsidRPr="003928EF">
        <w:t xml:space="preserve">w podglądzie postępowania w zakładce „Informacje podstawowe". </w:t>
      </w:r>
    </w:p>
    <w:p w14:paraId="5E7B40D3" w14:textId="5340458A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Zalogowany Wykonawca używając przycisku „Wypełnij" widocznego pod „Formularzem ofertowym" zobowiązany jest do zweryfikowania poprawności danych automatycznie </w:t>
      </w:r>
      <w:r w:rsidRPr="003928EF">
        <w:lastRenderedPageBreak/>
        <w:t xml:space="preserve">pobranych przez system z jego konta i uzupełnienia pozostałych informacji dotyczących </w:t>
      </w:r>
      <w:r w:rsidR="007722AC">
        <w:t>W</w:t>
      </w:r>
      <w:r w:rsidRPr="003928EF">
        <w:t>ykonawcy/</w:t>
      </w:r>
      <w:r w:rsidR="007722AC">
        <w:t>W</w:t>
      </w:r>
      <w:r w:rsidRPr="003928EF">
        <w:t xml:space="preserve">ykonawców wspólnie ubiegających się o udzielenie zamówienia. </w:t>
      </w:r>
    </w:p>
    <w:p w14:paraId="3972BFAF" w14:textId="77777777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Następnie Wykonawca powinien pobrać „Formularz ofertowy", zapisać go na dysku komputera użytkownika, uzupełnić pozostałymi danymi wymaganymi przez Zamawiającego i ponownie zapisać na dysku komputera użytkownika oraz podpisać odpowiednim rodzajem podpisu elektronicznego. </w:t>
      </w:r>
    </w:p>
    <w:p w14:paraId="02307F09" w14:textId="77777777" w:rsidR="008274BA" w:rsidRPr="00EB68A4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  <w:rPr>
          <w:b/>
          <w:bCs/>
        </w:rPr>
      </w:pPr>
      <w:r w:rsidRPr="00EB68A4">
        <w:rPr>
          <w:b/>
          <w:bCs/>
        </w:rPr>
        <w:t>Uwaga! Nie należy zmieniać nazwy pliku nadanej przez Platformę e-Zamówienia.</w:t>
      </w:r>
    </w:p>
    <w:p w14:paraId="1986234F" w14:textId="087F66DA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Wykonawca składa ofertę za pośrednictwem zakładki „Oferty/wnioski", widocznej </w:t>
      </w:r>
      <w:r w:rsidR="005D5F32">
        <w:br/>
      </w:r>
      <w:r w:rsidRPr="003928EF">
        <w:t xml:space="preserve">w podglądzie postępowania po zalogowaniu się na konto Wykonawcy. Po wybraniu przycisku „Złóż ofertę" system prezentuje okno składania oferty umożliwiające przekazanie dokumentów elektronicznych, w którym znajdują się dwa pola </w:t>
      </w:r>
      <w:proofErr w:type="spellStart"/>
      <w:r w:rsidRPr="003928EF">
        <w:t>drag&amp;drop</w:t>
      </w:r>
      <w:proofErr w:type="spellEnd"/>
      <w:r w:rsidRPr="003928EF">
        <w:t xml:space="preserve"> („przeciągnij" i „upuść") służące do dodawania plików. </w:t>
      </w:r>
    </w:p>
    <w:p w14:paraId="4A055987" w14:textId="0C2FA58C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Wykonawca dodaje wybrany z dysku i uprzednio podpisany „Formularz ofertowy" </w:t>
      </w:r>
      <w:r w:rsidR="005D5F32">
        <w:br/>
      </w:r>
      <w:r w:rsidRPr="003928EF">
        <w:t xml:space="preserve">w pierwszym polu („Wypełniony formularz ofertowy”). W kolejnym polu („Załączniki </w:t>
      </w:r>
      <w:r w:rsidR="005D5F32">
        <w:br/>
      </w:r>
      <w:r w:rsidRPr="003928EF">
        <w:t xml:space="preserve">i inne dokumenty przedstawione w ofercie przez Wykonawcę") Wykonawca dodaje pozostałe pliki stanowiące ofertę lub składane wraz z ofertą. </w:t>
      </w:r>
    </w:p>
    <w:p w14:paraId="4A4879FE" w14:textId="4D6838D2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Formularz ofertowy podpisuje się kwalifikowanym podpisem elektronicznym, podpisem zaufanym lub podpisem osobistym w formacie </w:t>
      </w:r>
      <w:proofErr w:type="spellStart"/>
      <w:r w:rsidRPr="003928EF">
        <w:t>PAdES</w:t>
      </w:r>
      <w:proofErr w:type="spellEnd"/>
      <w:r w:rsidRPr="003928EF">
        <w:t xml:space="preserve"> typ wewnętrzny. Pozostałe dokumenty wchodzące w skład oferty lub składane wraz z ofertą, które są zgodnie z ustawą </w:t>
      </w:r>
      <w:proofErr w:type="spellStart"/>
      <w:r w:rsidRPr="003928EF">
        <w:t>Pzp</w:t>
      </w:r>
      <w:proofErr w:type="spellEnd"/>
      <w:r w:rsidRPr="003928EF">
        <w:t xml:space="preserve"> lub rozporządzeniem Prezesa Rady Ministrów w sprawie wymagań dla dokumentów elektronicznych opatrzone kwalifikowanym podpisem elektronicznym, podpisem zaufanym lub podpisem osobistym, mogą być zgodnie z wyborem Wykonawcy/</w:t>
      </w:r>
      <w:r w:rsidR="00A21DA3">
        <w:t>W</w:t>
      </w:r>
      <w:r w:rsidRPr="003928EF">
        <w:t xml:space="preserve">ykonawcy wspólnie ubiegającego się o udzielenie zamówienia opatrzone podpisem typu zewnętrznego lub wewnętrznego. W zależności od rodzaju podpisu i jego typu (zewnętrzny, wewnętrzny) w polu „Załączniki i inne dokumenty przedstawione </w:t>
      </w:r>
      <w:r w:rsidR="005D5F32">
        <w:br/>
      </w:r>
      <w:r w:rsidRPr="003928EF">
        <w:t xml:space="preserve">w ofercie przez Wykonawcę" dodaje się uprzednio podpisane dokumenty wraz </w:t>
      </w:r>
      <w:r w:rsidR="005D5F32">
        <w:br/>
      </w:r>
      <w:r w:rsidRPr="003928EF">
        <w:t xml:space="preserve">z wygenerowanym plikiem podpisu (typ zewnętrzny) lub dokument z wszytym podpisem (typ wewnętrzny). 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</w:t>
      </w:r>
      <w:r w:rsidR="00A21DA3">
        <w:t>l</w:t>
      </w:r>
      <w:r w:rsidRPr="003928EF">
        <w:t xml:space="preserve">ub podpisem osobistym. </w:t>
      </w:r>
    </w:p>
    <w:p w14:paraId="597CD8F8" w14:textId="77777777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„Oferty/Wnioski". </w:t>
      </w:r>
    </w:p>
    <w:p w14:paraId="259C77D0" w14:textId="77777777" w:rsidR="008274BA" w:rsidRPr="003928EF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Maksymalny łączny rozmiar plików stanowiących ofertę lub składanych wraz z ofertą to 250 MB. </w:t>
      </w:r>
    </w:p>
    <w:p w14:paraId="7EAD389B" w14:textId="77777777" w:rsidR="008274BA" w:rsidRPr="00EB68A4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EB68A4">
        <w:t xml:space="preserve">Do oferty należy dołączyć oświadczenia o spełnianiu warunków udziału w postępowaniu oraz o niepodleganiu wykluczeniu w postaci elektronicznej opatrzone kwalifikowanym podpisem elektronicznym, podpisem zaufanym lub podpisem osobistym. </w:t>
      </w:r>
    </w:p>
    <w:p w14:paraId="1E6C483F" w14:textId="469F367F" w:rsidR="00EE4F39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lastRenderedPageBreak/>
        <w:t xml:space="preserve">Wszelkie informacje stanowiące tajemnicę przedsiębiorstwa w rozumieniu ustawy z dnia 16 kwietnia 1993 r. o zwalczaniu nieuczciwej konkurencji (tekst jednolity Dz. U. z 2022 r. poz. 1233), które Wykonawca zastrzeże jako tajemnicę przedsiębiorstwa, powinny zostać złożone w osobnym pliku wraz z jednoczesnym zaznaczeniem polecenia „Załącznik stanowiący tajemnicę przedsiębiorstwa”. Wykonawca zobowiązany jest, wraz </w:t>
      </w:r>
      <w:r w:rsidR="005D5F32">
        <w:br/>
      </w:r>
      <w:r w:rsidRPr="003928EF">
        <w:t xml:space="preserve">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ustawy </w:t>
      </w:r>
      <w:proofErr w:type="spellStart"/>
      <w:r w:rsidRPr="003928EF">
        <w:t>Pzp</w:t>
      </w:r>
      <w:proofErr w:type="spellEnd"/>
      <w:r w:rsidRPr="003928EF">
        <w:t xml:space="preserve">. Zarówno załącznik stanowiący tajemnicę przedsiębiorstwa jak </w:t>
      </w:r>
      <w:r w:rsidR="005D5F32">
        <w:br/>
      </w:r>
      <w:r w:rsidRPr="003928EF">
        <w:t xml:space="preserve">i uzasadnienie zastrzeżenia tajemnicy przedsiębiorstwa należy dodać w polu „Załączniki </w:t>
      </w:r>
      <w:r w:rsidR="005D5F32">
        <w:br/>
      </w:r>
      <w:r w:rsidRPr="003928EF">
        <w:t xml:space="preserve">i inne dokumenty przedstawione w ofercie przez Wykonawcę". </w:t>
      </w:r>
    </w:p>
    <w:p w14:paraId="3BCA2044" w14:textId="0449CDE4" w:rsidR="008274BA" w:rsidRPr="00EE4F39" w:rsidRDefault="008274BA" w:rsidP="005D425C">
      <w:pPr>
        <w:pStyle w:val="Akapitzlist"/>
        <w:numPr>
          <w:ilvl w:val="0"/>
          <w:numId w:val="17"/>
        </w:numPr>
        <w:suppressAutoHyphens/>
        <w:autoSpaceDN w:val="0"/>
        <w:spacing w:line="276" w:lineRule="auto"/>
        <w:contextualSpacing w:val="0"/>
        <w:textAlignment w:val="baseline"/>
      </w:pPr>
      <w:r w:rsidRPr="00EE4F39">
        <w:rPr>
          <w:b/>
          <w:bCs/>
        </w:rPr>
        <w:t xml:space="preserve">Forma składania dokumentów: </w:t>
      </w:r>
    </w:p>
    <w:p w14:paraId="7263DBB2" w14:textId="77777777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Dokumenty lub oświadczenia, o których mowa w Rozporządzeniu Ministra Rozwoju, Pracy i Technologii z dnia 23 grudnia 2020 r. w sprawie podmiotowych środków dowodowych oraz innych dokumentów lub oświadczeń, jakich może żądać zamawiający od wykonawcy składane są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 </w:t>
      </w:r>
    </w:p>
    <w:p w14:paraId="5973072F" w14:textId="64FA7FD3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Podmiotowe środki dowodowe, w tym oświadczenie, o którym mowa w art. 117 ust. 4 ustawy </w:t>
      </w:r>
      <w:proofErr w:type="spellStart"/>
      <w:r w:rsidRPr="003928EF">
        <w:t>Pzp</w:t>
      </w:r>
      <w:proofErr w:type="spellEnd"/>
      <w:r w:rsidRPr="003928EF">
        <w:t xml:space="preserve"> oraz zobowiązanie podmiotu udostępniającego zasoby przekazuje się </w:t>
      </w:r>
      <w:r w:rsidR="005D5F32">
        <w:br/>
      </w:r>
      <w:r w:rsidRPr="003928EF">
        <w:t xml:space="preserve">w postaci elektronicznej i opatruje się kwalifikowanym podpisem elektronicznym, podpisem zaufanym lub podpisem osobistym. </w:t>
      </w:r>
    </w:p>
    <w:p w14:paraId="09DB8759" w14:textId="7F940759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>W przypadku gdy podmiotowe środki dowodowe, w tym oświadczenie, o którym mowa w art. 117 ust. 4 ustawy</w:t>
      </w:r>
      <w:r w:rsidR="009E4A20">
        <w:t xml:space="preserve"> </w:t>
      </w:r>
      <w:proofErr w:type="spellStart"/>
      <w:r w:rsidR="009E4A20">
        <w:t>Pzp</w:t>
      </w:r>
      <w:proofErr w:type="spellEnd"/>
      <w:r w:rsidRPr="003928EF">
        <w:t xml:space="preserve"> oraz zobowiązanie podmiotu udostępniającego zasoby zostały sporządzone jako dokument w postaci papierowej i opatrzone własnoręcznym podpisem, przekazuje się cyfrowe odwzorowanie tego dokumentu (skan) opatrzone kwalifikowanym podpisem elektronicznym, podpisem zaufanym lub podpisem osobistym, poświadczającym zgodność cyfrowego odwzorowania z dokumentem </w:t>
      </w:r>
      <w:r w:rsidR="005D5F32">
        <w:br/>
      </w:r>
      <w:r w:rsidRPr="003928EF">
        <w:t xml:space="preserve">w postaci papierowej. </w:t>
      </w:r>
    </w:p>
    <w:p w14:paraId="411AE929" w14:textId="2F826B27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Poświadczenia zgodności cyfrowego odwzorowania z dokumentem w postaci papierowej, o którym mowa w pkt 3 dokonuje w przypadku: 1) podmiotowych środków dowodowych – odpowiednio Wykonawca, Wykonawca wspólnie ubiegający się </w:t>
      </w:r>
      <w:r w:rsidR="005D5F32">
        <w:br/>
      </w:r>
      <w:r w:rsidRPr="003928EF">
        <w:t xml:space="preserve">o udzielenie zamówienia, podmiot udostępniający zasoby lub podwykonawca – </w:t>
      </w:r>
      <w:r w:rsidR="005D5F32">
        <w:br/>
      </w:r>
      <w:r w:rsidRPr="003928EF">
        <w:t xml:space="preserve">w zakresie podmiotowych środków dowodowych, które każdego z nich dotyczą, 2) oświadczenia, o którym mowa w art. 117 ust. 4 ustawy </w:t>
      </w:r>
      <w:proofErr w:type="spellStart"/>
      <w:r w:rsidRPr="003928EF">
        <w:t>Pzp</w:t>
      </w:r>
      <w:proofErr w:type="spellEnd"/>
      <w:r w:rsidRPr="003928EF">
        <w:t xml:space="preserve"> lub zobowiązania podmiotu udostępniającego zasoby – odpowiednio Wykonawca lub Wykonawca wspólnie ubiegający się o udzielenie zamówienia.</w:t>
      </w:r>
    </w:p>
    <w:p w14:paraId="1D83FD7A" w14:textId="77777777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lastRenderedPageBreak/>
        <w:t xml:space="preserve">Poświadczenia zgodności cyfrowego odwzorowania z dokumentem w postaci papierowej, o którym mowa w pkt 3, może dokonać również notariusz. </w:t>
      </w:r>
    </w:p>
    <w:p w14:paraId="23F9505B" w14:textId="395590EF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Dokumenty lub oświadczenia, o których mowa w rozporządzeniu, sporządzone </w:t>
      </w:r>
      <w:r w:rsidR="005D5F32">
        <w:br/>
      </w:r>
      <w:r w:rsidRPr="003928EF">
        <w:t xml:space="preserve">w języku obcym przekazywane są wraz z tłumaczeniem na język polski. </w:t>
      </w:r>
    </w:p>
    <w:p w14:paraId="72324A75" w14:textId="77777777" w:rsidR="00EE4F39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Zamawiający może żądać przedstawienia oryginału lub notarialnie poświadczonej kopii, wyłącznie wtedy, gdy złożona kopia jest nieczytelna lub budzi wątpliwości co do jej prawdziwości. </w:t>
      </w:r>
    </w:p>
    <w:p w14:paraId="4D700D67" w14:textId="22A5EB88" w:rsidR="008274BA" w:rsidRPr="003928EF" w:rsidRDefault="008274BA" w:rsidP="005D425C">
      <w:pPr>
        <w:pStyle w:val="Akapitzlist"/>
        <w:numPr>
          <w:ilvl w:val="0"/>
          <w:numId w:val="32"/>
        </w:numPr>
        <w:suppressAutoHyphens/>
        <w:autoSpaceDN w:val="0"/>
        <w:spacing w:line="276" w:lineRule="auto"/>
        <w:textAlignment w:val="baseline"/>
      </w:pPr>
      <w:r w:rsidRPr="003928EF">
        <w:t xml:space="preserve">Pełnomocnictwo przekazuje się w postaci elektronicznej opatrzonej kwalifikowanym podpisem elektronicznym, podpisem zaufanym lub podpisem osobistym. Jeżeli pełnomocnictwo zostało sporządzone jako dokument w postaci papierowej i opatrzone własnoręcznym podpisem, przekazuje się cyfrowe odwzorowanie pełnomocnictwa (skan) opatrzone kwalifikowanym podpisem elektronicznym, podpisem zaufanym lub podpisem osobistym, poświadczającym zgodność cyfrowego odwzorowania </w:t>
      </w:r>
      <w:r w:rsidR="005D5F32">
        <w:br/>
      </w:r>
      <w:r w:rsidRPr="003928EF">
        <w:t xml:space="preserve">z dokumentem w postaci papierowej przez mocodawcę. Poświadczenia może dokonać również notariusz, opatrując pełnomocnictwo kwalifikowanym podpisem elektronicznym </w:t>
      </w:r>
    </w:p>
    <w:p w14:paraId="46CD27DB" w14:textId="77777777" w:rsidR="008274BA" w:rsidRPr="003928EF" w:rsidRDefault="008274BA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3BEF02F6" w14:textId="6B6B0B98" w:rsidR="00147132" w:rsidRPr="003928EF" w:rsidRDefault="00147132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>Sposób oraz termin składania i otwarcia ofert</w:t>
      </w:r>
    </w:p>
    <w:p w14:paraId="24392326" w14:textId="200F9AB5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b/>
          <w:szCs w:val="24"/>
        </w:rPr>
        <w:t xml:space="preserve">Wykonawca składa ofertę za pomocą Platformy e-Zamówienia dostępnej pod adresem: </w:t>
      </w:r>
      <w:hyperlink r:id="rId17" w:history="1">
        <w:r w:rsidR="00230164" w:rsidRPr="004A1AB0">
          <w:rPr>
            <w:rStyle w:val="Hipercze"/>
            <w:b/>
            <w:szCs w:val="24"/>
          </w:rPr>
          <w:t>https://ezamowienia.gov.pl/</w:t>
        </w:r>
      </w:hyperlink>
      <w:r w:rsidR="00230164">
        <w:rPr>
          <w:b/>
          <w:szCs w:val="24"/>
        </w:rPr>
        <w:t xml:space="preserve"> </w:t>
      </w:r>
    </w:p>
    <w:p w14:paraId="3F062EDD" w14:textId="5393CD5F" w:rsidR="00223163" w:rsidRPr="004B3639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b/>
          <w:szCs w:val="24"/>
        </w:rPr>
      </w:pPr>
      <w:r w:rsidRPr="004B3639">
        <w:rPr>
          <w:b/>
          <w:szCs w:val="24"/>
        </w:rPr>
        <w:t xml:space="preserve">Termin składania ofert: </w:t>
      </w:r>
      <w:r w:rsidR="004B3639" w:rsidRPr="004B3639">
        <w:rPr>
          <w:b/>
          <w:szCs w:val="24"/>
        </w:rPr>
        <w:t>08.05.2026</w:t>
      </w:r>
      <w:r w:rsidRPr="004B3639">
        <w:rPr>
          <w:b/>
          <w:szCs w:val="24"/>
        </w:rPr>
        <w:t>r. godz. 09:00.</w:t>
      </w:r>
    </w:p>
    <w:p w14:paraId="6B40A7C1" w14:textId="7E123FAC" w:rsidR="00223163" w:rsidRPr="004B3639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b/>
          <w:szCs w:val="24"/>
        </w:rPr>
      </w:pPr>
      <w:r w:rsidRPr="004B3639">
        <w:rPr>
          <w:b/>
          <w:szCs w:val="24"/>
        </w:rPr>
        <w:t xml:space="preserve">Termin otwarcia ofert: </w:t>
      </w:r>
      <w:r w:rsidR="004B3639" w:rsidRPr="004B3639">
        <w:rPr>
          <w:b/>
          <w:szCs w:val="24"/>
        </w:rPr>
        <w:t>08.05.2026</w:t>
      </w:r>
      <w:r w:rsidRPr="004B3639">
        <w:rPr>
          <w:b/>
          <w:szCs w:val="24"/>
        </w:rPr>
        <w:t>r. godz. 09:30.</w:t>
      </w:r>
    </w:p>
    <w:p w14:paraId="2A707E4B" w14:textId="77777777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bCs/>
          <w:szCs w:val="24"/>
        </w:rPr>
        <w:t xml:space="preserve">Wykonawca może złożyć tylko jedną ofertę. </w:t>
      </w:r>
    </w:p>
    <w:p w14:paraId="38A9BB5E" w14:textId="77777777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szCs w:val="24"/>
        </w:rPr>
        <w:t>Oferta może być złożona tylko do upływu terminu składania ofert.</w:t>
      </w:r>
    </w:p>
    <w:p w14:paraId="6285E0DC" w14:textId="77777777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bCs/>
          <w:color w:val="000000"/>
          <w:szCs w:val="24"/>
        </w:rPr>
        <w:t xml:space="preserve">Wykonawca może przed upływem terminu składania ofert wycofać ofertę. Wykonawca wycofuje ofertę w zakładce </w:t>
      </w:r>
      <w:r w:rsidRPr="00EE4F39">
        <w:rPr>
          <w:bCs/>
          <w:i/>
          <w:iCs/>
          <w:color w:val="000000"/>
          <w:szCs w:val="24"/>
        </w:rPr>
        <w:t>„Oferty/wnioski”</w:t>
      </w:r>
      <w:r w:rsidRPr="003928EF">
        <w:rPr>
          <w:bCs/>
          <w:color w:val="000000"/>
          <w:szCs w:val="24"/>
        </w:rPr>
        <w:t xml:space="preserve"> używając przycisku </w:t>
      </w:r>
      <w:r w:rsidRPr="00EE4F39">
        <w:rPr>
          <w:bCs/>
          <w:i/>
          <w:iCs/>
          <w:color w:val="000000"/>
          <w:szCs w:val="24"/>
        </w:rPr>
        <w:t>„Wycofaj ofertę”.</w:t>
      </w:r>
      <w:r w:rsidRPr="003928EF">
        <w:rPr>
          <w:szCs w:val="24"/>
        </w:rPr>
        <w:t xml:space="preserve"> </w:t>
      </w:r>
    </w:p>
    <w:p w14:paraId="45103E59" w14:textId="6CEAE5CE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szCs w:val="24"/>
        </w:rPr>
        <w:t xml:space="preserve">Zamawiający, najpóźniej przed otwarciem ofert, udostępni na stronie internetowej prowadzonego postępowania informacje o kwocie, jaką zamierza przeznaczyć </w:t>
      </w:r>
      <w:r w:rsidR="009E4A20">
        <w:rPr>
          <w:szCs w:val="24"/>
        </w:rPr>
        <w:br/>
      </w:r>
      <w:r w:rsidRPr="003928EF">
        <w:rPr>
          <w:szCs w:val="24"/>
        </w:rPr>
        <w:t xml:space="preserve">na sfinansowanie zamówienia. </w:t>
      </w:r>
    </w:p>
    <w:p w14:paraId="3595A064" w14:textId="57D26A84" w:rsidR="00A937B6" w:rsidRDefault="00A937B6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>
        <w:rPr>
          <w:szCs w:val="24"/>
        </w:rPr>
        <w:t xml:space="preserve">Otwarcie ofert jest niepubliczne. </w:t>
      </w:r>
    </w:p>
    <w:p w14:paraId="1B34C1CA" w14:textId="7662564C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szCs w:val="24"/>
        </w:rPr>
        <w:t xml:space="preserve">Otwarcie ofert następuje poprzez użycie mechanizmu do odszyfrowania ofert </w:t>
      </w:r>
      <w:r w:rsidRPr="003928EF">
        <w:rPr>
          <w:szCs w:val="24"/>
        </w:rPr>
        <w:br/>
        <w:t>dostępnego po zalogowaniu w zakładce „</w:t>
      </w:r>
      <w:r w:rsidRPr="003928EF">
        <w:rPr>
          <w:i/>
          <w:iCs/>
          <w:szCs w:val="24"/>
        </w:rPr>
        <w:t>Oferty/wnioski”</w:t>
      </w:r>
      <w:r w:rsidRPr="003928EF">
        <w:rPr>
          <w:szCs w:val="24"/>
        </w:rPr>
        <w:t>.</w:t>
      </w:r>
    </w:p>
    <w:p w14:paraId="51FB139C" w14:textId="77777777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szCs w:val="24"/>
        </w:rPr>
        <w:t xml:space="preserve">Zamawiający, niezwłocznie po otwarciu ofert, udostępnia na stronie internetowej prowadzonego postępowania informacje o: </w:t>
      </w:r>
    </w:p>
    <w:p w14:paraId="282C2E7A" w14:textId="77777777" w:rsidR="00223163" w:rsidRPr="003928EF" w:rsidRDefault="00223163" w:rsidP="005D425C">
      <w:pPr>
        <w:numPr>
          <w:ilvl w:val="1"/>
          <w:numId w:val="14"/>
        </w:numPr>
        <w:tabs>
          <w:tab w:val="clear" w:pos="1080"/>
          <w:tab w:val="num" w:pos="0"/>
        </w:tabs>
        <w:spacing w:after="0" w:line="276" w:lineRule="auto"/>
        <w:ind w:left="1071" w:hanging="357"/>
        <w:rPr>
          <w:szCs w:val="24"/>
        </w:rPr>
      </w:pPr>
      <w:r w:rsidRPr="003928EF">
        <w:rPr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41FFB9E3" w14:textId="77777777" w:rsidR="00223163" w:rsidRPr="003928EF" w:rsidRDefault="00223163" w:rsidP="005D425C">
      <w:pPr>
        <w:numPr>
          <w:ilvl w:val="1"/>
          <w:numId w:val="14"/>
        </w:numPr>
        <w:tabs>
          <w:tab w:val="clear" w:pos="1080"/>
          <w:tab w:val="num" w:pos="0"/>
        </w:tabs>
        <w:spacing w:after="0" w:line="276" w:lineRule="auto"/>
        <w:ind w:left="1071" w:hanging="357"/>
        <w:rPr>
          <w:szCs w:val="24"/>
        </w:rPr>
      </w:pPr>
      <w:r w:rsidRPr="003928EF">
        <w:rPr>
          <w:szCs w:val="24"/>
        </w:rPr>
        <w:t xml:space="preserve">cenach lub kosztach zawartych w ofertach. </w:t>
      </w:r>
    </w:p>
    <w:p w14:paraId="0A8B22D1" w14:textId="77777777" w:rsidR="00223163" w:rsidRPr="003928EF" w:rsidRDefault="00223163" w:rsidP="005D425C">
      <w:pPr>
        <w:numPr>
          <w:ilvl w:val="0"/>
          <w:numId w:val="13"/>
        </w:numPr>
        <w:spacing w:after="0" w:line="276" w:lineRule="auto"/>
        <w:ind w:left="357" w:hanging="357"/>
        <w:rPr>
          <w:szCs w:val="24"/>
        </w:rPr>
      </w:pPr>
      <w:r w:rsidRPr="003928EF">
        <w:rPr>
          <w:szCs w:val="24"/>
        </w:rPr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7D61990A" w14:textId="6E98AFCF" w:rsidR="00223163" w:rsidRDefault="00223163" w:rsidP="005D425C">
      <w:pPr>
        <w:pStyle w:val="pkt"/>
        <w:spacing w:before="0" w:after="0" w:line="276" w:lineRule="auto"/>
        <w:ind w:left="556" w:firstLine="0"/>
        <w:rPr>
          <w:iCs/>
          <w:szCs w:val="24"/>
        </w:rPr>
      </w:pPr>
    </w:p>
    <w:p w14:paraId="2552AD63" w14:textId="77777777" w:rsidR="00FF1441" w:rsidRDefault="00FF1441" w:rsidP="005D425C">
      <w:pPr>
        <w:pStyle w:val="pkt"/>
        <w:spacing w:before="0" w:after="0" w:line="276" w:lineRule="auto"/>
        <w:ind w:left="556" w:firstLine="0"/>
        <w:rPr>
          <w:iCs/>
          <w:szCs w:val="24"/>
        </w:rPr>
      </w:pPr>
    </w:p>
    <w:p w14:paraId="76B2683A" w14:textId="77777777" w:rsidR="00FF1441" w:rsidRPr="003928EF" w:rsidRDefault="00FF1441" w:rsidP="005D425C">
      <w:pPr>
        <w:pStyle w:val="pkt"/>
        <w:spacing w:before="0" w:after="0" w:line="276" w:lineRule="auto"/>
        <w:ind w:left="556" w:firstLine="0"/>
        <w:rPr>
          <w:iCs/>
          <w:szCs w:val="24"/>
        </w:rPr>
      </w:pPr>
    </w:p>
    <w:p w14:paraId="70CF77AF" w14:textId="77777777" w:rsidR="00542978" w:rsidRPr="00542978" w:rsidRDefault="00542978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>
        <w:rPr>
          <w:b/>
          <w:szCs w:val="24"/>
        </w:rPr>
        <w:lastRenderedPageBreak/>
        <w:t xml:space="preserve">Sposób obliczenia ceny </w:t>
      </w:r>
    </w:p>
    <w:p w14:paraId="1E0171D0" w14:textId="77777777" w:rsidR="00747ACE" w:rsidRDefault="00747ACE" w:rsidP="005D42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AC2086">
        <w:rPr>
          <w:color w:val="000000"/>
        </w:rPr>
        <w:t xml:space="preserve">Wykonawca określi cenę oferty (zawierającą należny podatek VAT) w złotych polskich </w:t>
      </w:r>
      <w:r>
        <w:rPr>
          <w:color w:val="000000"/>
        </w:rPr>
        <w:br/>
      </w:r>
      <w:r w:rsidRPr="00AC2086">
        <w:rPr>
          <w:color w:val="000000"/>
        </w:rPr>
        <w:t>z dokładnością do dwóch miejsc po przecinku w</w:t>
      </w:r>
      <w:r>
        <w:rPr>
          <w:color w:val="000000"/>
        </w:rPr>
        <w:t>edług</w:t>
      </w:r>
      <w:r w:rsidRPr="00AC2086">
        <w:rPr>
          <w:color w:val="000000"/>
        </w:rPr>
        <w:t xml:space="preserve"> </w:t>
      </w:r>
      <w:r w:rsidRPr="007E109F">
        <w:rPr>
          <w:color w:val="000000"/>
        </w:rPr>
        <w:t>wzoru wygenerowanego przy pomocy interaktywnego „Formularza ofertowego" udostępnionego przez Zamawiającego na Platformie e-Zamówienia</w:t>
      </w:r>
      <w:r>
        <w:rPr>
          <w:color w:val="000000"/>
        </w:rPr>
        <w:t>.</w:t>
      </w:r>
      <w:r w:rsidRPr="00AC2086">
        <w:rPr>
          <w:color w:val="000000"/>
        </w:rPr>
        <w:t xml:space="preserve"> Cena oferty musi być podana liczbowo i słownie. </w:t>
      </w:r>
    </w:p>
    <w:p w14:paraId="19F38C60" w14:textId="77777777" w:rsidR="00AC2086" w:rsidRDefault="00AC2086" w:rsidP="005D42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AC2086">
        <w:rPr>
          <w:color w:val="000000"/>
        </w:rPr>
        <w:t xml:space="preserve">Rozliczenia pomiędzy Zamawiającym a Wykonawcą będą prowadzone w złotych polskich. </w:t>
      </w:r>
    </w:p>
    <w:p w14:paraId="1EEBDE9A" w14:textId="77777777" w:rsidR="00AC2086" w:rsidRDefault="00AC2086" w:rsidP="005D42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rPr>
          <w:color w:val="000000"/>
        </w:rPr>
      </w:pPr>
      <w:r w:rsidRPr="00AC2086">
        <w:rPr>
          <w:b/>
          <w:bCs/>
          <w:color w:val="000000"/>
        </w:rPr>
        <w:t xml:space="preserve">Cena oferty jest wynagrodzeniem ryczałtowym, którego definicję określa art. 632 Kodeksu cywilnego </w:t>
      </w:r>
      <w:r w:rsidRPr="00AC2086">
        <w:rPr>
          <w:color w:val="000000"/>
        </w:rPr>
        <w:t xml:space="preserve">i musi zawierać wszelkie koszty Wykonawcy związane z prawidłową i właściwą realizacją przedmiotu zamówienia, cena oferty jest ceną stałą, nie podlegająca żadnym zmianom i obejmuje wszystkie koszty mające wpływ na jej wysokość, w tym opłaty, podatki (również podatek VAT), koszty załadunku i rozładunku, oraz wniesienia towaru oraz dostawy transportem Wykonawcy, bez których należyte wykonanie zamówienia byłoby niemożliwe. </w:t>
      </w:r>
    </w:p>
    <w:p w14:paraId="060D5D00" w14:textId="77777777" w:rsidR="00AC2086" w:rsidRPr="00542978" w:rsidRDefault="00AC2086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4CC77332" w14:textId="7ADD322A" w:rsidR="00147132" w:rsidRPr="003928EF" w:rsidRDefault="00147132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 xml:space="preserve">Opis kryteriów oceny ofert, wraz z podaniem wag tych kryteriów i sposobu oceny ofert  </w:t>
      </w:r>
      <w:r w:rsidR="009A5470" w:rsidRPr="003928EF">
        <w:rPr>
          <w:b/>
          <w:szCs w:val="24"/>
        </w:rPr>
        <w:t xml:space="preserve"> </w:t>
      </w:r>
    </w:p>
    <w:p w14:paraId="6DE651A5" w14:textId="77777777" w:rsidR="009A5470" w:rsidRPr="003928EF" w:rsidRDefault="009A5470" w:rsidP="005D425C">
      <w:pPr>
        <w:numPr>
          <w:ilvl w:val="0"/>
          <w:numId w:val="18"/>
        </w:numPr>
        <w:spacing w:after="0" w:line="276" w:lineRule="auto"/>
        <w:ind w:left="426" w:hanging="357"/>
        <w:rPr>
          <w:szCs w:val="24"/>
        </w:rPr>
      </w:pPr>
      <w:r w:rsidRPr="003928EF">
        <w:rPr>
          <w:szCs w:val="24"/>
        </w:rPr>
        <w:t>Za ofertę najkorzystniejszą</w:t>
      </w:r>
      <w:r w:rsidRPr="003928EF">
        <w:rPr>
          <w:b/>
          <w:szCs w:val="24"/>
        </w:rPr>
        <w:t xml:space="preserve"> </w:t>
      </w:r>
      <w:r w:rsidRPr="003928EF">
        <w:rPr>
          <w:szCs w:val="24"/>
        </w:rPr>
        <w:t xml:space="preserve">zostanie uznana oferta zawierająca najkorzystniejszy bilans punktów w kryteriach: </w:t>
      </w:r>
    </w:p>
    <w:p w14:paraId="37D72439" w14:textId="77777777" w:rsidR="009A5470" w:rsidRPr="003928EF" w:rsidRDefault="009A5470" w:rsidP="005D425C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709"/>
        <w:rPr>
          <w:szCs w:val="24"/>
        </w:rPr>
      </w:pPr>
      <w:r w:rsidRPr="003928EF">
        <w:rPr>
          <w:b/>
          <w:color w:val="000000"/>
          <w:szCs w:val="24"/>
        </w:rPr>
        <w:t>Cena oferty brutto</w:t>
      </w:r>
      <w:r w:rsidRPr="003928EF">
        <w:rPr>
          <w:szCs w:val="24"/>
        </w:rPr>
        <w:t xml:space="preserve"> </w:t>
      </w:r>
      <w:r w:rsidRPr="003928EF">
        <w:rPr>
          <w:b/>
          <w:szCs w:val="24"/>
        </w:rPr>
        <w:t>(C);</w:t>
      </w:r>
    </w:p>
    <w:p w14:paraId="53956D28" w14:textId="3BB73D83" w:rsidR="009A5470" w:rsidRPr="003928EF" w:rsidRDefault="00747ACE" w:rsidP="005D425C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709"/>
        <w:rPr>
          <w:szCs w:val="24"/>
        </w:rPr>
      </w:pPr>
      <w:r>
        <w:rPr>
          <w:b/>
          <w:color w:val="000000"/>
          <w:szCs w:val="24"/>
        </w:rPr>
        <w:t>Gwarancja</w:t>
      </w:r>
      <w:r w:rsidR="009A5470" w:rsidRPr="003928EF">
        <w:rPr>
          <w:b/>
          <w:szCs w:val="24"/>
        </w:rPr>
        <w:t xml:space="preserve"> </w:t>
      </w:r>
      <w:r w:rsidR="009A5470" w:rsidRPr="003928EF">
        <w:rPr>
          <w:b/>
          <w:color w:val="000000"/>
          <w:szCs w:val="24"/>
        </w:rPr>
        <w:t>(</w:t>
      </w:r>
      <w:r>
        <w:rPr>
          <w:b/>
          <w:color w:val="000000"/>
          <w:szCs w:val="24"/>
        </w:rPr>
        <w:t>G</w:t>
      </w:r>
      <w:r w:rsidR="009A5470" w:rsidRPr="003928EF">
        <w:rPr>
          <w:b/>
          <w:color w:val="000000"/>
          <w:szCs w:val="24"/>
        </w:rPr>
        <w:t>).</w:t>
      </w:r>
    </w:p>
    <w:p w14:paraId="26897831" w14:textId="77777777" w:rsidR="009A5470" w:rsidRPr="003928EF" w:rsidRDefault="009A5470" w:rsidP="005D425C">
      <w:pPr>
        <w:autoSpaceDE w:val="0"/>
        <w:autoSpaceDN w:val="0"/>
        <w:adjustRightInd w:val="0"/>
        <w:spacing w:after="0" w:line="276" w:lineRule="auto"/>
        <w:ind w:left="1276"/>
        <w:rPr>
          <w:szCs w:val="24"/>
        </w:rPr>
      </w:pPr>
    </w:p>
    <w:p w14:paraId="02D4AF6B" w14:textId="77777777" w:rsidR="009A5470" w:rsidRPr="003928EF" w:rsidRDefault="009A5470" w:rsidP="005D425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3928EF">
        <w:rPr>
          <w:szCs w:val="24"/>
        </w:rPr>
        <w:t>Powyższym kryteriom Zamawiający przypisał następujące znaczenie: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12"/>
        <w:gridCol w:w="1033"/>
        <w:gridCol w:w="1304"/>
        <w:gridCol w:w="1206"/>
      </w:tblGrid>
      <w:tr w:rsidR="009A5470" w:rsidRPr="003928EF" w14:paraId="76C98873" w14:textId="77777777" w:rsidTr="00460E46">
        <w:trPr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45A5784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Lp.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8DC2CEA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Opis kryteriów oceny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1B3BBD8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Symbol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6739EEBC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Waga (%)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4889504" w14:textId="77777777" w:rsidR="009A5470" w:rsidRPr="003928EF" w:rsidRDefault="009A5470" w:rsidP="005D425C">
            <w:pPr>
              <w:autoSpaceDE w:val="0"/>
              <w:autoSpaceDN w:val="0"/>
              <w:adjustRightInd w:val="0"/>
              <w:spacing w:after="0" w:line="276" w:lineRule="auto"/>
              <w:rPr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Liczba punktów</w:t>
            </w:r>
          </w:p>
        </w:tc>
      </w:tr>
      <w:tr w:rsidR="009A5470" w:rsidRPr="003928EF" w14:paraId="42B4AEF2" w14:textId="77777777" w:rsidTr="00460E46">
        <w:trPr>
          <w:jc w:val="center"/>
        </w:trPr>
        <w:tc>
          <w:tcPr>
            <w:tcW w:w="618" w:type="dxa"/>
            <w:shd w:val="clear" w:color="auto" w:fill="A5A5A5" w:themeFill="accent3"/>
          </w:tcPr>
          <w:p w14:paraId="2C84A75A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1.</w:t>
            </w:r>
          </w:p>
        </w:tc>
        <w:tc>
          <w:tcPr>
            <w:tcW w:w="4712" w:type="dxa"/>
          </w:tcPr>
          <w:p w14:paraId="78150008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Cena oferty brutto</w:t>
            </w:r>
          </w:p>
        </w:tc>
        <w:tc>
          <w:tcPr>
            <w:tcW w:w="1033" w:type="dxa"/>
            <w:vAlign w:val="center"/>
          </w:tcPr>
          <w:p w14:paraId="58AF3907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304" w:type="dxa"/>
            <w:vAlign w:val="center"/>
          </w:tcPr>
          <w:p w14:paraId="552BA0C7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60 %</w:t>
            </w:r>
          </w:p>
        </w:tc>
        <w:tc>
          <w:tcPr>
            <w:tcW w:w="1206" w:type="dxa"/>
            <w:vAlign w:val="center"/>
          </w:tcPr>
          <w:p w14:paraId="05C3C6F7" w14:textId="77777777" w:rsidR="009A5470" w:rsidRPr="003928EF" w:rsidRDefault="009A5470" w:rsidP="005D425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</w:rPr>
            </w:pPr>
            <w:r w:rsidRPr="003928EF">
              <w:rPr>
                <w:b/>
                <w:szCs w:val="24"/>
              </w:rPr>
              <w:t>60</w:t>
            </w:r>
          </w:p>
        </w:tc>
      </w:tr>
      <w:tr w:rsidR="009A5470" w:rsidRPr="003928EF" w14:paraId="06C4CE81" w14:textId="77777777" w:rsidTr="00460E46">
        <w:trPr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28A8631D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14:paraId="5EEF2A46" w14:textId="0144DC4C" w:rsidR="009A5470" w:rsidRPr="00747ACE" w:rsidRDefault="00747ACE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747ACE">
              <w:rPr>
                <w:b/>
                <w:color w:val="000000"/>
                <w:szCs w:val="24"/>
              </w:rPr>
              <w:t>Gwarancja</w:t>
            </w:r>
            <w:r w:rsidR="009A5470" w:rsidRPr="00747ACE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14:paraId="183597FF" w14:textId="7C9258E0" w:rsidR="009A5470" w:rsidRPr="00747ACE" w:rsidRDefault="00747ACE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747ACE">
              <w:rPr>
                <w:b/>
                <w:color w:val="000000"/>
                <w:szCs w:val="24"/>
              </w:rPr>
              <w:t>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B14DFEF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40 %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4ADFCCE8" w14:textId="77777777" w:rsidR="009A5470" w:rsidRPr="003928EF" w:rsidRDefault="009A5470" w:rsidP="005D425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szCs w:val="24"/>
              </w:rPr>
            </w:pPr>
            <w:r w:rsidRPr="003928EF">
              <w:rPr>
                <w:b/>
                <w:szCs w:val="24"/>
              </w:rPr>
              <w:t>40</w:t>
            </w:r>
          </w:p>
        </w:tc>
      </w:tr>
      <w:tr w:rsidR="009A5470" w:rsidRPr="003928EF" w14:paraId="14178F60" w14:textId="77777777" w:rsidTr="00460E46">
        <w:trPr>
          <w:trHeight w:val="335"/>
          <w:jc w:val="center"/>
        </w:trPr>
        <w:tc>
          <w:tcPr>
            <w:tcW w:w="6363" w:type="dxa"/>
            <w:gridSpan w:val="3"/>
            <w:shd w:val="clear" w:color="auto" w:fill="A5A5A5" w:themeFill="accent3"/>
          </w:tcPr>
          <w:p w14:paraId="4732E5C2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Razem</w:t>
            </w:r>
          </w:p>
        </w:tc>
        <w:tc>
          <w:tcPr>
            <w:tcW w:w="1304" w:type="dxa"/>
            <w:shd w:val="clear" w:color="auto" w:fill="A5A5A5" w:themeFill="accent3"/>
          </w:tcPr>
          <w:p w14:paraId="06A5147A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100%</w:t>
            </w:r>
          </w:p>
        </w:tc>
        <w:tc>
          <w:tcPr>
            <w:tcW w:w="1206" w:type="dxa"/>
            <w:shd w:val="clear" w:color="auto" w:fill="A5A5A5" w:themeFill="accent3"/>
          </w:tcPr>
          <w:p w14:paraId="060F4D5D" w14:textId="77777777" w:rsidR="009A5470" w:rsidRPr="003928EF" w:rsidRDefault="009A5470" w:rsidP="005D425C">
            <w:pPr>
              <w:spacing w:after="0" w:line="276" w:lineRule="auto"/>
              <w:rPr>
                <w:b/>
                <w:color w:val="000000"/>
                <w:szCs w:val="24"/>
              </w:rPr>
            </w:pPr>
            <w:r w:rsidRPr="003928EF">
              <w:rPr>
                <w:b/>
                <w:color w:val="000000"/>
                <w:szCs w:val="24"/>
              </w:rPr>
              <w:t>100</w:t>
            </w:r>
          </w:p>
        </w:tc>
      </w:tr>
    </w:tbl>
    <w:p w14:paraId="66E41E41" w14:textId="77777777" w:rsidR="009A5470" w:rsidRPr="003928EF" w:rsidRDefault="009A5470" w:rsidP="005D425C">
      <w:pPr>
        <w:autoSpaceDE w:val="0"/>
        <w:autoSpaceDN w:val="0"/>
        <w:adjustRightInd w:val="0"/>
        <w:spacing w:after="0" w:line="276" w:lineRule="auto"/>
        <w:rPr>
          <w:szCs w:val="24"/>
        </w:rPr>
      </w:pPr>
    </w:p>
    <w:p w14:paraId="27EF5014" w14:textId="236CB3A8" w:rsidR="00EE4F39" w:rsidRPr="00EE4F39" w:rsidRDefault="009A5470" w:rsidP="005D425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3928EF">
        <w:rPr>
          <w:b/>
          <w:szCs w:val="24"/>
        </w:rPr>
        <w:t xml:space="preserve">Kryterium: Cena oferty brutto(C) </w:t>
      </w:r>
      <w:r w:rsidR="00EE4F39">
        <w:rPr>
          <w:b/>
          <w:szCs w:val="24"/>
        </w:rPr>
        <w:t xml:space="preserve"> </w:t>
      </w:r>
    </w:p>
    <w:p w14:paraId="00C9F332" w14:textId="77777777" w:rsidR="00EE4F39" w:rsidRDefault="00EE4F39" w:rsidP="005D425C">
      <w:pPr>
        <w:autoSpaceDE w:val="0"/>
        <w:autoSpaceDN w:val="0"/>
        <w:adjustRightInd w:val="0"/>
        <w:spacing w:after="0" w:line="276" w:lineRule="auto"/>
        <w:ind w:left="66"/>
        <w:rPr>
          <w:szCs w:val="24"/>
        </w:rPr>
      </w:pPr>
      <w:r>
        <w:rPr>
          <w:szCs w:val="24"/>
        </w:rPr>
        <w:t xml:space="preserve"> </w:t>
      </w:r>
      <w:r w:rsidRPr="00EE4F39">
        <w:rPr>
          <w:szCs w:val="24"/>
        </w:rPr>
        <w:t>Ocena oferty w zakresie kryterium cena oferty zostanie dokonana wg następującej zasady:</w:t>
      </w:r>
      <w:r>
        <w:rPr>
          <w:szCs w:val="24"/>
        </w:rPr>
        <w:t xml:space="preserve"> </w:t>
      </w:r>
      <w:r w:rsidRPr="003928EF">
        <w:rPr>
          <w:szCs w:val="24"/>
        </w:rPr>
        <w:t>Maksymalna ilość punktów, która może zostać przyznana Wykonawcy w kryterium cena oferty – 60 punktów.</w:t>
      </w:r>
      <w:r>
        <w:rPr>
          <w:szCs w:val="24"/>
        </w:rPr>
        <w:t xml:space="preserve"> </w:t>
      </w:r>
      <w:r w:rsidRPr="003928EF">
        <w:rPr>
          <w:szCs w:val="24"/>
        </w:rPr>
        <w:t xml:space="preserve">Do oceny w kryterium C będzie brana pod uwagę cena brutto zaoferowana przez wykonawcę na Formularzu Ofertowym Wykonawcy, czyli zawierająca należny podatek od towarów i usług (VAT). </w:t>
      </w:r>
    </w:p>
    <w:p w14:paraId="3970808C" w14:textId="5E838620" w:rsidR="00EE4F39" w:rsidRDefault="00EE4F39" w:rsidP="005D425C">
      <w:pPr>
        <w:autoSpaceDE w:val="0"/>
        <w:autoSpaceDN w:val="0"/>
        <w:adjustRightInd w:val="0"/>
        <w:spacing w:after="0" w:line="276" w:lineRule="auto"/>
        <w:ind w:left="66"/>
        <w:rPr>
          <w:szCs w:val="24"/>
        </w:rPr>
      </w:pPr>
    </w:p>
    <w:p w14:paraId="1D3383EE" w14:textId="77777777" w:rsidR="00EE4F39" w:rsidRDefault="00EE4F39" w:rsidP="005D425C">
      <w:pPr>
        <w:autoSpaceDE w:val="0"/>
        <w:autoSpaceDN w:val="0"/>
        <w:adjustRightInd w:val="0"/>
        <w:spacing w:after="0" w:line="276" w:lineRule="auto"/>
        <w:ind w:left="66"/>
        <w:rPr>
          <w:szCs w:val="24"/>
        </w:rPr>
      </w:pPr>
    </w:p>
    <w:p w14:paraId="57CE5C7F" w14:textId="77777777" w:rsidR="00EE4F39" w:rsidRPr="00EE4F39" w:rsidRDefault="00EE4F39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jc w:val="center"/>
        <w:rPr>
          <w:rFonts w:eastAsia="Cambria"/>
          <w:b/>
          <w:sz w:val="20"/>
          <w:szCs w:val="20"/>
        </w:rPr>
      </w:pPr>
      <w:r w:rsidRPr="00EE4F39">
        <w:rPr>
          <w:rFonts w:eastAsia="Cambria"/>
          <w:b/>
          <w:sz w:val="20"/>
          <w:szCs w:val="20"/>
        </w:rPr>
        <w:t>Cena będzie oceniana metodą punktową wg wzoru:</w:t>
      </w:r>
    </w:p>
    <w:p w14:paraId="22BF48E2" w14:textId="77777777" w:rsidR="00EE4F39" w:rsidRPr="00EE4F39" w:rsidRDefault="00EE4F39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rPr>
          <w:rFonts w:eastAsia="Cambria"/>
          <w:sz w:val="20"/>
          <w:szCs w:val="20"/>
          <w:u w:val="single"/>
        </w:rPr>
      </w:pPr>
      <w:r w:rsidRPr="00EE4F39">
        <w:rPr>
          <w:rFonts w:eastAsia="Cambria"/>
          <w:sz w:val="20"/>
          <w:szCs w:val="20"/>
          <w:u w:val="single"/>
        </w:rPr>
        <w:t xml:space="preserve">Cena najniższa ze wszystkich ofert niepodlegających odrzuceniu </w:t>
      </w:r>
    </w:p>
    <w:p w14:paraId="1F5BCA4A" w14:textId="77777777" w:rsidR="00EE4F39" w:rsidRPr="00EE4F39" w:rsidRDefault="00EE4F39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jc w:val="center"/>
        <w:rPr>
          <w:rFonts w:eastAsia="Cambria"/>
          <w:sz w:val="20"/>
          <w:szCs w:val="20"/>
        </w:rPr>
      </w:pPr>
      <w:r w:rsidRPr="00EE4F39">
        <w:rPr>
          <w:rFonts w:eastAsia="Cambria"/>
          <w:sz w:val="20"/>
          <w:szCs w:val="20"/>
        </w:rPr>
        <w:t xml:space="preserve">                         Cena oferty badanej</w:t>
      </w:r>
      <w:r w:rsidRPr="00EE4F39">
        <w:rPr>
          <w:sz w:val="20"/>
          <w:szCs w:val="20"/>
          <w:vertAlign w:val="superscript"/>
        </w:rPr>
        <w:t xml:space="preserve">                                                          x</w:t>
      </w:r>
      <w:r w:rsidRPr="00EE4F39">
        <w:rPr>
          <w:sz w:val="20"/>
          <w:szCs w:val="20"/>
        </w:rPr>
        <w:t xml:space="preserve"> 100 </w:t>
      </w:r>
      <w:r w:rsidRPr="00EE4F39">
        <w:rPr>
          <w:sz w:val="20"/>
          <w:szCs w:val="20"/>
          <w:vertAlign w:val="superscript"/>
        </w:rPr>
        <w:t>x</w:t>
      </w:r>
      <w:r w:rsidRPr="00EE4F39">
        <w:rPr>
          <w:rFonts w:eastAsia="Cambria"/>
          <w:sz w:val="20"/>
          <w:szCs w:val="20"/>
        </w:rPr>
        <w:t xml:space="preserve"> Znaczenie kryterium 60%</w:t>
      </w:r>
    </w:p>
    <w:p w14:paraId="1F6C379A" w14:textId="77777777" w:rsidR="00EE4F39" w:rsidRPr="00EE4F39" w:rsidRDefault="00EE4F39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rPr>
          <w:rFonts w:eastAsia="Cambria"/>
          <w:sz w:val="20"/>
          <w:szCs w:val="20"/>
        </w:rPr>
      </w:pPr>
    </w:p>
    <w:p w14:paraId="7F32B81E" w14:textId="77777777" w:rsidR="00EE4F39" w:rsidRDefault="00EE4F39" w:rsidP="005D425C">
      <w:pPr>
        <w:autoSpaceDE w:val="0"/>
        <w:autoSpaceDN w:val="0"/>
        <w:adjustRightInd w:val="0"/>
        <w:spacing w:after="0" w:line="276" w:lineRule="auto"/>
        <w:ind w:left="66"/>
        <w:rPr>
          <w:szCs w:val="24"/>
        </w:rPr>
      </w:pPr>
    </w:p>
    <w:p w14:paraId="4DD02602" w14:textId="0E00DD51" w:rsidR="00EE4F39" w:rsidRPr="00EE4F39" w:rsidRDefault="00EE4F39" w:rsidP="005D425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b/>
          <w:bCs/>
          <w:szCs w:val="24"/>
        </w:rPr>
      </w:pPr>
      <w:r w:rsidRPr="00EE4F39">
        <w:rPr>
          <w:b/>
          <w:bCs/>
          <w:szCs w:val="24"/>
        </w:rPr>
        <w:t xml:space="preserve">Kryterium: </w:t>
      </w:r>
      <w:r w:rsidR="00747ACE">
        <w:rPr>
          <w:b/>
          <w:bCs/>
          <w:szCs w:val="24"/>
        </w:rPr>
        <w:t>Gwarancja (G</w:t>
      </w:r>
      <w:r w:rsidRPr="00EE4F39">
        <w:rPr>
          <w:b/>
          <w:bCs/>
          <w:szCs w:val="24"/>
        </w:rPr>
        <w:t>)</w:t>
      </w:r>
    </w:p>
    <w:p w14:paraId="5E0AA5A4" w14:textId="77777777" w:rsidR="007321D6" w:rsidRPr="007321D6" w:rsidRDefault="00747ACE" w:rsidP="005D425C">
      <w:pPr>
        <w:pStyle w:val="Standard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7321D6">
        <w:rPr>
          <w:rFonts w:ascii="Times New Roman" w:eastAsia="Times New Roman" w:hAnsi="Times New Roman" w:cs="Times New Roman"/>
          <w:sz w:val="24"/>
          <w:lang w:eastAsia="pl-PL"/>
        </w:rPr>
        <w:t xml:space="preserve">Zamawiający ustala minimalny wymagany termin udzielonej przez Wykonawcę gwarancji                      na wykonane roboty budowlane oraz użyte/dostarczone materiały na okres 36 miesięcy, licząc od dnia bezusterkowego końcowego odbioru robót. Wykonawca może przedłużyć </w:t>
      </w:r>
      <w:r w:rsidRPr="007321D6">
        <w:rPr>
          <w:rFonts w:ascii="Times New Roman" w:eastAsia="Times New Roman" w:hAnsi="Times New Roman" w:cs="Times New Roman"/>
          <w:sz w:val="24"/>
          <w:lang w:eastAsia="pl-PL"/>
        </w:rPr>
        <w:lastRenderedPageBreak/>
        <w:t xml:space="preserve">termin gwarancji na wykonane roboty budowlane oraz użyte/dostarczone materiały na okres maksymalnie 60 miesięcy, licząc od dnia bezusterkowego końcowego odbioru robót. Jeżeli Wykonawca udzieli gwarancji na okres dłuższy niż 60 miesięcy, Zamawiający obliczając ilość punktów w kryterium „gwarancja”, będzie traktował taki zapis tak, jak gdyby Wykonawca udzielił gwarancji na okres 60 miesięcy. Do umowy również zostanie wprowadzony termin gwarancji na wykonane roboty budowlane oraz użyte/dostarczone materiały na okres 60 miesięcy, licząc od dnia bezusterkowego końcowego odbioru robót (pomimo proponowanego w ofercie przez Wykonawcę dłuższego okresu gwarancji). </w:t>
      </w:r>
    </w:p>
    <w:p w14:paraId="432412E7" w14:textId="77777777" w:rsidR="007321D6" w:rsidRPr="007321D6" w:rsidRDefault="00747ACE" w:rsidP="005D425C">
      <w:pPr>
        <w:pStyle w:val="Standard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7321D6">
        <w:rPr>
          <w:rFonts w:ascii="Times New Roman" w:eastAsia="Times New Roman" w:hAnsi="Times New Roman" w:cs="Times New Roman"/>
          <w:sz w:val="24"/>
          <w:lang w:eastAsia="pl-PL"/>
        </w:rPr>
        <w:t>W przypadku, gdy Wykonawca nie poda żadnego okresu gwarancji w Formularzu oferty, Zamawiający przyjmie, że Wykonawca udziela gwarancji na okres 36 miesięcy.</w:t>
      </w:r>
    </w:p>
    <w:p w14:paraId="678E5673" w14:textId="5B8A4CA3" w:rsidR="00747ACE" w:rsidRPr="007321D6" w:rsidRDefault="00747ACE" w:rsidP="005D425C">
      <w:pPr>
        <w:pStyle w:val="Standard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7321D6">
        <w:rPr>
          <w:rFonts w:ascii="Times New Roman" w:eastAsia="Times New Roman" w:hAnsi="Times New Roman" w:cs="Times New Roman"/>
          <w:sz w:val="24"/>
          <w:lang w:eastAsia="pl-PL"/>
        </w:rPr>
        <w:t>Jeżeli Wykonawca w Formularzu oferty zaoferuje okres gwarancji krótszy niż wymagane 36 miesięcy, Zamawiający odrzuci jego ofertę na podstawie art. 226 ust. 1 pkt 5 Ustawy.</w:t>
      </w:r>
    </w:p>
    <w:p w14:paraId="2D628827" w14:textId="77777777" w:rsidR="007321D6" w:rsidRPr="007321D6" w:rsidRDefault="007321D6" w:rsidP="005D425C">
      <w:pPr>
        <w:pStyle w:val="Standard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7321D6">
        <w:rPr>
          <w:rFonts w:ascii="Times New Roman" w:hAnsi="Times New Roman" w:cs="Times New Roman"/>
          <w:sz w:val="24"/>
        </w:rPr>
        <w:t>Wykonawca w tym kryterium może otrzymać maksymalnie 40 punktów. Wykonawcy zostaną ocenieni w następujący sposób:</w:t>
      </w:r>
    </w:p>
    <w:p w14:paraId="0BAD4295" w14:textId="08D03713" w:rsidR="007321D6" w:rsidRPr="007321D6" w:rsidRDefault="007321D6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</w:t>
      </w:r>
      <w:r w:rsidRPr="007321D6">
        <w:rPr>
          <w:rFonts w:ascii="Times New Roman" w:hAnsi="Times New Roman" w:cs="Times New Roman"/>
          <w:sz w:val="24"/>
        </w:rPr>
        <w:t>konawca, który zaproponuje okres gwarancji krótszy niż 36 miesięcy –</w:t>
      </w:r>
      <w:r>
        <w:rPr>
          <w:rFonts w:ascii="Times New Roman" w:hAnsi="Times New Roman" w:cs="Times New Roman"/>
          <w:sz w:val="24"/>
        </w:rPr>
        <w:t xml:space="preserve"> </w:t>
      </w:r>
      <w:r w:rsidRPr="007321D6">
        <w:rPr>
          <w:rFonts w:ascii="Times New Roman" w:hAnsi="Times New Roman" w:cs="Times New Roman"/>
          <w:sz w:val="24"/>
        </w:rPr>
        <w:t>jego oferta zostanie odrzucona,</w:t>
      </w:r>
    </w:p>
    <w:p w14:paraId="7AC1BEF6" w14:textId="503E8063" w:rsidR="007321D6" w:rsidRPr="007321D6" w:rsidRDefault="007321D6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7321D6">
        <w:rPr>
          <w:rFonts w:ascii="Times New Roman" w:hAnsi="Times New Roman" w:cs="Times New Roman"/>
          <w:sz w:val="24"/>
        </w:rPr>
        <w:t>ykonawca, który udzieli gwarancji na 36 miesięcy otrzyma – 0 pkt,</w:t>
      </w:r>
    </w:p>
    <w:p w14:paraId="11E2193C" w14:textId="23F9B897" w:rsidR="007321D6" w:rsidRDefault="007321D6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7321D6">
        <w:rPr>
          <w:rFonts w:ascii="Times New Roman" w:hAnsi="Times New Roman" w:cs="Times New Roman"/>
          <w:sz w:val="24"/>
        </w:rPr>
        <w:t>ykonawca, który udzieli gwarancji na okres od 37 do 59 miesięcy zostanie oceniony według następującego wzoru:</w:t>
      </w:r>
    </w:p>
    <w:p w14:paraId="64121672" w14:textId="77777777" w:rsidR="007321D6" w:rsidRDefault="007321D6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</w:p>
    <w:p w14:paraId="45DEFD79" w14:textId="25FF3EF9" w:rsidR="007321D6" w:rsidRPr="00EE4F39" w:rsidRDefault="007321D6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jc w:val="center"/>
        <w:rPr>
          <w:rFonts w:eastAsia="Cambria"/>
          <w:b/>
          <w:sz w:val="20"/>
          <w:szCs w:val="20"/>
        </w:rPr>
      </w:pPr>
      <w:r>
        <w:rPr>
          <w:rFonts w:eastAsia="Cambria"/>
          <w:b/>
          <w:sz w:val="20"/>
          <w:szCs w:val="20"/>
        </w:rPr>
        <w:t>Gwarancja</w:t>
      </w:r>
      <w:r w:rsidRPr="00EE4F39">
        <w:rPr>
          <w:rFonts w:eastAsia="Cambria"/>
          <w:b/>
          <w:sz w:val="20"/>
          <w:szCs w:val="20"/>
        </w:rPr>
        <w:t xml:space="preserve"> będzie oceniana metodą punktową wg wzoru:</w:t>
      </w:r>
    </w:p>
    <w:p w14:paraId="16AED451" w14:textId="52675000" w:rsidR="007321D6" w:rsidRPr="00EE4F39" w:rsidRDefault="007321D6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rPr>
          <w:rFonts w:eastAsia="Cambria"/>
          <w:sz w:val="20"/>
          <w:szCs w:val="20"/>
          <w:u w:val="single"/>
        </w:rPr>
      </w:pPr>
      <w:r w:rsidRPr="007321D6">
        <w:rPr>
          <w:rFonts w:eastAsia="Cambria"/>
          <w:sz w:val="20"/>
          <w:szCs w:val="20"/>
        </w:rPr>
        <w:t xml:space="preserve">                </w:t>
      </w:r>
      <w:r>
        <w:rPr>
          <w:rFonts w:eastAsia="Cambria"/>
          <w:sz w:val="20"/>
          <w:szCs w:val="20"/>
          <w:u w:val="single"/>
        </w:rPr>
        <w:t>Ilość miesięcy z badanej oferty – 36 miesięcy</w:t>
      </w:r>
    </w:p>
    <w:p w14:paraId="4C13D43C" w14:textId="0FF100EE" w:rsidR="007321D6" w:rsidRPr="00EE4F39" w:rsidRDefault="007321D6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jc w:val="center"/>
        <w:rPr>
          <w:rFonts w:eastAsia="Cambria"/>
          <w:sz w:val="20"/>
          <w:szCs w:val="20"/>
        </w:rPr>
      </w:pPr>
      <w:r w:rsidRPr="00EE4F39">
        <w:rPr>
          <w:rFonts w:eastAsia="Cambria"/>
          <w:sz w:val="20"/>
          <w:szCs w:val="20"/>
        </w:rPr>
        <w:t xml:space="preserve">                         </w:t>
      </w:r>
      <w:r w:rsidRPr="007321D6">
        <w:rPr>
          <w:rFonts w:eastAsia="Cambria"/>
          <w:sz w:val="20"/>
          <w:szCs w:val="20"/>
        </w:rPr>
        <w:t>60 miesięcy</w:t>
      </w:r>
      <w:r w:rsidRPr="007321D6">
        <w:rPr>
          <w:sz w:val="20"/>
          <w:szCs w:val="20"/>
          <w:vertAlign w:val="superscript"/>
        </w:rPr>
        <w:t xml:space="preserve">                                   </w:t>
      </w:r>
      <w:r w:rsidRPr="00EE4F39">
        <w:rPr>
          <w:sz w:val="20"/>
          <w:szCs w:val="20"/>
          <w:vertAlign w:val="superscript"/>
        </w:rPr>
        <w:t>x</w:t>
      </w:r>
      <w:r w:rsidRPr="00EE4F39">
        <w:rPr>
          <w:sz w:val="20"/>
          <w:szCs w:val="20"/>
        </w:rPr>
        <w:t xml:space="preserve"> 100 </w:t>
      </w:r>
      <w:r w:rsidRPr="00EE4F39">
        <w:rPr>
          <w:sz w:val="20"/>
          <w:szCs w:val="20"/>
          <w:vertAlign w:val="superscript"/>
        </w:rPr>
        <w:t>x</w:t>
      </w:r>
      <w:r w:rsidRPr="00EE4F39">
        <w:rPr>
          <w:rFonts w:eastAsia="Cambria"/>
          <w:sz w:val="20"/>
          <w:szCs w:val="20"/>
        </w:rPr>
        <w:t xml:space="preserve"> Znaczenie kryterium </w:t>
      </w:r>
      <w:r>
        <w:rPr>
          <w:rFonts w:eastAsia="Cambria"/>
          <w:sz w:val="20"/>
          <w:szCs w:val="20"/>
        </w:rPr>
        <w:t>4</w:t>
      </w:r>
      <w:r w:rsidRPr="00EE4F39">
        <w:rPr>
          <w:rFonts w:eastAsia="Cambria"/>
          <w:sz w:val="20"/>
          <w:szCs w:val="20"/>
        </w:rPr>
        <w:t>0%</w:t>
      </w:r>
    </w:p>
    <w:p w14:paraId="2FC1CD1A" w14:textId="77777777" w:rsidR="007321D6" w:rsidRPr="00EE4F39" w:rsidRDefault="007321D6" w:rsidP="005D425C">
      <w:pPr>
        <w:pBdr>
          <w:top w:val="single" w:sz="4" w:space="1" w:color="000000"/>
          <w:left w:val="single" w:sz="4" w:space="23" w:color="000000"/>
          <w:bottom w:val="single" w:sz="4" w:space="1" w:color="000000"/>
          <w:right w:val="single" w:sz="4" w:space="4" w:color="000000"/>
        </w:pBdr>
        <w:spacing w:after="0" w:line="276" w:lineRule="auto"/>
        <w:ind w:left="709"/>
        <w:rPr>
          <w:rFonts w:eastAsia="Cambria"/>
          <w:sz w:val="20"/>
          <w:szCs w:val="20"/>
        </w:rPr>
      </w:pPr>
    </w:p>
    <w:p w14:paraId="2ED376C4" w14:textId="59A72D0F" w:rsidR="007321D6" w:rsidRPr="007321D6" w:rsidRDefault="007321D6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7321D6">
        <w:rPr>
          <w:rFonts w:ascii="Times New Roman" w:hAnsi="Times New Roman" w:cs="Times New Roman"/>
          <w:sz w:val="24"/>
        </w:rPr>
        <w:t>ykonawca, który udzieli 60-cio miesięcznej i większej gwarancji otrzyma 40pkt.</w:t>
      </w:r>
    </w:p>
    <w:p w14:paraId="01800F8E" w14:textId="696F0AF9" w:rsidR="007321D6" w:rsidRPr="007321D6" w:rsidRDefault="007321D6" w:rsidP="005D425C">
      <w:pPr>
        <w:pStyle w:val="Standard"/>
        <w:numPr>
          <w:ilvl w:val="0"/>
          <w:numId w:val="44"/>
        </w:numPr>
        <w:spacing w:before="0" w:after="0" w:line="276" w:lineRule="auto"/>
        <w:rPr>
          <w:rFonts w:ascii="Times New Roman" w:hAnsi="Times New Roman" w:cs="Times New Roman"/>
          <w:sz w:val="24"/>
        </w:rPr>
      </w:pPr>
      <w:r w:rsidRPr="007321D6">
        <w:rPr>
          <w:rFonts w:ascii="Times New Roman" w:eastAsia="Times New Roman" w:hAnsi="Times New Roman" w:cs="Times New Roman"/>
          <w:b/>
          <w:bCs/>
          <w:sz w:val="24"/>
          <w:lang w:eastAsia="pl-PL"/>
        </w:rPr>
        <w:t>Wymagane jest podanie w ofercie okresu gwarancji w miesiącach</w:t>
      </w:r>
      <w:r w:rsidRPr="007321D6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3B7B9CC" w14:textId="5A9762E7" w:rsidR="00747ACE" w:rsidRPr="007321D6" w:rsidRDefault="00747ACE" w:rsidP="005D425C">
      <w:pPr>
        <w:pStyle w:val="Standard"/>
        <w:spacing w:before="0" w:after="0" w:line="276" w:lineRule="auto"/>
        <w:rPr>
          <w:rFonts w:ascii="Times New Roman" w:hAnsi="Times New Roman" w:cs="Times New Roman"/>
          <w:sz w:val="24"/>
        </w:rPr>
      </w:pPr>
    </w:p>
    <w:p w14:paraId="40728011" w14:textId="77777777" w:rsidR="00EE4F39" w:rsidRDefault="009A5470" w:rsidP="005D425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EE4F39">
        <w:rPr>
          <w:szCs w:val="24"/>
        </w:rPr>
        <w:t xml:space="preserve">Punktacja przyznawana ofertom w poszczególnych kryteriach będzie liczona z dokładnością do dwóch miejsc po przecinku. </w:t>
      </w:r>
    </w:p>
    <w:p w14:paraId="6ED4B527" w14:textId="7FAD8FCC" w:rsidR="009A5470" w:rsidRPr="00EE4F39" w:rsidRDefault="009A5470" w:rsidP="005D425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EE4F39">
        <w:rPr>
          <w:szCs w:val="24"/>
        </w:rPr>
        <w:t xml:space="preserve">Za najkorzystniejszą zostanie uznana oferta zawierająca najkorzystniejszy bilans punktów w podanych kryteriach oceny ofert. Całkowita liczba punktów, jaką otrzyma dana oferta, zostanie obliczona wg poniższego wzoru: </w:t>
      </w:r>
    </w:p>
    <w:p w14:paraId="713679D3" w14:textId="6B42C6A2" w:rsidR="009A5470" w:rsidRPr="003928EF" w:rsidRDefault="009A5470" w:rsidP="005D425C">
      <w:pPr>
        <w:spacing w:after="0" w:line="276" w:lineRule="auto"/>
        <w:jc w:val="center"/>
        <w:rPr>
          <w:b/>
          <w:szCs w:val="24"/>
        </w:rPr>
      </w:pPr>
      <w:proofErr w:type="spellStart"/>
      <w:r w:rsidRPr="003928EF">
        <w:rPr>
          <w:b/>
          <w:szCs w:val="24"/>
        </w:rPr>
        <w:t>Sp</w:t>
      </w:r>
      <w:proofErr w:type="spellEnd"/>
      <w:r w:rsidRPr="003928EF">
        <w:rPr>
          <w:b/>
          <w:szCs w:val="24"/>
        </w:rPr>
        <w:t xml:space="preserve"> = C + </w:t>
      </w:r>
      <w:r w:rsidR="007321D6">
        <w:rPr>
          <w:b/>
          <w:szCs w:val="24"/>
        </w:rPr>
        <w:t>G</w:t>
      </w:r>
    </w:p>
    <w:p w14:paraId="51EC79C7" w14:textId="77777777" w:rsidR="009A5470" w:rsidRPr="003928EF" w:rsidRDefault="009A5470" w:rsidP="005D425C">
      <w:pPr>
        <w:spacing w:after="0" w:line="276" w:lineRule="auto"/>
        <w:ind w:left="426"/>
        <w:rPr>
          <w:i/>
          <w:iCs/>
          <w:szCs w:val="24"/>
        </w:rPr>
      </w:pPr>
      <w:r w:rsidRPr="003928EF">
        <w:rPr>
          <w:i/>
          <w:iCs/>
          <w:szCs w:val="24"/>
        </w:rPr>
        <w:t>gdzie:</w:t>
      </w:r>
    </w:p>
    <w:p w14:paraId="7808B74F" w14:textId="77777777" w:rsidR="009A5470" w:rsidRPr="003928EF" w:rsidRDefault="009A5470" w:rsidP="005D425C">
      <w:pPr>
        <w:spacing w:after="0" w:line="276" w:lineRule="auto"/>
        <w:ind w:left="426"/>
        <w:rPr>
          <w:szCs w:val="24"/>
        </w:rPr>
      </w:pPr>
      <w:proofErr w:type="spellStart"/>
      <w:r w:rsidRPr="003928EF">
        <w:rPr>
          <w:szCs w:val="24"/>
        </w:rPr>
        <w:t>Sp</w:t>
      </w:r>
      <w:proofErr w:type="spellEnd"/>
      <w:r w:rsidRPr="003928EF">
        <w:rPr>
          <w:szCs w:val="24"/>
        </w:rPr>
        <w:t xml:space="preserve"> – suma punktów przyznana Wykonawcy we wszystkich kryteriach oceny ofert (dotyczy wyłącznie ofert niepodlegających odrzuceniu),</w:t>
      </w:r>
    </w:p>
    <w:p w14:paraId="016D40BF" w14:textId="77777777" w:rsidR="009A5470" w:rsidRPr="003928EF" w:rsidRDefault="009A5470" w:rsidP="005D425C">
      <w:pPr>
        <w:spacing w:after="0" w:line="276" w:lineRule="auto"/>
        <w:ind w:left="426"/>
        <w:rPr>
          <w:szCs w:val="24"/>
        </w:rPr>
      </w:pPr>
      <w:r w:rsidRPr="003928EF">
        <w:rPr>
          <w:szCs w:val="24"/>
        </w:rPr>
        <w:t>C - ilość punktów przyznana w kryterium cena oferty brutto,</w:t>
      </w:r>
    </w:p>
    <w:p w14:paraId="57599A5B" w14:textId="7B7109E4" w:rsidR="009A5470" w:rsidRPr="003928EF" w:rsidRDefault="009A5470" w:rsidP="005D425C">
      <w:pPr>
        <w:spacing w:after="0" w:line="276" w:lineRule="auto"/>
        <w:ind w:left="426"/>
        <w:rPr>
          <w:szCs w:val="24"/>
        </w:rPr>
      </w:pPr>
      <w:r w:rsidRPr="003928EF">
        <w:rPr>
          <w:szCs w:val="24"/>
        </w:rPr>
        <w:t xml:space="preserve">G – ilość punktów przyznana w kryterium termin realizacji zamówienia.  </w:t>
      </w:r>
    </w:p>
    <w:p w14:paraId="0DF43D74" w14:textId="77777777" w:rsidR="009A5470" w:rsidRPr="003928EF" w:rsidRDefault="009A5470" w:rsidP="005D425C">
      <w:pPr>
        <w:pStyle w:val="pkt"/>
        <w:spacing w:before="0" w:after="0" w:line="276" w:lineRule="auto"/>
        <w:rPr>
          <w:iCs/>
          <w:szCs w:val="24"/>
        </w:rPr>
      </w:pPr>
    </w:p>
    <w:p w14:paraId="395BF651" w14:textId="52FA72D7" w:rsidR="005743B8" w:rsidRPr="003928EF" w:rsidRDefault="00147132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 xml:space="preserve">Informacje o formalnościach jakie muszą zostać dopełnione po wyborze oferty </w:t>
      </w:r>
      <w:r w:rsidR="006258F1">
        <w:rPr>
          <w:b/>
          <w:szCs w:val="24"/>
        </w:rPr>
        <w:br/>
      </w:r>
      <w:r w:rsidRPr="003928EF">
        <w:rPr>
          <w:b/>
          <w:szCs w:val="24"/>
        </w:rPr>
        <w:t xml:space="preserve">w celu zawarcia umowy w sprawie zamówienia publicznego </w:t>
      </w:r>
    </w:p>
    <w:p w14:paraId="3BD88A0B" w14:textId="147D28EA" w:rsidR="005743B8" w:rsidRPr="003928EF" w:rsidRDefault="005743B8" w:rsidP="005D425C">
      <w:pPr>
        <w:pStyle w:val="Akapitzlist"/>
        <w:numPr>
          <w:ilvl w:val="0"/>
          <w:numId w:val="20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>Umowa w sprawie zamówienia publicznego może zostać zawarta wyłącznie z Wykonawcą, którego oferta zostanie wybrana jako najkorzystniejsza, po upływie terminów określonych w art. 308 ust. 2</w:t>
      </w:r>
      <w:r w:rsidR="00271790">
        <w:t xml:space="preserve"> i 3</w:t>
      </w:r>
      <w:r w:rsidRPr="003928EF">
        <w:t xml:space="preserve"> ustawy. </w:t>
      </w:r>
    </w:p>
    <w:p w14:paraId="4E93819E" w14:textId="77777777" w:rsidR="001D046D" w:rsidRDefault="005743B8" w:rsidP="005D425C">
      <w:pPr>
        <w:pStyle w:val="Akapitzlist"/>
        <w:numPr>
          <w:ilvl w:val="0"/>
          <w:numId w:val="20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lastRenderedPageBreak/>
        <w:t xml:space="preserve">W przypadku wniesienia odwołania, z zastrzeżeniem wyjątków przewidzianych w ustawie, Zamawiający nie może zawrzeć umowy do czasu ogłoszenia przez Krajową Izbę Odwoławczą wyroku lub postanowienia kończącego postępowanie odwoławcze. </w:t>
      </w:r>
    </w:p>
    <w:p w14:paraId="0FBFC81F" w14:textId="4FC18837" w:rsidR="005743B8" w:rsidRPr="003928EF" w:rsidRDefault="005743B8" w:rsidP="005D425C">
      <w:pPr>
        <w:pStyle w:val="Akapitzlist"/>
        <w:numPr>
          <w:ilvl w:val="0"/>
          <w:numId w:val="20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>Po wyborze najkorzystniejszej oferty, przed podpisaniem umowy Wykonawcy wspólnie ubiegający się o udzielenie zamówienia (w przypadku wyboru ich oferty jako najkorzystniejszej) przedstawią Zamawiającemu umowę regulującą współpracę tych Wykonawców</w:t>
      </w:r>
      <w:r w:rsidR="00D663D1">
        <w:t>.</w:t>
      </w:r>
    </w:p>
    <w:p w14:paraId="2DE7D9AC" w14:textId="77777777" w:rsidR="005743B8" w:rsidRDefault="005743B8" w:rsidP="005D425C">
      <w:pPr>
        <w:numPr>
          <w:ilvl w:val="0"/>
          <w:numId w:val="20"/>
        </w:numPr>
        <w:spacing w:after="0" w:line="276" w:lineRule="auto"/>
        <w:rPr>
          <w:szCs w:val="24"/>
        </w:rPr>
      </w:pPr>
      <w:r w:rsidRPr="003928EF">
        <w:rPr>
          <w:szCs w:val="24"/>
        </w:rPr>
        <w:t xml:space="preserve">Wykonawca, którego oferta została wybrana jako najkorzystniejsza, zostanie poinformowany przez Zamawiającego o miejscu i terminie podpisania umowy. Jeżeli Wykonawca, którego oferta została wybrana jako najkorzystniejsza nie stawi się </w:t>
      </w:r>
      <w:r w:rsidRPr="003928EF">
        <w:rPr>
          <w:szCs w:val="24"/>
        </w:rPr>
        <w:br/>
        <w:t xml:space="preserve">w miejscu i terminie wskazanym przez Zamawiającego celem zawarcia umowy, Zamawiający wyznaczy kolejny termin podpisania umowy, zawiadamiając o nim Wykonawcę drogą elektroniczną lub listem poleconym. Jeżeli Wykonawca nie stawi się </w:t>
      </w:r>
      <w:r w:rsidRPr="003928EF">
        <w:rPr>
          <w:szCs w:val="24"/>
        </w:rPr>
        <w:br/>
        <w:t>w tak wyznaczonym terminie do zawarcia umowy, Zamawiający będzie uprawniony do uznania, że Wykonawca uchyla się od zawarcia umowy, co będzie uprawniać Zamawiającego do zawarcia umowy z następnym w kolejności Wykonawcą lub unieważnienia postępowania</w:t>
      </w:r>
      <w:r w:rsidRPr="003928EF">
        <w:rPr>
          <w:rFonts w:eastAsia="MyriadPro-Bold"/>
          <w:color w:val="000000"/>
          <w:szCs w:val="24"/>
        </w:rPr>
        <w:t>.</w:t>
      </w:r>
      <w:r w:rsidRPr="003928EF">
        <w:rPr>
          <w:szCs w:val="24"/>
        </w:rPr>
        <w:t xml:space="preserve"> </w:t>
      </w:r>
    </w:p>
    <w:p w14:paraId="3722CA01" w14:textId="31781559" w:rsidR="00D663D1" w:rsidRDefault="00D663D1" w:rsidP="005D425C">
      <w:pPr>
        <w:numPr>
          <w:ilvl w:val="0"/>
          <w:numId w:val="20"/>
        </w:numPr>
        <w:spacing w:after="0" w:line="276" w:lineRule="auto"/>
        <w:rPr>
          <w:szCs w:val="24"/>
        </w:rPr>
      </w:pPr>
      <w:r>
        <w:rPr>
          <w:szCs w:val="24"/>
        </w:rPr>
        <w:t xml:space="preserve">Wykonawca, o którym mowa w ust. </w:t>
      </w:r>
      <w:r w:rsidR="00271790">
        <w:rPr>
          <w:szCs w:val="24"/>
        </w:rPr>
        <w:t>4</w:t>
      </w:r>
      <w:r>
        <w:rPr>
          <w:szCs w:val="24"/>
        </w:rPr>
        <w:t xml:space="preserve">, ma obowiązek zawrzeć umowę w sprawie zamówienia na warunkach określonych w projektowanych postanowieniach umowy, które stanowią </w:t>
      </w:r>
      <w:r w:rsidR="004B3639" w:rsidRPr="004B3639">
        <w:rPr>
          <w:b/>
          <w:bCs/>
          <w:szCs w:val="24"/>
        </w:rPr>
        <w:t>Z</w:t>
      </w:r>
      <w:r w:rsidRPr="004B3639">
        <w:rPr>
          <w:b/>
          <w:bCs/>
          <w:szCs w:val="24"/>
        </w:rPr>
        <w:t>ałącznik nr 4 do SWZ</w:t>
      </w:r>
      <w:r>
        <w:rPr>
          <w:szCs w:val="24"/>
        </w:rPr>
        <w:t xml:space="preserve">. Umowa zostanie uzupełniona o zapisy wynikające ze złożonej oferty. </w:t>
      </w:r>
    </w:p>
    <w:p w14:paraId="3AC23B27" w14:textId="6930AE27" w:rsidR="0085380E" w:rsidRPr="0085380E" w:rsidRDefault="0085380E" w:rsidP="005D425C">
      <w:pPr>
        <w:pStyle w:val="Standard"/>
        <w:numPr>
          <w:ilvl w:val="0"/>
          <w:numId w:val="20"/>
        </w:numPr>
        <w:spacing w:before="0" w:after="0" w:line="276" w:lineRule="auto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Times New Roman" w:hAnsi="Times New Roman" w:cs="Times New Roman"/>
          <w:sz w:val="24"/>
          <w:lang w:eastAsia="pl-PL"/>
        </w:rPr>
        <w:t>Najpóźniej w dniu podpisania umowy wybrany Wykonawca winien przedstawić:</w:t>
      </w:r>
    </w:p>
    <w:p w14:paraId="48641DB6" w14:textId="5A7238A2" w:rsidR="0085380E" w:rsidRPr="0085380E" w:rsidRDefault="0085380E" w:rsidP="005D425C">
      <w:pPr>
        <w:pStyle w:val="Standard"/>
        <w:spacing w:before="0" w:after="0" w:line="276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Times New Roman" w:hAnsi="Times New Roman" w:cs="Times New Roman"/>
          <w:sz w:val="24"/>
          <w:lang w:eastAsia="pl-PL"/>
        </w:rPr>
        <w:t>a)  kosztorys ofertowy (podstawa przedłożonej oferty) sporządzony metodą uproszczoną;</w:t>
      </w:r>
    </w:p>
    <w:p w14:paraId="43D4A117" w14:textId="7D024085" w:rsidR="0085380E" w:rsidRPr="0085380E" w:rsidRDefault="0085380E" w:rsidP="005D425C">
      <w:pPr>
        <w:pStyle w:val="Standard"/>
        <w:spacing w:before="0" w:after="0" w:line="276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Times New Roman" w:hAnsi="Times New Roman" w:cs="Times New Roman"/>
          <w:sz w:val="24"/>
          <w:lang w:eastAsia="pl-PL"/>
        </w:rPr>
        <w:t>b) zabezpieczenie należytego wykonania umowy;</w:t>
      </w:r>
    </w:p>
    <w:p w14:paraId="4F34BE41" w14:textId="6BA45523" w:rsidR="0085380E" w:rsidRPr="0085380E" w:rsidRDefault="0085380E" w:rsidP="005D425C">
      <w:pPr>
        <w:pStyle w:val="Standard"/>
        <w:spacing w:before="0" w:after="0" w:line="276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Times New Roman" w:hAnsi="Times New Roman" w:cs="Times New Roman"/>
          <w:sz w:val="24"/>
          <w:lang w:eastAsia="pl-PL"/>
        </w:rPr>
        <w:t xml:space="preserve">c) </w:t>
      </w:r>
      <w:r w:rsidRPr="0085380E">
        <w:rPr>
          <w:rFonts w:ascii="Times New Roman" w:hAnsi="Times New Roman" w:cs="Times New Roman"/>
          <w:sz w:val="24"/>
        </w:rPr>
        <w:t>wykaz Pracowników realizujących zamówienie publiczne zatrudnionych na podstawie umowy o pracę;</w:t>
      </w:r>
    </w:p>
    <w:p w14:paraId="3573A7B8" w14:textId="1A631967" w:rsidR="0085380E" w:rsidRPr="0085380E" w:rsidRDefault="0085380E" w:rsidP="005D425C">
      <w:pPr>
        <w:pStyle w:val="Standard"/>
        <w:spacing w:before="0" w:after="0" w:line="276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CIDFont+F2" w:hAnsi="Times New Roman" w:cs="Times New Roman"/>
          <w:sz w:val="24"/>
        </w:rPr>
        <w:t xml:space="preserve">d) kopie uprawnień osób wskazanych w wykazie osób do realizacji zamówienia wraz </w:t>
      </w:r>
      <w:r>
        <w:rPr>
          <w:rFonts w:ascii="Times New Roman" w:eastAsia="CIDFont+F2" w:hAnsi="Times New Roman" w:cs="Times New Roman"/>
          <w:sz w:val="24"/>
        </w:rPr>
        <w:br/>
      </w:r>
      <w:r w:rsidRPr="0085380E">
        <w:rPr>
          <w:rFonts w:ascii="Times New Roman" w:eastAsia="CIDFont+F2" w:hAnsi="Times New Roman" w:cs="Times New Roman"/>
          <w:sz w:val="24"/>
        </w:rPr>
        <w:t>z wpisami do właściwych izb;</w:t>
      </w:r>
    </w:p>
    <w:p w14:paraId="30F60B19" w14:textId="5B01690E" w:rsidR="0085380E" w:rsidRPr="0085380E" w:rsidRDefault="0085380E" w:rsidP="005D425C">
      <w:pPr>
        <w:pStyle w:val="Standard"/>
        <w:spacing w:before="0" w:after="0" w:line="276" w:lineRule="auto"/>
        <w:ind w:left="360"/>
        <w:rPr>
          <w:rFonts w:ascii="Times New Roman" w:hAnsi="Times New Roman" w:cs="Times New Roman"/>
          <w:sz w:val="28"/>
          <w:szCs w:val="32"/>
        </w:rPr>
      </w:pPr>
      <w:r w:rsidRPr="0085380E">
        <w:rPr>
          <w:rFonts w:ascii="Times New Roman" w:eastAsia="CIDFont+F2" w:hAnsi="Times New Roman" w:cs="Times New Roman"/>
          <w:sz w:val="24"/>
        </w:rPr>
        <w:t>e) kopię polisy ubezpieczeniowej.</w:t>
      </w:r>
    </w:p>
    <w:p w14:paraId="32966A4F" w14:textId="636083F8" w:rsidR="005743B8" w:rsidRPr="003928EF" w:rsidRDefault="005743B8" w:rsidP="005D425C">
      <w:pPr>
        <w:pStyle w:val="Akapitzlist"/>
        <w:numPr>
          <w:ilvl w:val="0"/>
          <w:numId w:val="20"/>
        </w:numPr>
        <w:suppressAutoHyphens/>
        <w:autoSpaceDN w:val="0"/>
        <w:spacing w:line="276" w:lineRule="auto"/>
        <w:contextualSpacing w:val="0"/>
        <w:textAlignment w:val="baseline"/>
      </w:pPr>
      <w:r w:rsidRPr="003928EF">
        <w:t xml:space="preserve">Osobą uprawnioną ze strony Zamawiającego do ustalania szczegółów związanych </w:t>
      </w:r>
      <w:r w:rsidR="005D5F32">
        <w:br/>
      </w:r>
      <w:r w:rsidRPr="003928EF">
        <w:t xml:space="preserve">z podpisaniem umowy po wyborze najkorzystniejszej oferty będzie </w:t>
      </w:r>
      <w:r w:rsidRPr="003928EF">
        <w:rPr>
          <w:bCs/>
        </w:rPr>
        <w:t>Pani Anna Grabowska</w:t>
      </w:r>
      <w:r w:rsidR="006922F8">
        <w:rPr>
          <w:bCs/>
        </w:rPr>
        <w:t xml:space="preserve"> </w:t>
      </w:r>
      <w:r w:rsidR="006922F8" w:rsidRPr="003928EF">
        <w:rPr>
          <w:bCs/>
        </w:rPr>
        <w:t>tel. 32 67 29 422 wew. 1</w:t>
      </w:r>
      <w:r w:rsidR="006922F8">
        <w:rPr>
          <w:bCs/>
        </w:rPr>
        <w:t>24</w:t>
      </w:r>
      <w:r w:rsidR="006922F8" w:rsidRPr="003928EF">
        <w:rPr>
          <w:bCs/>
        </w:rPr>
        <w:t>, e-mail:</w:t>
      </w:r>
      <w:r w:rsidR="006922F8">
        <w:rPr>
          <w:bCs/>
        </w:rPr>
        <w:t xml:space="preserve"> </w:t>
      </w:r>
      <w:r w:rsidR="006922F8" w:rsidRPr="006922F8">
        <w:rPr>
          <w:bCs/>
        </w:rPr>
        <w:t>agrabowska@lazy.pl</w:t>
      </w:r>
      <w:r w:rsidR="006922F8">
        <w:rPr>
          <w:bCs/>
        </w:rPr>
        <w:t xml:space="preserve"> </w:t>
      </w:r>
    </w:p>
    <w:p w14:paraId="264839A7" w14:textId="77777777" w:rsidR="005743B8" w:rsidRPr="003928EF" w:rsidRDefault="005743B8" w:rsidP="005D425C">
      <w:pPr>
        <w:pStyle w:val="pkt"/>
        <w:spacing w:before="0" w:after="0" w:line="276" w:lineRule="auto"/>
        <w:rPr>
          <w:iCs/>
          <w:szCs w:val="24"/>
        </w:rPr>
      </w:pPr>
    </w:p>
    <w:p w14:paraId="416BC6F5" w14:textId="6FA0FB58" w:rsidR="0036670D" w:rsidRDefault="0036670D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textAlignment w:val="baseline"/>
        <w:rPr>
          <w:b/>
        </w:rPr>
      </w:pPr>
      <w:r>
        <w:rPr>
          <w:b/>
        </w:rPr>
        <w:t xml:space="preserve"> Zabezpieczenie należytego zabezpieczenia umowy </w:t>
      </w:r>
    </w:p>
    <w:p w14:paraId="792A21CA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 xml:space="preserve">Od Wykonawcy, którego oferta zostanie wybrana jako najkorzystniejsza, wymagane będzie wniesienie, przed zawarciem umowy, zabezpieczenia należytego wykonania umowy </w:t>
      </w:r>
      <w:r w:rsidRPr="00F43F50">
        <w:rPr>
          <w:b/>
        </w:rPr>
        <w:t>w wysokości 5 % ceny całkowitej (brutto) podanej w ofercie</w:t>
      </w:r>
      <w:r w:rsidRPr="00F43F50">
        <w:t xml:space="preserve"> za wykonanie całości przedmiotu zamówienia.</w:t>
      </w:r>
      <w:r w:rsidRPr="00F43F50">
        <w:rPr>
          <w:i/>
        </w:rPr>
        <w:t xml:space="preserve"> </w:t>
      </w:r>
      <w:r w:rsidRPr="00F43F50">
        <w:t>Zabezpieczenie służy pokryciu roszczeń z tytułu niewykonania lub nienależytego wykonania umowy.</w:t>
      </w:r>
    </w:p>
    <w:p w14:paraId="605F4CEC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 xml:space="preserve">Zabezpieczenie należytego wykonania umowy może być wnoszone według wyboru Wykonawcy w jednej lub w kilku formach wskazanych w art. 450 ust. 1 ustawy </w:t>
      </w:r>
      <w:proofErr w:type="spellStart"/>
      <w:r w:rsidRPr="00F43F50">
        <w:t>Pzp</w:t>
      </w:r>
      <w:proofErr w:type="spellEnd"/>
      <w:r w:rsidRPr="00F43F50">
        <w:t xml:space="preserve"> tj.:</w:t>
      </w:r>
    </w:p>
    <w:p w14:paraId="7665E93F" w14:textId="77777777" w:rsidR="007B0C89" w:rsidRDefault="0036670D" w:rsidP="005D425C">
      <w:pPr>
        <w:pStyle w:val="Akapitzlist"/>
        <w:numPr>
          <w:ilvl w:val="0"/>
          <w:numId w:val="55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pieniądzu;</w:t>
      </w:r>
    </w:p>
    <w:p w14:paraId="4710CB5D" w14:textId="5287212F" w:rsidR="007B0C89" w:rsidRPr="007B0C89" w:rsidRDefault="0036670D" w:rsidP="005D425C">
      <w:pPr>
        <w:pStyle w:val="Akapitzlist"/>
        <w:numPr>
          <w:ilvl w:val="0"/>
          <w:numId w:val="55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poręczeniach bankowych lub poręczeniach spółdzielczej kasy oszczędnościowo- kredytowej, z tym że zobowiązanie kasy jest zawsze zobowiązaniem pieniężnym;</w:t>
      </w:r>
    </w:p>
    <w:p w14:paraId="0A309DB7" w14:textId="77777777" w:rsidR="007B0C89" w:rsidRDefault="0036670D" w:rsidP="005D425C">
      <w:pPr>
        <w:pStyle w:val="Akapitzlist"/>
        <w:numPr>
          <w:ilvl w:val="0"/>
          <w:numId w:val="55"/>
        </w:numPr>
        <w:tabs>
          <w:tab w:val="left" w:pos="426"/>
        </w:tabs>
        <w:spacing w:line="276" w:lineRule="auto"/>
        <w:rPr>
          <w:rFonts w:eastAsia="Cambria"/>
        </w:rPr>
      </w:pPr>
      <w:r w:rsidRPr="00F43F50">
        <w:rPr>
          <w:rFonts w:eastAsia="Cambria"/>
        </w:rPr>
        <w:lastRenderedPageBreak/>
        <w:t>gwarancjach bankowych;</w:t>
      </w:r>
    </w:p>
    <w:p w14:paraId="02C3DB0F" w14:textId="77777777" w:rsidR="007B0C89" w:rsidRDefault="0036670D" w:rsidP="005D425C">
      <w:pPr>
        <w:pStyle w:val="Akapitzlist"/>
        <w:numPr>
          <w:ilvl w:val="0"/>
          <w:numId w:val="55"/>
        </w:numPr>
        <w:tabs>
          <w:tab w:val="left" w:pos="426"/>
        </w:tabs>
        <w:spacing w:line="276" w:lineRule="auto"/>
        <w:rPr>
          <w:rFonts w:eastAsia="Cambria"/>
        </w:rPr>
      </w:pPr>
      <w:r w:rsidRPr="00F43F50">
        <w:rPr>
          <w:rFonts w:eastAsia="Cambria"/>
        </w:rPr>
        <w:t>gwarancjach ubezpieczeniowych;</w:t>
      </w:r>
    </w:p>
    <w:p w14:paraId="3CBE411E" w14:textId="4BAB3959" w:rsidR="0036670D" w:rsidRPr="00F43F50" w:rsidRDefault="0036670D" w:rsidP="005D425C">
      <w:pPr>
        <w:pStyle w:val="Akapitzlist"/>
        <w:numPr>
          <w:ilvl w:val="0"/>
          <w:numId w:val="55"/>
        </w:numPr>
        <w:tabs>
          <w:tab w:val="left" w:pos="426"/>
        </w:tabs>
        <w:spacing w:line="276" w:lineRule="auto"/>
        <w:rPr>
          <w:rFonts w:eastAsia="Cambria"/>
        </w:rPr>
      </w:pPr>
      <w:r w:rsidRPr="00F43F50">
        <w:rPr>
          <w:rFonts w:eastAsia="Cambria"/>
        </w:rPr>
        <w:t>poręczeniach udzielanych przez podmioty, o których mowa w art. 6b ust. 5 pkt 2 ustawy z 9 listopada 2000 r. o utworzeniu Polskiej Agencji Rozwoju Przedsiębiorczości (</w:t>
      </w:r>
      <w:proofErr w:type="spellStart"/>
      <w:r w:rsidRPr="00F43F50">
        <w:rPr>
          <w:rFonts w:eastAsia="SimSun"/>
        </w:rPr>
        <w:t>t.j</w:t>
      </w:r>
      <w:proofErr w:type="spellEnd"/>
      <w:r w:rsidRPr="00F43F50">
        <w:rPr>
          <w:rFonts w:eastAsia="SimSun"/>
        </w:rPr>
        <w:t xml:space="preserve">. Dz. U. z 2025 r. poz.98 z </w:t>
      </w:r>
      <w:proofErr w:type="spellStart"/>
      <w:r w:rsidRPr="00F43F50">
        <w:rPr>
          <w:rFonts w:eastAsia="SimSun"/>
        </w:rPr>
        <w:t>pó</w:t>
      </w:r>
      <w:r w:rsidRPr="00F43F50">
        <w:rPr>
          <w:rFonts w:eastAsia="MS Mincho"/>
        </w:rPr>
        <w:t>źń</w:t>
      </w:r>
      <w:proofErr w:type="spellEnd"/>
      <w:r w:rsidRPr="00F43F50">
        <w:rPr>
          <w:rFonts w:eastAsia="MS Mincho"/>
        </w:rPr>
        <w:t>. zm.</w:t>
      </w:r>
      <w:r w:rsidRPr="00F43F50">
        <w:rPr>
          <w:rFonts w:eastAsia="Cambria"/>
        </w:rPr>
        <w:t>).</w:t>
      </w:r>
    </w:p>
    <w:p w14:paraId="69D4E540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 xml:space="preserve">Zamawiający nie wyraża zgody na wniesienie zabezpieczenia w formach wskazanych w art. 450 ust. 2 ustawy </w:t>
      </w:r>
      <w:proofErr w:type="spellStart"/>
      <w:r w:rsidRPr="00F43F50">
        <w:t>Pzp</w:t>
      </w:r>
      <w:proofErr w:type="spellEnd"/>
      <w:r w:rsidRPr="00F43F50">
        <w:t>.</w:t>
      </w:r>
    </w:p>
    <w:p w14:paraId="276BC1C9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 xml:space="preserve">Zamawiający nie wyraża zgody na tworzenie zabezpieczenia przez potrącenia z należności za częściowo wykonane świadczenia. </w:t>
      </w:r>
    </w:p>
    <w:p w14:paraId="6BF60752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 xml:space="preserve">Do zmiany formy zabezpieczenia w trakcie realizacji umowy stosuje się art. 451 ustawy </w:t>
      </w:r>
      <w:proofErr w:type="spellStart"/>
      <w:r w:rsidRPr="00F43F50">
        <w:t>Pzp</w:t>
      </w:r>
      <w:proofErr w:type="spellEnd"/>
      <w:r w:rsidRPr="00F43F50">
        <w:t>.</w:t>
      </w:r>
    </w:p>
    <w:p w14:paraId="5883C3AF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>Zamawiający zwróci zabezpieczenie w następujących terminach:</w:t>
      </w:r>
    </w:p>
    <w:p w14:paraId="51F6E3D2" w14:textId="77777777" w:rsidR="0036670D" w:rsidRPr="00F43F50" w:rsidRDefault="0036670D" w:rsidP="005D425C">
      <w:pPr>
        <w:numPr>
          <w:ilvl w:val="0"/>
          <w:numId w:val="46"/>
        </w:numPr>
        <w:spacing w:after="0" w:line="276" w:lineRule="auto"/>
      </w:pPr>
      <w:r w:rsidRPr="00F43F50">
        <w:t>70% wysokości zabezpieczenia w terminie 30 dni od dnia podpisania protokołu odbioru końcowego przedmiotu zamówienia, tj. od dnia wykonania zamówienia i uznania przez Zamawiającego za należycie wykonane;</w:t>
      </w:r>
    </w:p>
    <w:p w14:paraId="078EC190" w14:textId="77777777" w:rsidR="0036670D" w:rsidRPr="00F43F50" w:rsidRDefault="0036670D" w:rsidP="005D425C">
      <w:pPr>
        <w:numPr>
          <w:ilvl w:val="0"/>
          <w:numId w:val="46"/>
        </w:numPr>
        <w:spacing w:after="0" w:line="276" w:lineRule="auto"/>
      </w:pPr>
      <w:r w:rsidRPr="00F43F50">
        <w:t>30% wysokości zabezpieczenia w terminie 15 dni od dnia, w którym upływa okres gwarancji/rękojmi</w:t>
      </w:r>
      <w:r w:rsidRPr="00F43F50">
        <w:rPr>
          <w:vertAlign w:val="superscript"/>
        </w:rPr>
        <w:footnoteReference w:id="1"/>
      </w:r>
      <w:r w:rsidRPr="00F43F50">
        <w:t>, liczony zgodnie z postanowieniami zawartej umowy.</w:t>
      </w:r>
    </w:p>
    <w:p w14:paraId="0AA475BA" w14:textId="591DA2EB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>Zabezpieczenie wnoszone w pieniądzu powinno zostać wpłacone przelewem na rachunek bankowy Zamawiającego</w:t>
      </w:r>
      <w:r>
        <w:t xml:space="preserve">: </w:t>
      </w:r>
      <w:r w:rsidR="00843E67" w:rsidRPr="00FD4F52">
        <w:rPr>
          <w:b/>
          <w:bCs/>
        </w:rPr>
        <w:t xml:space="preserve">Bank Spółdzielczy Wolbrom nr </w:t>
      </w:r>
      <w:r w:rsidR="00843E67" w:rsidRPr="002408D9">
        <w:rPr>
          <w:b/>
          <w:bCs/>
        </w:rPr>
        <w:t>74 8450 0005 0070 0700 0143 0063</w:t>
      </w:r>
      <w:r w:rsidR="00843E67">
        <w:rPr>
          <w:b/>
          <w:bCs/>
        </w:rPr>
        <w:t xml:space="preserve">. </w:t>
      </w:r>
    </w:p>
    <w:p w14:paraId="62450DD3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>Zabezpieczenie wnoszone w formie innej niż w pieniądzu powinno być dostarczone w formie oryginału, przez Wykonawcę do siedziby Zamawiającego, najpóźniej w dniu podpisania umowy – do chwili jej podpisania.</w:t>
      </w:r>
    </w:p>
    <w:p w14:paraId="0E304CC5" w14:textId="77777777" w:rsidR="0036670D" w:rsidRPr="00F43F50" w:rsidRDefault="0036670D" w:rsidP="005D425C">
      <w:pPr>
        <w:numPr>
          <w:ilvl w:val="0"/>
          <w:numId w:val="45"/>
        </w:numPr>
        <w:spacing w:after="0" w:line="276" w:lineRule="auto"/>
      </w:pPr>
      <w:r w:rsidRPr="00F43F50">
        <w:t>Z treści gwarancji lub poręczenia powinno jednocześnie wynikać:</w:t>
      </w:r>
    </w:p>
    <w:p w14:paraId="77F260F6" w14:textId="77777777" w:rsidR="007B0C89" w:rsidRDefault="0036670D" w:rsidP="007B0C89">
      <w:pPr>
        <w:pStyle w:val="Akapitzlist"/>
        <w:numPr>
          <w:ilvl w:val="0"/>
          <w:numId w:val="57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nazwa zleceniodawcy (Wykonawcy), beneficjenta gwarancji lub poręczenia (Zamawiającego), gwaranta lub poręczyciela (podmiotu udzielającego gwarancji lub poręczenia) oraz adresy ich siedzib</w:t>
      </w:r>
      <w:r w:rsidR="007B0C89">
        <w:rPr>
          <w:rFonts w:eastAsia="Cambria"/>
        </w:rPr>
        <w:t>;</w:t>
      </w:r>
    </w:p>
    <w:p w14:paraId="598F2129" w14:textId="77777777" w:rsidR="007B0C89" w:rsidRDefault="0036670D" w:rsidP="007B0C89">
      <w:pPr>
        <w:pStyle w:val="Akapitzlist"/>
        <w:numPr>
          <w:ilvl w:val="0"/>
          <w:numId w:val="57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określenie wierzytelności, która ma być zabezpieczona gwarancją lub poręczeniem</w:t>
      </w:r>
      <w:r w:rsidR="007B0C89">
        <w:rPr>
          <w:rFonts w:eastAsia="Cambria"/>
        </w:rPr>
        <w:t>;</w:t>
      </w:r>
    </w:p>
    <w:p w14:paraId="1C5957DC" w14:textId="77777777" w:rsidR="007B0C89" w:rsidRDefault="0036670D" w:rsidP="007B0C89">
      <w:pPr>
        <w:pStyle w:val="Akapitzlist"/>
        <w:numPr>
          <w:ilvl w:val="0"/>
          <w:numId w:val="57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kwota gwarancji lub poręczenia</w:t>
      </w:r>
      <w:r w:rsidR="007B0C89">
        <w:rPr>
          <w:rFonts w:eastAsia="Cambria"/>
        </w:rPr>
        <w:t>;</w:t>
      </w:r>
    </w:p>
    <w:p w14:paraId="6C2A9E56" w14:textId="77777777" w:rsidR="007B0C89" w:rsidRDefault="0036670D" w:rsidP="007B0C89">
      <w:pPr>
        <w:pStyle w:val="Akapitzlist"/>
        <w:numPr>
          <w:ilvl w:val="0"/>
          <w:numId w:val="57"/>
        </w:numPr>
        <w:spacing w:line="276" w:lineRule="auto"/>
        <w:rPr>
          <w:rFonts w:eastAsia="Cambria"/>
        </w:rPr>
      </w:pPr>
      <w:r w:rsidRPr="00F43F50">
        <w:rPr>
          <w:rFonts w:eastAsia="Cambria"/>
        </w:rPr>
        <w:t>termin ważności gwarancji lub poręczenia, obejmujący cały okres wykonania zamówienia, począwszy co najmniej od dnia wyznaczonego na dzień zawarcia umowy</w:t>
      </w:r>
      <w:r w:rsidR="007B0C89">
        <w:rPr>
          <w:rFonts w:eastAsia="Cambria"/>
        </w:rPr>
        <w:t>;</w:t>
      </w:r>
    </w:p>
    <w:p w14:paraId="65A3DA7C" w14:textId="39FAF8E1" w:rsidR="0036670D" w:rsidRPr="007B0C89" w:rsidRDefault="0036670D" w:rsidP="007B0C89">
      <w:pPr>
        <w:pStyle w:val="Akapitzlist"/>
        <w:numPr>
          <w:ilvl w:val="0"/>
          <w:numId w:val="57"/>
        </w:numPr>
        <w:spacing w:line="276" w:lineRule="auto"/>
        <w:rPr>
          <w:rFonts w:eastAsia="Cambria"/>
        </w:rPr>
      </w:pPr>
      <w:r w:rsidRPr="007B0C89">
        <w:rPr>
          <w:rFonts w:eastAsia="Cambria"/>
        </w:rPr>
        <w:t>bezwarunkowe, nieodwołalne, płatne na pierwsze żądanie, zobowiązanie gwaranta do wypłaty Zamawiającemu pełnej kwoty zabezpieczenia w przypadku realizacji zamówienia w sposób niezgodny z umową.</w:t>
      </w:r>
    </w:p>
    <w:p w14:paraId="480AF4DA" w14:textId="77777777" w:rsidR="0036670D" w:rsidRPr="0036670D" w:rsidRDefault="0036670D" w:rsidP="005D425C">
      <w:pPr>
        <w:suppressAutoHyphens/>
        <w:autoSpaceDN w:val="0"/>
        <w:spacing w:after="0" w:line="276" w:lineRule="auto"/>
        <w:textAlignment w:val="baseline"/>
        <w:rPr>
          <w:b/>
        </w:rPr>
      </w:pPr>
    </w:p>
    <w:p w14:paraId="20110F37" w14:textId="7128B319" w:rsidR="000428CF" w:rsidRPr="000428CF" w:rsidRDefault="000428CF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contextualSpacing w:val="0"/>
        <w:textAlignment w:val="baseline"/>
        <w:rPr>
          <w:b/>
        </w:rPr>
      </w:pPr>
      <w:r w:rsidRPr="000428CF">
        <w:rPr>
          <w:b/>
        </w:rPr>
        <w:t>Projektowane postanowienia umowy w sprawie zamówienia publicznego, które zostaną wprowadzone do treści tej umowy</w:t>
      </w:r>
    </w:p>
    <w:p w14:paraId="498184AD" w14:textId="0A0D5AC4" w:rsidR="000428CF" w:rsidRPr="00EB2E62" w:rsidRDefault="000428CF" w:rsidP="005D425C">
      <w:pPr>
        <w:numPr>
          <w:ilvl w:val="0"/>
          <w:numId w:val="33"/>
        </w:numPr>
        <w:spacing w:after="0" w:line="276" w:lineRule="auto"/>
        <w:ind w:left="426" w:hanging="426"/>
        <w:rPr>
          <w:szCs w:val="24"/>
        </w:rPr>
      </w:pPr>
      <w:r w:rsidRPr="00EB2E62">
        <w:rPr>
          <w:szCs w:val="24"/>
        </w:rPr>
        <w:t xml:space="preserve">Projektowane postanowienia umowy w sprawie zamówienia publicznego, które zostaną wprowadzone do treści tej umowy, zawiera </w:t>
      </w:r>
      <w:r w:rsidR="008C32A7">
        <w:rPr>
          <w:b/>
          <w:szCs w:val="24"/>
        </w:rPr>
        <w:t>Z</w:t>
      </w:r>
      <w:r w:rsidRPr="00EB2E62">
        <w:rPr>
          <w:b/>
          <w:szCs w:val="24"/>
        </w:rPr>
        <w:t xml:space="preserve">ałącznik nr </w:t>
      </w:r>
      <w:r w:rsidR="006A189A">
        <w:rPr>
          <w:b/>
          <w:szCs w:val="24"/>
        </w:rPr>
        <w:t>1</w:t>
      </w:r>
      <w:r w:rsidRPr="00EB2E62">
        <w:rPr>
          <w:b/>
          <w:szCs w:val="24"/>
        </w:rPr>
        <w:t xml:space="preserve"> do SWZ.</w:t>
      </w:r>
    </w:p>
    <w:p w14:paraId="08CBB692" w14:textId="77777777" w:rsidR="000428CF" w:rsidRDefault="000428CF" w:rsidP="005D425C">
      <w:pPr>
        <w:numPr>
          <w:ilvl w:val="0"/>
          <w:numId w:val="33"/>
        </w:numPr>
        <w:spacing w:after="0" w:line="276" w:lineRule="auto"/>
        <w:ind w:left="426" w:hanging="426"/>
        <w:rPr>
          <w:szCs w:val="24"/>
        </w:rPr>
      </w:pPr>
      <w:r w:rsidRPr="00EB2E62">
        <w:rPr>
          <w:rFonts w:eastAsia="Cambria"/>
          <w:szCs w:val="24"/>
        </w:rPr>
        <w:t>Złożenie oferty jest jednoznaczne z akceptacją przez Wykonawcę projektowanych postanowień umowy.</w:t>
      </w:r>
    </w:p>
    <w:p w14:paraId="0A27AABA" w14:textId="4E6CA53A" w:rsidR="000428CF" w:rsidRPr="00A21DA3" w:rsidRDefault="000428CF" w:rsidP="005D425C">
      <w:pPr>
        <w:numPr>
          <w:ilvl w:val="0"/>
          <w:numId w:val="33"/>
        </w:numPr>
        <w:spacing w:after="0" w:line="276" w:lineRule="auto"/>
        <w:ind w:left="426" w:hanging="426"/>
        <w:rPr>
          <w:szCs w:val="24"/>
        </w:rPr>
      </w:pPr>
      <w:r w:rsidRPr="00516B33">
        <w:lastRenderedPageBreak/>
        <w:t>Zamawiający przewiduje możliwość zmiany zawartej umowy w stosunku do treści wybranej oferty w zakresie uregulowanym w art. 454-455 ustawy Prawo zamówień publicznych oraz wskazanym</w:t>
      </w:r>
      <w:r w:rsidR="00335E09">
        <w:t xml:space="preserve"> w </w:t>
      </w:r>
      <w:r w:rsidR="00335E09" w:rsidRPr="008C32A7">
        <w:rPr>
          <w:rFonts w:cs="Times New Roman"/>
          <w:b/>
          <w:bCs/>
        </w:rPr>
        <w:t xml:space="preserve">§ </w:t>
      </w:r>
      <w:r w:rsidR="008C32A7" w:rsidRPr="008C32A7">
        <w:rPr>
          <w:b/>
          <w:bCs/>
        </w:rPr>
        <w:t>15</w:t>
      </w:r>
      <w:r w:rsidR="00335E09">
        <w:t xml:space="preserve"> projektowanych postanowień umowy </w:t>
      </w:r>
      <w:r w:rsidRPr="00516B33">
        <w:t>stanowiący</w:t>
      </w:r>
      <w:r w:rsidR="00335E09">
        <w:t>ch</w:t>
      </w:r>
      <w:r w:rsidRPr="00516B33">
        <w:t xml:space="preserve"> </w:t>
      </w:r>
      <w:r w:rsidR="008C32A7" w:rsidRPr="008C32A7">
        <w:rPr>
          <w:b/>
          <w:bCs/>
        </w:rPr>
        <w:t>Z</w:t>
      </w:r>
      <w:r w:rsidRPr="008C32A7">
        <w:rPr>
          <w:b/>
          <w:bCs/>
        </w:rPr>
        <w:t xml:space="preserve">ałącznik nr </w:t>
      </w:r>
      <w:r w:rsidR="006A189A">
        <w:rPr>
          <w:b/>
          <w:bCs/>
        </w:rPr>
        <w:t>1</w:t>
      </w:r>
      <w:r w:rsidR="005D5F32" w:rsidRPr="008C32A7">
        <w:rPr>
          <w:b/>
          <w:bCs/>
        </w:rPr>
        <w:t xml:space="preserve"> </w:t>
      </w:r>
      <w:r w:rsidRPr="008C32A7">
        <w:rPr>
          <w:b/>
          <w:bCs/>
        </w:rPr>
        <w:t>do SWZ</w:t>
      </w:r>
      <w:r w:rsidRPr="00516B33">
        <w:t>.</w:t>
      </w:r>
    </w:p>
    <w:p w14:paraId="451E7734" w14:textId="2B81FA8D" w:rsidR="00A21DA3" w:rsidRPr="00EB2E62" w:rsidRDefault="00A21DA3" w:rsidP="005D425C">
      <w:pPr>
        <w:numPr>
          <w:ilvl w:val="0"/>
          <w:numId w:val="33"/>
        </w:numPr>
        <w:spacing w:after="0" w:line="276" w:lineRule="auto"/>
        <w:ind w:left="426" w:hanging="426"/>
        <w:rPr>
          <w:szCs w:val="24"/>
        </w:rPr>
      </w:pPr>
      <w:r w:rsidRPr="00A21DA3">
        <w:rPr>
          <w:szCs w:val="24"/>
        </w:rPr>
        <w:t>Zmiana umowy wymaga dla swej ważności, pod rygorem nieważności, zachowania formy pisemnej.</w:t>
      </w:r>
    </w:p>
    <w:p w14:paraId="30FB25D6" w14:textId="77777777" w:rsidR="000428CF" w:rsidRDefault="000428CF" w:rsidP="005D425C">
      <w:pPr>
        <w:pStyle w:val="Akapitzlist"/>
        <w:suppressAutoHyphens/>
        <w:autoSpaceDN w:val="0"/>
        <w:spacing w:line="276" w:lineRule="auto"/>
        <w:textAlignment w:val="baseline"/>
        <w:rPr>
          <w:b/>
        </w:rPr>
      </w:pPr>
    </w:p>
    <w:p w14:paraId="54746F83" w14:textId="64EB4677" w:rsidR="005743B8" w:rsidRPr="003928EF" w:rsidRDefault="005743B8" w:rsidP="005D425C">
      <w:pPr>
        <w:pStyle w:val="Akapitzlist"/>
        <w:numPr>
          <w:ilvl w:val="0"/>
          <w:numId w:val="4"/>
        </w:numPr>
        <w:suppressAutoHyphens/>
        <w:autoSpaceDN w:val="0"/>
        <w:spacing w:line="276" w:lineRule="auto"/>
        <w:textAlignment w:val="baseline"/>
        <w:rPr>
          <w:b/>
        </w:rPr>
      </w:pPr>
      <w:r w:rsidRPr="003928EF">
        <w:rPr>
          <w:b/>
        </w:rPr>
        <w:t>Pouczenie o środkach ochrony prawnej przysługujących Wykonawcy</w:t>
      </w:r>
    </w:p>
    <w:p w14:paraId="36184AB5" w14:textId="6AF72622" w:rsidR="005743B8" w:rsidRPr="003928EF" w:rsidRDefault="005743B8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rPr>
          <w:color w:val="000000"/>
        </w:rPr>
        <w:t xml:space="preserve">Zasady, terminy oraz sposób korzystania ze środków ochrony prawnej szczegółowo regulują przepisy </w:t>
      </w:r>
      <w:r w:rsidRPr="003928EF">
        <w:rPr>
          <w:b/>
          <w:bCs/>
          <w:color w:val="000000"/>
        </w:rPr>
        <w:t xml:space="preserve">działu IX ustawy </w:t>
      </w:r>
      <w:r w:rsidRPr="003928EF">
        <w:rPr>
          <w:color w:val="000000"/>
        </w:rPr>
        <w:t xml:space="preserve">– Środki ochrony prawnej </w:t>
      </w:r>
      <w:r w:rsidR="00BB69A3">
        <w:rPr>
          <w:color w:val="000000"/>
        </w:rPr>
        <w:t xml:space="preserve">ustawy </w:t>
      </w:r>
      <w:r w:rsidR="00BB69A3" w:rsidRPr="00516B33">
        <w:t>Prawo zamówień publicznych</w:t>
      </w:r>
      <w:r w:rsidR="00BB69A3">
        <w:rPr>
          <w:color w:val="000000"/>
        </w:rPr>
        <w:t xml:space="preserve"> </w:t>
      </w:r>
      <w:r w:rsidRPr="003928EF">
        <w:rPr>
          <w:color w:val="000000"/>
        </w:rPr>
        <w:t xml:space="preserve">(art. 505 – 590 ustawy). </w:t>
      </w:r>
    </w:p>
    <w:p w14:paraId="74DADAB7" w14:textId="6D31A966" w:rsidR="005743B8" w:rsidRPr="003928EF" w:rsidRDefault="005743B8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t xml:space="preserve">Środki ochrony prawnej przysługują </w:t>
      </w:r>
      <w:r w:rsidR="006B2A56" w:rsidRPr="003928EF">
        <w:t>W</w:t>
      </w:r>
      <w:r w:rsidRPr="003928EF">
        <w:t xml:space="preserve">ykonawcy oraz innemu podmiotowi, jeżeli ma lub miał interes w uzyskaniu zamówienia lub nagrody w konkursie oraz poniósł lub może ponieść szkodę w wyniku naruszenia przez zamawiającego przepisów ustawy. Środki ochrony prawnej wobec ogłoszenia wszczynającego postępowanie o udzielenie zamówienia lub ogłoszenia o konkursie oraz dokumentów zamówienia przysługują również organizacjom wpisanym na listę, o której mowa w art. 469 pkt 15 ustawy </w:t>
      </w:r>
      <w:r w:rsidR="00BB69A3" w:rsidRPr="00516B33">
        <w:t xml:space="preserve">Prawo zamówień publicznych </w:t>
      </w:r>
      <w:r w:rsidRPr="003928EF">
        <w:t>oraz Rzecznikowi Małych i Średnich Przedsiębiorców.</w:t>
      </w:r>
    </w:p>
    <w:p w14:paraId="0B0587E8" w14:textId="77777777" w:rsidR="005743B8" w:rsidRPr="003928EF" w:rsidRDefault="005743B8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t xml:space="preserve">Odwołanie </w:t>
      </w:r>
      <w:r w:rsidRPr="003928EF">
        <w:rPr>
          <w:color w:val="000000"/>
        </w:rPr>
        <w:t>przysługuje na:</w:t>
      </w:r>
    </w:p>
    <w:p w14:paraId="6E3B98A2" w14:textId="77777777" w:rsidR="005743B8" w:rsidRPr="003928EF" w:rsidRDefault="005743B8" w:rsidP="005D425C">
      <w:pPr>
        <w:pStyle w:val="Akapitzlist2"/>
        <w:numPr>
          <w:ilvl w:val="0"/>
          <w:numId w:val="16"/>
        </w:numPr>
        <w:shd w:val="clear" w:color="auto" w:fill="FFFFFF"/>
        <w:spacing w:line="276" w:lineRule="auto"/>
        <w:contextualSpacing w:val="0"/>
        <w:rPr>
          <w:color w:val="000000"/>
        </w:rPr>
      </w:pPr>
      <w:r w:rsidRPr="003928EF">
        <w:rPr>
          <w:color w:val="000000"/>
        </w:rPr>
        <w:t xml:space="preserve">niezgodną z przepisami ustawy czynność zamawiającego, podjętą w postępowaniu </w:t>
      </w:r>
      <w:r w:rsidRPr="003928EF">
        <w:rPr>
          <w:color w:val="000000"/>
        </w:rPr>
        <w:br/>
        <w:t>o udzielenie zamówienia, w tym na projektowane postanowienie umowy;</w:t>
      </w:r>
    </w:p>
    <w:p w14:paraId="7F5B7862" w14:textId="77777777" w:rsidR="005743B8" w:rsidRPr="003928EF" w:rsidRDefault="005743B8" w:rsidP="005D425C">
      <w:pPr>
        <w:pStyle w:val="Akapitzlist2"/>
        <w:numPr>
          <w:ilvl w:val="0"/>
          <w:numId w:val="16"/>
        </w:numPr>
        <w:shd w:val="clear" w:color="auto" w:fill="FFFFFF"/>
        <w:spacing w:line="276" w:lineRule="auto"/>
        <w:contextualSpacing w:val="0"/>
        <w:rPr>
          <w:color w:val="000000"/>
        </w:rPr>
      </w:pPr>
      <w:r w:rsidRPr="003928EF">
        <w:rPr>
          <w:color w:val="000000"/>
        </w:rPr>
        <w:t>zaniechanie czynności w postępowaniu o udzielenie zamówienia, do której zamawiający był obowiązany na podstawie ustawy;</w:t>
      </w:r>
    </w:p>
    <w:p w14:paraId="7326396A" w14:textId="77777777" w:rsidR="005743B8" w:rsidRPr="003928EF" w:rsidRDefault="005743B8" w:rsidP="005D425C">
      <w:pPr>
        <w:pStyle w:val="Akapitzlist2"/>
        <w:numPr>
          <w:ilvl w:val="0"/>
          <w:numId w:val="16"/>
        </w:numPr>
        <w:shd w:val="clear" w:color="auto" w:fill="FFFFFF"/>
        <w:spacing w:line="276" w:lineRule="auto"/>
        <w:contextualSpacing w:val="0"/>
        <w:rPr>
          <w:color w:val="000000"/>
        </w:rPr>
      </w:pPr>
      <w:r w:rsidRPr="003928EF">
        <w:rPr>
          <w:color w:val="000000"/>
        </w:rPr>
        <w:t>zaniechanie przeprowadzenia postępowania o udzielenie zamówienia lub zorganizowania konkursu na podstawie ustawy, mimo że zamawiający był do tego obowiązany.</w:t>
      </w:r>
    </w:p>
    <w:p w14:paraId="7D2144E1" w14:textId="77777777" w:rsidR="00C557D3" w:rsidRPr="003928EF" w:rsidRDefault="005743B8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rPr>
          <w:color w:val="000000"/>
        </w:rPr>
        <w:t xml:space="preserve">Odwołanie wnosi się do Prezesa Krajowej Izby Odwoławczej.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</w:t>
      </w:r>
      <w:r w:rsidRPr="003928EF">
        <w:rPr>
          <w:color w:val="000000"/>
        </w:rPr>
        <w:br/>
        <w:t>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408DD04C" w14:textId="77777777" w:rsidR="00C557D3" w:rsidRPr="003928EF" w:rsidRDefault="006B2A56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rPr>
          <w:color w:val="000000"/>
        </w:rPr>
        <w:t xml:space="preserve">Na orzeczenie Izby oraz postanowienie Prezesa Izby, o którym mowa w art. 519 ust. 1 ustawy, stronom oraz uczestnikom postępowania odwoławczego przysługuje skarga do sądu. Skargę wnosi się do Sądu Okręgowego w Warszawie – sądu zamówień publicznych, zwanego „sądem zamówień publicznych”. </w:t>
      </w:r>
    </w:p>
    <w:p w14:paraId="2BDDB7C8" w14:textId="77777777" w:rsidR="00C557D3" w:rsidRPr="003928EF" w:rsidRDefault="006B2A56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rPr>
          <w:color w:val="000000"/>
        </w:rPr>
        <w:t xml:space="preserve">Skargę wnosi się za pośrednictwem Prezesa Izby, w terminie 14 dni od dnia doręczenia orzeczenia Izby lub postanowienia Prezesa Izby, o którym mowa w art. 519 ust. 1, przesyłając jednocześnie jej odpis przeciwnikowi skargi. Złożenie skargi w placówce pocztowej operatora wyznaczonego w rozumieniu ustawy z dnia 23 listopada 2012 r. – Prawo pocztowe jest równoznaczne z jej wniesieniem. </w:t>
      </w:r>
    </w:p>
    <w:p w14:paraId="04A8E7C9" w14:textId="022DA348" w:rsidR="006B2A56" w:rsidRPr="0012572E" w:rsidRDefault="006B2A56" w:rsidP="005D425C">
      <w:pPr>
        <w:pStyle w:val="Akapitzlist"/>
        <w:numPr>
          <w:ilvl w:val="0"/>
          <w:numId w:val="15"/>
        </w:numPr>
        <w:spacing w:line="276" w:lineRule="auto"/>
        <w:ind w:left="357" w:hanging="357"/>
        <w:contextualSpacing w:val="0"/>
      </w:pPr>
      <w:r w:rsidRPr="003928EF">
        <w:rPr>
          <w:color w:val="000000"/>
        </w:rPr>
        <w:lastRenderedPageBreak/>
        <w:t xml:space="preserve">Od wyroku sądu lub postanowienia kończącego postępowanie w sprawie przysługuje skarga kasacyjna do Sądu Najwyższego. </w:t>
      </w:r>
    </w:p>
    <w:p w14:paraId="40AAAB5B" w14:textId="77777777" w:rsidR="0012572E" w:rsidRPr="003928EF" w:rsidRDefault="0012572E" w:rsidP="005D425C">
      <w:pPr>
        <w:spacing w:after="0" w:line="276" w:lineRule="auto"/>
      </w:pPr>
    </w:p>
    <w:p w14:paraId="74C7480C" w14:textId="1F35F8AE" w:rsidR="005743B8" w:rsidRPr="003928EF" w:rsidRDefault="005743B8" w:rsidP="005D425C">
      <w:pPr>
        <w:pStyle w:val="pkt"/>
        <w:numPr>
          <w:ilvl w:val="0"/>
          <w:numId w:val="4"/>
        </w:numPr>
        <w:spacing w:before="0" w:after="0" w:line="276" w:lineRule="auto"/>
        <w:rPr>
          <w:iCs/>
          <w:szCs w:val="24"/>
        </w:rPr>
      </w:pPr>
      <w:r w:rsidRPr="003928EF">
        <w:rPr>
          <w:b/>
          <w:szCs w:val="24"/>
        </w:rPr>
        <w:t xml:space="preserve"> </w:t>
      </w:r>
      <w:r w:rsidR="007F3065" w:rsidRPr="003928EF">
        <w:rPr>
          <w:b/>
          <w:szCs w:val="24"/>
        </w:rPr>
        <w:t xml:space="preserve">Ochrona danych osobowych </w:t>
      </w:r>
    </w:p>
    <w:p w14:paraId="678A9F76" w14:textId="39600250" w:rsidR="007F3065" w:rsidRPr="003928EF" w:rsidRDefault="007F3065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 xml:space="preserve">Zgodnie z art. 13 ust. 1 i 2 rozporządzenia Parlamentu Europejskiego i Rady (UE) 2016/679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z 04.05.2016, str. 1), dalej „RODO”, informuję, że: </w:t>
      </w:r>
    </w:p>
    <w:p w14:paraId="61B4BDC7" w14:textId="680083D0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administratorem Pani/Pana danych osobowych jest Burmistrz Łaz z siedzibą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w Urzędzie Miejskim w Łazach, ul. Traugutta 15, 42-450 Łazy, tel. 32 6729434, e-mail: um@lazy.pl </w:t>
      </w:r>
    </w:p>
    <w:p w14:paraId="3ED2F478" w14:textId="77777777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4470FF50" w14:textId="74738626" w:rsidR="00BF1BF7" w:rsidRPr="003928EF" w:rsidRDefault="00BF1BF7" w:rsidP="005D425C">
      <w:pPr>
        <w:pStyle w:val="Akapitzlist"/>
        <w:numPr>
          <w:ilvl w:val="0"/>
          <w:numId w:val="26"/>
        </w:numPr>
        <w:spacing w:line="276" w:lineRule="auto"/>
      </w:pPr>
      <w:r w:rsidRPr="003928EF">
        <w:t xml:space="preserve">pod adresem poczty elektronicznej: </w:t>
      </w:r>
      <w:hyperlink r:id="rId18" w:history="1">
        <w:r w:rsidRPr="003928EF">
          <w:rPr>
            <w:rStyle w:val="Hipercze"/>
          </w:rPr>
          <w:t>iod@lazy.pl</w:t>
        </w:r>
      </w:hyperlink>
    </w:p>
    <w:p w14:paraId="155206A1" w14:textId="77777777" w:rsidR="00BF1BF7" w:rsidRPr="003928EF" w:rsidRDefault="00BF1BF7" w:rsidP="005D425C">
      <w:pPr>
        <w:pStyle w:val="Akapitzlist"/>
        <w:numPr>
          <w:ilvl w:val="0"/>
          <w:numId w:val="26"/>
        </w:numPr>
        <w:spacing w:line="276" w:lineRule="auto"/>
      </w:pPr>
      <w:r w:rsidRPr="003928EF">
        <w:t>pod numerem telefonu: 32 6729434</w:t>
      </w:r>
    </w:p>
    <w:p w14:paraId="26DF870F" w14:textId="01A42FD4" w:rsidR="00BF1BF7" w:rsidRPr="003928EF" w:rsidRDefault="00BF1BF7" w:rsidP="005D425C">
      <w:pPr>
        <w:pStyle w:val="Akapitzlist"/>
        <w:numPr>
          <w:ilvl w:val="0"/>
          <w:numId w:val="26"/>
        </w:numPr>
        <w:spacing w:line="276" w:lineRule="auto"/>
      </w:pPr>
      <w:r w:rsidRPr="003928EF">
        <w:t>pisemnie na adres: Urząd Miejski w Łazach, 42-450 Łazy, ul. Traugutta 15   z dopiskiem „Inspektor ochrony danych”.</w:t>
      </w:r>
    </w:p>
    <w:p w14:paraId="758D1F12" w14:textId="0FEB930C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Pani/Pana dane osobowe przetwarzane będą na podstawie art. 6 ust. 1 lit. c RODO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w celu związanym z niniejszym postępowaniem o udzielenie zamówienia publicznego; </w:t>
      </w:r>
    </w:p>
    <w:p w14:paraId="7E02D9CB" w14:textId="1675398D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 w:rsidR="00BF1BF7" w:rsidRPr="003928EF">
        <w:rPr>
          <w:iCs/>
          <w:szCs w:val="24"/>
        </w:rPr>
        <w:t>24</w:t>
      </w:r>
      <w:r w:rsidRPr="003928EF">
        <w:rPr>
          <w:iCs/>
          <w:szCs w:val="24"/>
        </w:rPr>
        <w:t xml:space="preserve"> r. poz. </w:t>
      </w:r>
      <w:r w:rsidR="00BF1BF7" w:rsidRPr="003928EF">
        <w:rPr>
          <w:iCs/>
          <w:szCs w:val="24"/>
        </w:rPr>
        <w:t>1320</w:t>
      </w:r>
      <w:r w:rsidRPr="003928EF">
        <w:rPr>
          <w:iCs/>
          <w:szCs w:val="24"/>
        </w:rPr>
        <w:t xml:space="preserve"> z </w:t>
      </w:r>
      <w:proofErr w:type="spellStart"/>
      <w:r w:rsidRPr="003928EF">
        <w:rPr>
          <w:iCs/>
          <w:szCs w:val="24"/>
        </w:rPr>
        <w:t>późn</w:t>
      </w:r>
      <w:proofErr w:type="spellEnd"/>
      <w:r w:rsidRPr="003928EF">
        <w:rPr>
          <w:iCs/>
          <w:szCs w:val="24"/>
        </w:rPr>
        <w:t xml:space="preserve">. zm.); </w:t>
      </w:r>
    </w:p>
    <w:p w14:paraId="5F3091D6" w14:textId="77777777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Pani/Pana dane osobowe będą przechowywane, zgodnie z art. 78 ust. 1 ustawy </w:t>
      </w:r>
      <w:proofErr w:type="spellStart"/>
      <w:r w:rsidRPr="003928EF">
        <w:rPr>
          <w:iCs/>
          <w:szCs w:val="24"/>
        </w:rPr>
        <w:t>Pzp</w:t>
      </w:r>
      <w:proofErr w:type="spellEnd"/>
      <w:r w:rsidRPr="003928EF">
        <w:rPr>
          <w:iCs/>
          <w:szCs w:val="24"/>
        </w:rPr>
        <w:t xml:space="preserve">, przez okres 4 lat od dnia zakończenia postępowania o udzielenie zamówienia lub na okres przechowywania tych danych zgodnie z wytycznymi o dofinansowania z środków UE; </w:t>
      </w:r>
    </w:p>
    <w:p w14:paraId="6B668406" w14:textId="77777777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928EF">
        <w:rPr>
          <w:iCs/>
          <w:szCs w:val="24"/>
        </w:rPr>
        <w:t>Pzp</w:t>
      </w:r>
      <w:proofErr w:type="spellEnd"/>
      <w:r w:rsidRPr="003928EF">
        <w:rPr>
          <w:iCs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928EF">
        <w:rPr>
          <w:iCs/>
          <w:szCs w:val="24"/>
        </w:rPr>
        <w:t>Pzp</w:t>
      </w:r>
      <w:proofErr w:type="spellEnd"/>
      <w:r w:rsidRPr="003928EF">
        <w:rPr>
          <w:iCs/>
          <w:szCs w:val="24"/>
        </w:rPr>
        <w:t xml:space="preserve">; </w:t>
      </w:r>
    </w:p>
    <w:p w14:paraId="344B8FED" w14:textId="5B74FCA3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w odniesieniu do Pani/Pana danych osobowych decyzje nie będą podejmowane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w sposób zautomatyzowany, stosowanie do art. 22 RODO; </w:t>
      </w:r>
    </w:p>
    <w:p w14:paraId="6753F915" w14:textId="77777777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>posiada Pani/Pan:</w:t>
      </w:r>
    </w:p>
    <w:p w14:paraId="3912B42B" w14:textId="77777777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t xml:space="preserve"> −na podstawie art. 15 RODO prawo dostępu do danych osobowych Pani/Pana dotyczących; </w:t>
      </w:r>
    </w:p>
    <w:p w14:paraId="37CABF91" w14:textId="77777777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t xml:space="preserve">−na podstawie art. 16 RODO prawo do sprostowania Pani/Pana danych osobowych **; −na podstawie art. 18 RODO prawo żądania od administratora ograniczenia przetwarzania danych osobowych z zastrzeżeniem przypadków, o których mowa w art. 18 ust. 2 RODO ***; </w:t>
      </w:r>
    </w:p>
    <w:p w14:paraId="0E0C951A" w14:textId="1D96A87F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lastRenderedPageBreak/>
        <w:t xml:space="preserve">−prawo do wniesienia skargi do Prezesa Urzędu Ochrony Danych Osobowych, gdy uzna Pani/Pan, że przetwarzanie danych osobowych Pani/Pana dotyczących narusza przepisy RODO; </w:t>
      </w:r>
    </w:p>
    <w:p w14:paraId="16BBB60D" w14:textId="77777777" w:rsidR="00BF1BF7" w:rsidRPr="003928EF" w:rsidRDefault="007F3065" w:rsidP="005D425C">
      <w:pPr>
        <w:pStyle w:val="pkt"/>
        <w:numPr>
          <w:ilvl w:val="0"/>
          <w:numId w:val="25"/>
        </w:numPr>
        <w:spacing w:before="0" w:after="0" w:line="276" w:lineRule="auto"/>
        <w:rPr>
          <w:iCs/>
          <w:szCs w:val="24"/>
        </w:rPr>
      </w:pPr>
      <w:r w:rsidRPr="003928EF">
        <w:rPr>
          <w:iCs/>
          <w:szCs w:val="24"/>
        </w:rPr>
        <w:t xml:space="preserve">nie przysługuje Pani/Panu: </w:t>
      </w:r>
    </w:p>
    <w:p w14:paraId="55C79ED1" w14:textId="77777777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t xml:space="preserve">−w związku z art. 17 ust. 3 lit. b, d lub e RODO prawo do usunięcia danych osobowych; −prawo do przenoszenia danych osobowych, o którym mowa w art. 20 RODO; </w:t>
      </w:r>
    </w:p>
    <w:p w14:paraId="64BA781E" w14:textId="6624A64B" w:rsidR="00BF1BF7" w:rsidRPr="003928EF" w:rsidRDefault="007F3065" w:rsidP="005D425C">
      <w:pPr>
        <w:pStyle w:val="pkt"/>
        <w:spacing w:before="0" w:after="0" w:line="276" w:lineRule="auto"/>
        <w:ind w:left="720" w:firstLine="0"/>
        <w:rPr>
          <w:iCs/>
          <w:szCs w:val="24"/>
        </w:rPr>
      </w:pPr>
      <w:r w:rsidRPr="003928EF">
        <w:rPr>
          <w:iCs/>
          <w:szCs w:val="24"/>
        </w:rPr>
        <w:t xml:space="preserve">−na podstawie art. 21 RODO prawo sprzeciwu, wobec przetwarzania danych osobowych, gdyż podstawą prawną przetwarzania Pani/Pana danych osobowych jest art. 6 ust. 1 lit. c RODO. </w:t>
      </w:r>
    </w:p>
    <w:p w14:paraId="4D7BAED1" w14:textId="77777777" w:rsidR="00BF1BF7" w:rsidRPr="003928EF" w:rsidRDefault="00BF1BF7" w:rsidP="005D425C">
      <w:pPr>
        <w:spacing w:after="0" w:line="276" w:lineRule="auto"/>
        <w:ind w:left="426"/>
        <w:rPr>
          <w:rFonts w:cs="Times New Roman"/>
          <w:bCs/>
          <w:i/>
          <w:szCs w:val="24"/>
          <w:lang w:eastAsia="x-none"/>
        </w:rPr>
      </w:pPr>
      <w:r w:rsidRPr="003928EF">
        <w:rPr>
          <w:rFonts w:cs="Times New Roman"/>
          <w:bCs/>
          <w:i/>
          <w:szCs w:val="24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51070079" w14:textId="77777777" w:rsidR="00BF1BF7" w:rsidRPr="003928EF" w:rsidRDefault="00BF1BF7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57AC389A" w14:textId="77777777" w:rsidR="00BF1BF7" w:rsidRPr="006A3C00" w:rsidRDefault="007F3065" w:rsidP="005D425C">
      <w:pPr>
        <w:pStyle w:val="pkt"/>
        <w:spacing w:before="0" w:after="0" w:line="276" w:lineRule="auto"/>
        <w:ind w:left="0" w:firstLine="0"/>
        <w:rPr>
          <w:b/>
          <w:bCs/>
          <w:iCs/>
          <w:szCs w:val="24"/>
        </w:rPr>
      </w:pPr>
      <w:r w:rsidRPr="006A3C00">
        <w:rPr>
          <w:b/>
          <w:bCs/>
          <w:iCs/>
          <w:szCs w:val="24"/>
        </w:rPr>
        <w:t xml:space="preserve">PRAWO WNIESIENIA SKARGI DO ORGANU NADZORCZEGO. </w:t>
      </w:r>
    </w:p>
    <w:p w14:paraId="0EF06D77" w14:textId="34BE2715" w:rsidR="00BF1BF7" w:rsidRPr="003928EF" w:rsidRDefault="007F3065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 xml:space="preserve">Gdy uzna Pani/Pan, że przetwarzanie Pani/Pana danych osobowych narusza przepisy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o ochronie danych osobowych, przysługuje Pani/Panu prawo do wniesienia skargi do organu nadzorczego, którym jest Prezes Urzędu Ochrony Danych Osobowych, z siedzibą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w Warszawie, przy ul. Stawki 2, 00-193 Warszawa. </w:t>
      </w:r>
    </w:p>
    <w:p w14:paraId="6699574A" w14:textId="77777777" w:rsidR="00BF1BF7" w:rsidRPr="003928EF" w:rsidRDefault="00BF1BF7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0A521E14" w14:textId="77777777" w:rsidR="00BF1BF7" w:rsidRPr="006A3C00" w:rsidRDefault="007F3065" w:rsidP="005D425C">
      <w:pPr>
        <w:pStyle w:val="pkt"/>
        <w:spacing w:before="0" w:after="0" w:line="276" w:lineRule="auto"/>
        <w:ind w:left="0" w:firstLine="0"/>
        <w:rPr>
          <w:b/>
          <w:bCs/>
          <w:iCs/>
          <w:szCs w:val="24"/>
        </w:rPr>
      </w:pPr>
      <w:r w:rsidRPr="006A3C00">
        <w:rPr>
          <w:b/>
          <w:bCs/>
          <w:iCs/>
          <w:szCs w:val="24"/>
        </w:rPr>
        <w:t xml:space="preserve">INFORMACJA O WYMOGU/DOBROWOLNOŚCI PODANIA DANYCH ORAZ KONSEKWENCJACH NIEPODANIA DANYCH OSOBOWYCH. </w:t>
      </w:r>
    </w:p>
    <w:p w14:paraId="60D46399" w14:textId="3239ADCA" w:rsidR="00BF1BF7" w:rsidRPr="003928EF" w:rsidRDefault="007F3065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 xml:space="preserve">Podanie przez Panią/Pana danych osobowych jest związane z Pani/Pana udziałem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w postępowaniu o udzielenie zamówienia publicznego a obowiązek ich podania wynika </w:t>
      </w:r>
      <w:r w:rsidR="005D5F32">
        <w:rPr>
          <w:iCs/>
          <w:szCs w:val="24"/>
        </w:rPr>
        <w:br/>
      </w:r>
      <w:r w:rsidRPr="003928EF">
        <w:rPr>
          <w:iCs/>
          <w:szCs w:val="24"/>
        </w:rPr>
        <w:t xml:space="preserve">z ustawy z dnia 11 września 2019 r. Prawo zamówień publicznych. Konsekwencje niepodania danych osobowych wynikają z ustawy </w:t>
      </w:r>
      <w:proofErr w:type="spellStart"/>
      <w:r w:rsidRPr="003928EF">
        <w:rPr>
          <w:iCs/>
          <w:szCs w:val="24"/>
        </w:rPr>
        <w:t>Pzp</w:t>
      </w:r>
      <w:proofErr w:type="spellEnd"/>
      <w:r w:rsidRPr="003928EF">
        <w:rPr>
          <w:iCs/>
          <w:szCs w:val="24"/>
        </w:rPr>
        <w:t xml:space="preserve">. </w:t>
      </w:r>
    </w:p>
    <w:p w14:paraId="31C3F436" w14:textId="77777777" w:rsidR="00BF1BF7" w:rsidRPr="003928EF" w:rsidRDefault="00BF1BF7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7BC075E3" w14:textId="77777777" w:rsidR="00BF1BF7" w:rsidRPr="006A3C00" w:rsidRDefault="007F3065" w:rsidP="005D425C">
      <w:pPr>
        <w:pStyle w:val="pkt"/>
        <w:spacing w:before="0" w:after="0" w:line="276" w:lineRule="auto"/>
        <w:ind w:left="0" w:firstLine="0"/>
        <w:rPr>
          <w:b/>
          <w:bCs/>
          <w:iCs/>
          <w:szCs w:val="24"/>
        </w:rPr>
      </w:pPr>
      <w:r w:rsidRPr="006A3C00">
        <w:rPr>
          <w:b/>
          <w:bCs/>
          <w:iCs/>
          <w:szCs w:val="24"/>
        </w:rPr>
        <w:t xml:space="preserve">ZAUTOMATYZOWANE PODEJMOWANIE DECYZJI, PROFILOWANIE. </w:t>
      </w:r>
    </w:p>
    <w:p w14:paraId="02E51090" w14:textId="77777777" w:rsidR="00BF1BF7" w:rsidRPr="003928EF" w:rsidRDefault="007F3065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  <w:r w:rsidRPr="003928EF">
        <w:rPr>
          <w:iCs/>
          <w:szCs w:val="24"/>
        </w:rPr>
        <w:t xml:space="preserve">Nie będzie Pani/Pan podlegać decyzji, opierającej się na zautomatyzowanym przetwarzaniu, która jednocześnie będzie wywoływała wobec Pani/Pana skutki prawne lub w podobny sposób istotnie na Panią/Pana wpływała. Pani/Pana dane osobowe nie będą profilowane. </w:t>
      </w:r>
    </w:p>
    <w:p w14:paraId="7FA455D6" w14:textId="77777777" w:rsidR="00BF1BF7" w:rsidRPr="003928EF" w:rsidRDefault="00BF1BF7" w:rsidP="005D425C">
      <w:pPr>
        <w:pStyle w:val="pkt"/>
        <w:spacing w:before="0" w:after="0" w:line="276" w:lineRule="auto"/>
        <w:ind w:left="0" w:firstLine="0"/>
        <w:rPr>
          <w:iCs/>
          <w:szCs w:val="24"/>
        </w:rPr>
      </w:pPr>
    </w:p>
    <w:p w14:paraId="5EE99C88" w14:textId="4BCFD828" w:rsidR="00BF1BF7" w:rsidRPr="003928EF" w:rsidRDefault="007F3065" w:rsidP="005D425C">
      <w:pPr>
        <w:pStyle w:val="pkt"/>
        <w:spacing w:before="0" w:after="0" w:line="276" w:lineRule="auto"/>
        <w:ind w:left="0" w:firstLine="0"/>
        <w:rPr>
          <w:i/>
          <w:szCs w:val="24"/>
        </w:rPr>
      </w:pPr>
      <w:r w:rsidRPr="003928EF">
        <w:rPr>
          <w:i/>
          <w:szCs w:val="24"/>
        </w:rPr>
        <w:t xml:space="preserve">* Wyjaśnienie: informacja w tym zakresie jest wymagana, jeżeli w odniesieniu do danego administratora lub podmiotu przetwarzającego istnieje obowiązek wyznaczenia inspektora ochrony danych osobowych. </w:t>
      </w:r>
    </w:p>
    <w:p w14:paraId="482B9A6B" w14:textId="77777777" w:rsidR="00BF1BF7" w:rsidRPr="003928EF" w:rsidRDefault="007F3065" w:rsidP="005D425C">
      <w:pPr>
        <w:pStyle w:val="pkt"/>
        <w:spacing w:before="0" w:after="0" w:line="276" w:lineRule="auto"/>
        <w:ind w:left="0" w:firstLine="0"/>
        <w:rPr>
          <w:i/>
          <w:szCs w:val="24"/>
        </w:rPr>
      </w:pPr>
      <w:r w:rsidRPr="003928EF">
        <w:rPr>
          <w:i/>
          <w:szCs w:val="24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3928EF">
        <w:rPr>
          <w:i/>
          <w:szCs w:val="24"/>
        </w:rPr>
        <w:t>Pzp</w:t>
      </w:r>
      <w:proofErr w:type="spellEnd"/>
      <w:r w:rsidRPr="003928EF">
        <w:rPr>
          <w:i/>
          <w:szCs w:val="24"/>
        </w:rPr>
        <w:t xml:space="preserve"> oraz nie może naruszać integralności protokołu oraz jego załączników. </w:t>
      </w:r>
    </w:p>
    <w:p w14:paraId="1E0715DC" w14:textId="4326F256" w:rsidR="007F3065" w:rsidRPr="003928EF" w:rsidRDefault="007F3065" w:rsidP="005D425C">
      <w:pPr>
        <w:pStyle w:val="pkt"/>
        <w:spacing w:before="0" w:after="0" w:line="276" w:lineRule="auto"/>
        <w:ind w:left="0" w:firstLine="0"/>
        <w:rPr>
          <w:i/>
          <w:szCs w:val="24"/>
        </w:rPr>
      </w:pPr>
      <w:r w:rsidRPr="003928EF">
        <w:rPr>
          <w:i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2122FC8F" w14:textId="77777777" w:rsidR="00BF1BF7" w:rsidRPr="003928EF" w:rsidRDefault="00BF1BF7" w:rsidP="005D425C">
      <w:pPr>
        <w:pStyle w:val="pkt"/>
        <w:spacing w:before="0" w:after="0" w:line="276" w:lineRule="auto"/>
        <w:ind w:left="360" w:firstLine="0"/>
        <w:rPr>
          <w:b/>
          <w:szCs w:val="24"/>
        </w:rPr>
      </w:pPr>
    </w:p>
    <w:p w14:paraId="69724B5E" w14:textId="6E66457B" w:rsidR="00BD551F" w:rsidRPr="003928EF" w:rsidRDefault="00BD551F" w:rsidP="005D42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3928EF">
        <w:rPr>
          <w:b/>
          <w:bCs/>
        </w:rPr>
        <w:t>Postanowienia końcowe</w:t>
      </w:r>
    </w:p>
    <w:p w14:paraId="18B621DD" w14:textId="406961B7" w:rsidR="00BD551F" w:rsidRPr="003928EF" w:rsidRDefault="00BD551F" w:rsidP="005D425C">
      <w:pPr>
        <w:autoSpaceDE w:val="0"/>
        <w:autoSpaceDN w:val="0"/>
        <w:adjustRightInd w:val="0"/>
        <w:spacing w:after="0" w:line="276" w:lineRule="auto"/>
        <w:rPr>
          <w:rFonts w:eastAsia="CIDFont+F2" w:cs="Times New Roman"/>
          <w:szCs w:val="24"/>
        </w:rPr>
      </w:pPr>
      <w:r w:rsidRPr="003928EF">
        <w:rPr>
          <w:rFonts w:eastAsia="CIDFont+F2" w:cs="Times New Roman"/>
          <w:szCs w:val="24"/>
        </w:rPr>
        <w:t xml:space="preserve">W sprawach nieuregulowanych niniejszą specyfikacją mają zastosowanie przepisy ustawy </w:t>
      </w:r>
      <w:r w:rsidR="00CE294B">
        <w:rPr>
          <w:rFonts w:eastAsia="CIDFont+F2" w:cs="Times New Roman"/>
          <w:szCs w:val="24"/>
        </w:rPr>
        <w:br/>
      </w:r>
      <w:r w:rsidRPr="003928EF">
        <w:rPr>
          <w:rFonts w:eastAsia="CIDFont+F2" w:cs="Times New Roman"/>
          <w:szCs w:val="24"/>
        </w:rPr>
        <w:t>z dnia 11 września 2019 r.</w:t>
      </w:r>
      <w:r w:rsidR="00B52790">
        <w:rPr>
          <w:rFonts w:eastAsia="CIDFont+F2" w:cs="Times New Roman"/>
          <w:szCs w:val="24"/>
        </w:rPr>
        <w:t xml:space="preserve"> </w:t>
      </w:r>
      <w:r w:rsidR="00B52790" w:rsidRPr="003928EF">
        <w:rPr>
          <w:rFonts w:eastAsia="CIDFont+F2" w:cs="Times New Roman"/>
          <w:szCs w:val="24"/>
        </w:rPr>
        <w:t xml:space="preserve">– </w:t>
      </w:r>
      <w:r w:rsidRPr="003928EF">
        <w:rPr>
          <w:rFonts w:eastAsia="CIDFont+F2" w:cs="Times New Roman"/>
          <w:szCs w:val="24"/>
        </w:rPr>
        <w:t xml:space="preserve"> Prawo zamówień publicznych (tekst jednolity Dz.U. 2024, poz. 1320)</w:t>
      </w:r>
      <w:r w:rsidR="00C57F9F">
        <w:rPr>
          <w:rFonts w:eastAsia="CIDFont+F2" w:cs="Times New Roman"/>
          <w:szCs w:val="24"/>
        </w:rPr>
        <w:t xml:space="preserve">, </w:t>
      </w:r>
      <w:r w:rsidRPr="003928EF">
        <w:rPr>
          <w:rFonts w:eastAsia="CIDFont+F2" w:cs="Times New Roman"/>
          <w:szCs w:val="24"/>
        </w:rPr>
        <w:t xml:space="preserve">przepisy ustawy z dnia 23 kwietnia 1964 r. – Kodeks cywilny (tekst jednolity Dz.U. </w:t>
      </w:r>
      <w:r w:rsidR="00B52790">
        <w:rPr>
          <w:rFonts w:eastAsia="CIDFont+F2" w:cs="Times New Roman"/>
          <w:szCs w:val="24"/>
        </w:rPr>
        <w:br/>
      </w:r>
      <w:r w:rsidRPr="003928EF">
        <w:rPr>
          <w:rFonts w:eastAsia="CIDFont+F2" w:cs="Times New Roman"/>
          <w:szCs w:val="24"/>
        </w:rPr>
        <w:t xml:space="preserve">z 2025r. poz. 1071 z </w:t>
      </w:r>
      <w:proofErr w:type="spellStart"/>
      <w:r w:rsidRPr="003928EF">
        <w:rPr>
          <w:rFonts w:eastAsia="CIDFont+F2" w:cs="Times New Roman"/>
          <w:szCs w:val="24"/>
        </w:rPr>
        <w:t>późn</w:t>
      </w:r>
      <w:proofErr w:type="spellEnd"/>
      <w:r w:rsidRPr="003928EF">
        <w:rPr>
          <w:rFonts w:eastAsia="CIDFont+F2" w:cs="Times New Roman"/>
          <w:szCs w:val="24"/>
        </w:rPr>
        <w:t>. zm.)</w:t>
      </w:r>
      <w:r w:rsidR="00C57F9F">
        <w:rPr>
          <w:rFonts w:eastAsia="CIDFont+F2" w:cs="Times New Roman"/>
          <w:szCs w:val="24"/>
        </w:rPr>
        <w:t xml:space="preserve"> oraz</w:t>
      </w:r>
      <w:r w:rsidR="00637C6F">
        <w:rPr>
          <w:rFonts w:eastAsia="CIDFont+F2" w:cs="Times New Roman"/>
          <w:szCs w:val="24"/>
        </w:rPr>
        <w:t xml:space="preserve"> </w:t>
      </w:r>
      <w:r w:rsidR="00B52790">
        <w:rPr>
          <w:rFonts w:eastAsia="CIDFont+F2" w:cs="Times New Roman"/>
          <w:szCs w:val="24"/>
        </w:rPr>
        <w:t xml:space="preserve">przepisy ustawy z dnia 07 lipca 1994 </w:t>
      </w:r>
      <w:r w:rsidR="00B52790" w:rsidRPr="003928EF">
        <w:rPr>
          <w:rFonts w:eastAsia="CIDFont+F2" w:cs="Times New Roman"/>
          <w:szCs w:val="24"/>
        </w:rPr>
        <w:t xml:space="preserve">– </w:t>
      </w:r>
      <w:r w:rsidR="00637C6F" w:rsidRPr="00B52790">
        <w:rPr>
          <w:rFonts w:eastAsia="CIDFont+F2" w:cs="Times New Roman"/>
          <w:szCs w:val="24"/>
        </w:rPr>
        <w:t xml:space="preserve">Prawo budowlane </w:t>
      </w:r>
      <w:r w:rsidR="00B52790" w:rsidRPr="00B52790">
        <w:rPr>
          <w:rFonts w:eastAsia="CIDFont+F2" w:cs="Times New Roman"/>
          <w:szCs w:val="24"/>
        </w:rPr>
        <w:t>(</w:t>
      </w:r>
      <w:r w:rsidR="00B52790" w:rsidRPr="003928EF">
        <w:rPr>
          <w:rFonts w:eastAsia="CIDFont+F2" w:cs="Times New Roman"/>
          <w:szCs w:val="24"/>
        </w:rPr>
        <w:t>tekst jednolity Dz.U. z</w:t>
      </w:r>
      <w:r w:rsidR="00B52790">
        <w:rPr>
          <w:rFonts w:eastAsia="CIDFont+F2" w:cs="Times New Roman"/>
          <w:szCs w:val="24"/>
        </w:rPr>
        <w:t xml:space="preserve"> 2026 poz. 524 </w:t>
      </w:r>
      <w:r w:rsidR="00B52790" w:rsidRPr="003928EF">
        <w:rPr>
          <w:rFonts w:eastAsia="CIDFont+F2" w:cs="Times New Roman"/>
          <w:szCs w:val="24"/>
        </w:rPr>
        <w:t xml:space="preserve">z </w:t>
      </w:r>
      <w:proofErr w:type="spellStart"/>
      <w:r w:rsidR="00B52790" w:rsidRPr="003928EF">
        <w:rPr>
          <w:rFonts w:eastAsia="CIDFont+F2" w:cs="Times New Roman"/>
          <w:szCs w:val="24"/>
        </w:rPr>
        <w:t>późn</w:t>
      </w:r>
      <w:proofErr w:type="spellEnd"/>
      <w:r w:rsidR="00B52790" w:rsidRPr="003928EF">
        <w:rPr>
          <w:rFonts w:eastAsia="CIDFont+F2" w:cs="Times New Roman"/>
          <w:szCs w:val="24"/>
        </w:rPr>
        <w:t>. zm.)</w:t>
      </w:r>
      <w:r w:rsidR="00B52790">
        <w:rPr>
          <w:rFonts w:eastAsia="CIDFont+F2" w:cs="Times New Roman"/>
          <w:szCs w:val="24"/>
        </w:rPr>
        <w:t>.</w:t>
      </w:r>
    </w:p>
    <w:p w14:paraId="68A6539C" w14:textId="77777777" w:rsidR="00BD551F" w:rsidRPr="003928EF" w:rsidRDefault="00BD551F" w:rsidP="005D425C">
      <w:pPr>
        <w:autoSpaceDE w:val="0"/>
        <w:autoSpaceDN w:val="0"/>
        <w:adjustRightInd w:val="0"/>
        <w:spacing w:after="0" w:line="276" w:lineRule="auto"/>
        <w:rPr>
          <w:rFonts w:eastAsia="CIDFont+F2" w:cs="Times New Roman"/>
          <w:szCs w:val="24"/>
        </w:rPr>
      </w:pPr>
    </w:p>
    <w:p w14:paraId="4634695D" w14:textId="77777777" w:rsidR="00BD551F" w:rsidRPr="003928EF" w:rsidRDefault="00BD551F" w:rsidP="005D425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="CIDFont+F2"/>
          <w:b/>
          <w:bCs/>
        </w:rPr>
      </w:pPr>
      <w:r w:rsidRPr="003928EF">
        <w:rPr>
          <w:rFonts w:eastAsia="CIDFont+F2"/>
          <w:b/>
          <w:bCs/>
        </w:rPr>
        <w:t>Załączniki do specyfikacji warunków zamówienia:</w:t>
      </w:r>
    </w:p>
    <w:p w14:paraId="7175CF57" w14:textId="6AC0C152" w:rsidR="006A3C00" w:rsidRPr="006A3C00" w:rsidRDefault="006A189A" w:rsidP="006A3C0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6A3C00">
        <w:rPr>
          <w:rFonts w:eastAsia="CIDFont+F2"/>
        </w:rPr>
        <w:t xml:space="preserve">Projektowane postanowienia umowy </w:t>
      </w:r>
      <w:r w:rsidR="006A3C00" w:rsidRPr="006A3C00">
        <w:rPr>
          <w:rFonts w:eastAsia="CIDFont+F2"/>
        </w:rPr>
        <w:t xml:space="preserve">– </w:t>
      </w:r>
      <w:r w:rsidR="006A3C00" w:rsidRPr="006A3C00">
        <w:rPr>
          <w:rFonts w:eastAsia="CIDFont+F2"/>
          <w:b/>
          <w:bCs/>
        </w:rPr>
        <w:t>Zał. nr 1</w:t>
      </w:r>
    </w:p>
    <w:p w14:paraId="3171DF3D" w14:textId="0480C194" w:rsidR="006A3C00" w:rsidRPr="006A3C00" w:rsidRDefault="006A3C00" w:rsidP="006A3C0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>
        <w:rPr>
          <w:rFonts w:eastAsia="CIDFont+F2"/>
        </w:rPr>
        <w:t xml:space="preserve">Oświadczenie o spełnieniu warunków udziału w postępowaniu </w:t>
      </w:r>
      <w:r w:rsidRPr="006A3C00">
        <w:rPr>
          <w:rFonts w:eastAsia="CIDFont+F2"/>
          <w:b/>
          <w:bCs/>
        </w:rPr>
        <w:t>Zał. nr 2</w:t>
      </w:r>
    </w:p>
    <w:p w14:paraId="4FA01DCA" w14:textId="74BC2F4D" w:rsidR="006A3C00" w:rsidRPr="006A3C00" w:rsidRDefault="006A3C00" w:rsidP="006A3C0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6A3C00">
        <w:rPr>
          <w:rFonts w:eastAsia="CIDFont+F2"/>
        </w:rPr>
        <w:t xml:space="preserve">Oświadczenie o braku przesłanek do wykluczenia – </w:t>
      </w:r>
      <w:r w:rsidRPr="006A3C00">
        <w:rPr>
          <w:rFonts w:eastAsia="CIDFont+F2"/>
          <w:b/>
          <w:bCs/>
        </w:rPr>
        <w:t>Zał. nr 3</w:t>
      </w:r>
    </w:p>
    <w:p w14:paraId="4CA3AF6A" w14:textId="6DC0F940" w:rsidR="006A3C00" w:rsidRPr="006A3C00" w:rsidRDefault="006A3C00" w:rsidP="006A3C0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 w:rsidRPr="006A3C00">
        <w:rPr>
          <w:rFonts w:eastAsia="CIDFont+F2"/>
        </w:rPr>
        <w:t xml:space="preserve">Oświadczenie dotyczące grupy kapitałowej – </w:t>
      </w:r>
      <w:r w:rsidRPr="006A3C00">
        <w:rPr>
          <w:rFonts w:eastAsia="CIDFont+F2"/>
          <w:b/>
          <w:bCs/>
        </w:rPr>
        <w:t>Zał. nr 4</w:t>
      </w:r>
    </w:p>
    <w:p w14:paraId="3E8D57F7" w14:textId="799FDBAD" w:rsidR="006A3C00" w:rsidRPr="006A3C00" w:rsidRDefault="006A3C00" w:rsidP="006A3C00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276" w:lineRule="auto"/>
        <w:rPr>
          <w:rFonts w:eastAsia="CIDFont+F2"/>
        </w:rPr>
      </w:pPr>
      <w:r>
        <w:rPr>
          <w:rFonts w:eastAsia="CIDFont+F2"/>
        </w:rPr>
        <w:t xml:space="preserve">Wykaz robót budowlanych </w:t>
      </w:r>
      <w:r w:rsidRPr="006A3C00">
        <w:rPr>
          <w:rFonts w:eastAsia="CIDFont+F2"/>
        </w:rPr>
        <w:t xml:space="preserve">– </w:t>
      </w:r>
      <w:r w:rsidRPr="006A3C00">
        <w:rPr>
          <w:b/>
        </w:rPr>
        <w:t>Zał. nr 5</w:t>
      </w:r>
    </w:p>
    <w:p w14:paraId="07009B22" w14:textId="77777777" w:rsidR="00A44FD3" w:rsidRPr="00A44FD3" w:rsidRDefault="00A44FD3" w:rsidP="005D425C">
      <w:pPr>
        <w:autoSpaceDE w:val="0"/>
        <w:adjustRightInd w:val="0"/>
        <w:spacing w:after="0" w:line="276" w:lineRule="auto"/>
        <w:rPr>
          <w:color w:val="EE0000"/>
          <w:szCs w:val="24"/>
        </w:rPr>
      </w:pPr>
    </w:p>
    <w:sectPr w:rsidR="00A44FD3" w:rsidRPr="00A44FD3" w:rsidSect="00EC1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FE45" w14:textId="77777777" w:rsidR="00B97E44" w:rsidRDefault="00B97E44" w:rsidP="00AE2FA5">
      <w:pPr>
        <w:spacing w:after="0" w:line="240" w:lineRule="auto"/>
      </w:pPr>
      <w:r>
        <w:separator/>
      </w:r>
    </w:p>
  </w:endnote>
  <w:endnote w:type="continuationSeparator" w:id="0">
    <w:p w14:paraId="784C264C" w14:textId="77777777" w:rsidR="00B97E44" w:rsidRDefault="00B97E44" w:rsidP="00AE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Arial, Arial">
    <w:altName w:val="Arial"/>
    <w:charset w:val="00"/>
    <w:family w:val="swiss"/>
    <w:pitch w:val="default"/>
  </w:font>
  <w:font w:name="CIDFont+F2">
    <w:altName w:val="Yu Gothic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8E2F" w14:textId="77777777" w:rsidR="00EC190F" w:rsidRDefault="00EC1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E151" w14:textId="77777777" w:rsidR="00351157" w:rsidRPr="007D5054" w:rsidRDefault="00351157" w:rsidP="00351157">
    <w:pPr>
      <w:pStyle w:val="Stopka"/>
      <w:rPr>
        <w:b/>
        <w:bdr w:val="single" w:sz="4" w:space="0" w:color="000000"/>
      </w:rPr>
    </w:pPr>
    <w:r w:rsidRPr="007D5054">
      <w:rPr>
        <w:bdr w:val="single" w:sz="4" w:space="0" w:color="000000"/>
      </w:rPr>
      <w:t xml:space="preserve">                            </w:t>
    </w:r>
    <w:r>
      <w:rPr>
        <w:bdr w:val="single" w:sz="4" w:space="0" w:color="000000"/>
      </w:rPr>
      <w:t xml:space="preserve">                            </w:t>
    </w:r>
    <w:r w:rsidRPr="007D5054">
      <w:rPr>
        <w:bdr w:val="single" w:sz="4" w:space="0" w:color="000000"/>
      </w:rPr>
      <w:t xml:space="preserve"> Specyfikacja Warunków Zamówieni</w:t>
    </w:r>
    <w:r>
      <w:rPr>
        <w:bdr w:val="single" w:sz="4" w:space="0" w:color="000000"/>
      </w:rPr>
      <w:t xml:space="preserve">a (SWZ)                       </w:t>
    </w:r>
    <w:r w:rsidRPr="007D5054">
      <w:rPr>
        <w:bdr w:val="single" w:sz="4" w:space="0" w:color="000000"/>
      </w:rPr>
      <w:t xml:space="preserve">    Strona </w:t>
    </w:r>
    <w:r w:rsidRPr="007D5054">
      <w:rPr>
        <w:b/>
        <w:bdr w:val="single" w:sz="4" w:space="0" w:color="000000"/>
      </w:rPr>
      <w:fldChar w:fldCharType="begin"/>
    </w:r>
    <w:r w:rsidRPr="007D5054">
      <w:rPr>
        <w:b/>
        <w:bdr w:val="single" w:sz="4" w:space="0" w:color="000000"/>
      </w:rPr>
      <w:instrText>PAGE</w:instrText>
    </w:r>
    <w:r w:rsidRPr="007D5054">
      <w:rPr>
        <w:b/>
        <w:bdr w:val="single" w:sz="4" w:space="0" w:color="000000"/>
      </w:rPr>
      <w:fldChar w:fldCharType="separate"/>
    </w:r>
    <w:r>
      <w:rPr>
        <w:b/>
        <w:bdr w:val="single" w:sz="4" w:space="0" w:color="000000"/>
      </w:rPr>
      <w:t>10</w:t>
    </w:r>
    <w:r w:rsidRPr="007D5054">
      <w:rPr>
        <w:b/>
        <w:bdr w:val="single" w:sz="4" w:space="0" w:color="000000"/>
      </w:rPr>
      <w:fldChar w:fldCharType="end"/>
    </w:r>
    <w:r w:rsidRPr="007D5054">
      <w:rPr>
        <w:bdr w:val="single" w:sz="4" w:space="0" w:color="000000"/>
      </w:rPr>
      <w:t xml:space="preserve"> z </w:t>
    </w:r>
    <w:r w:rsidRPr="007D5054">
      <w:rPr>
        <w:b/>
        <w:bdr w:val="single" w:sz="4" w:space="0" w:color="000000"/>
      </w:rPr>
      <w:fldChar w:fldCharType="begin"/>
    </w:r>
    <w:r w:rsidRPr="007D5054">
      <w:rPr>
        <w:b/>
        <w:bdr w:val="single" w:sz="4" w:space="0" w:color="000000"/>
      </w:rPr>
      <w:instrText>NUMPAGES</w:instrText>
    </w:r>
    <w:r w:rsidRPr="007D5054">
      <w:rPr>
        <w:b/>
        <w:bdr w:val="single" w:sz="4" w:space="0" w:color="000000"/>
      </w:rPr>
      <w:fldChar w:fldCharType="separate"/>
    </w:r>
    <w:r>
      <w:rPr>
        <w:b/>
        <w:bdr w:val="single" w:sz="4" w:space="0" w:color="000000"/>
      </w:rPr>
      <w:t>21</w:t>
    </w:r>
    <w:r w:rsidRPr="007D5054">
      <w:rPr>
        <w:b/>
        <w:bdr w:val="single" w:sz="4" w:space="0" w:color="000000"/>
      </w:rPr>
      <w:fldChar w:fldCharType="end"/>
    </w:r>
  </w:p>
  <w:p w14:paraId="35ADEEF1" w14:textId="77777777" w:rsidR="00351157" w:rsidRDefault="003511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F987" w14:textId="77777777" w:rsidR="00EC190F" w:rsidRDefault="00EC1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2860" w14:textId="77777777" w:rsidR="00B97E44" w:rsidRDefault="00B97E44" w:rsidP="00AE2FA5">
      <w:pPr>
        <w:spacing w:after="0" w:line="240" w:lineRule="auto"/>
      </w:pPr>
      <w:r>
        <w:separator/>
      </w:r>
    </w:p>
  </w:footnote>
  <w:footnote w:type="continuationSeparator" w:id="0">
    <w:p w14:paraId="7DBB7A6D" w14:textId="77777777" w:rsidR="00B97E44" w:rsidRDefault="00B97E44" w:rsidP="00AE2FA5">
      <w:pPr>
        <w:spacing w:after="0" w:line="240" w:lineRule="auto"/>
      </w:pPr>
      <w:r>
        <w:continuationSeparator/>
      </w:r>
    </w:p>
  </w:footnote>
  <w:footnote w:id="1">
    <w:p w14:paraId="5A01C5F9" w14:textId="77777777" w:rsidR="0036670D" w:rsidRPr="00F43F50" w:rsidRDefault="0036670D" w:rsidP="0036670D">
      <w:pPr>
        <w:pStyle w:val="Tekstprzypisudolnego"/>
      </w:pPr>
      <w:r w:rsidRPr="00F43F50">
        <w:rPr>
          <w:rStyle w:val="Odwoanieprzypisudolnego"/>
          <w:sz w:val="18"/>
          <w:szCs w:val="18"/>
        </w:rPr>
        <w:footnoteRef/>
      </w:r>
      <w:r w:rsidRPr="00F43F50">
        <w:rPr>
          <w:sz w:val="18"/>
          <w:szCs w:val="18"/>
        </w:rPr>
        <w:t xml:space="preserve"> Wymagany okres rękojmi to 5 lat. Jeśli zaoferowany okres gwarancji będzie krótszy należy wnieść zabezpieczenie należytego wykonania umowy na okres rękojmi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397A" w14:textId="77777777" w:rsidR="00EC190F" w:rsidRDefault="00EC1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798C" w14:textId="0B31D0F8" w:rsidR="00EC190F" w:rsidRPr="00F21A8B" w:rsidRDefault="00EC190F" w:rsidP="00EC190F">
    <w:pPr>
      <w:pStyle w:val="Nagwek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Stworzenie zielonej przestrzeni w Łazach poprzez zagospodarowanie skweru przy ul. Różanej – utwardzenie nawierzchni </w:t>
    </w:r>
  </w:p>
  <w:p w14:paraId="7FF30314" w14:textId="77777777" w:rsidR="00EC190F" w:rsidRDefault="00EC19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F160" w14:textId="77777777" w:rsidR="00EC190F" w:rsidRDefault="00EC1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56C844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6" w15:restartNumberingAfterBreak="0">
    <w:nsid w:val="00F86A2B"/>
    <w:multiLevelType w:val="hybridMultilevel"/>
    <w:tmpl w:val="A5147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92F9B"/>
    <w:multiLevelType w:val="hybridMultilevel"/>
    <w:tmpl w:val="AA62E9F4"/>
    <w:lvl w:ilvl="0" w:tplc="D5D025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1365B1"/>
    <w:multiLevelType w:val="hybridMultilevel"/>
    <w:tmpl w:val="50A645D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)"/>
      <w:lvlJc w:val="lef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A8A0C50"/>
    <w:multiLevelType w:val="multilevel"/>
    <w:tmpl w:val="062AE1A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B020ED1"/>
    <w:multiLevelType w:val="hybridMultilevel"/>
    <w:tmpl w:val="402E9C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184F58"/>
    <w:multiLevelType w:val="hybridMultilevel"/>
    <w:tmpl w:val="62C0D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8266E"/>
    <w:multiLevelType w:val="hybridMultilevel"/>
    <w:tmpl w:val="0D7C93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3F01CC"/>
    <w:multiLevelType w:val="hybridMultilevel"/>
    <w:tmpl w:val="1472AB76"/>
    <w:lvl w:ilvl="0" w:tplc="AC7202E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53A078A6">
      <w:start w:val="1"/>
      <w:numFmt w:val="decimal"/>
      <w:lvlText w:val="%2)"/>
      <w:lvlJc w:val="left"/>
      <w:pPr>
        <w:ind w:left="1080" w:hanging="360"/>
      </w:pPr>
      <w:rPr>
        <w:rFonts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644DA"/>
    <w:multiLevelType w:val="hybridMultilevel"/>
    <w:tmpl w:val="50B0E4CA"/>
    <w:lvl w:ilvl="0" w:tplc="CE8E91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65425"/>
    <w:multiLevelType w:val="hybridMultilevel"/>
    <w:tmpl w:val="9DF072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C5C1A"/>
    <w:multiLevelType w:val="hybridMultilevel"/>
    <w:tmpl w:val="4488A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06061C"/>
    <w:multiLevelType w:val="hybridMultilevel"/>
    <w:tmpl w:val="6A7CAD74"/>
    <w:lvl w:ilvl="0" w:tplc="E550ECE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CF2BC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225961E4"/>
    <w:multiLevelType w:val="hybridMultilevel"/>
    <w:tmpl w:val="84F4E5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E632B5FC">
      <w:start w:val="1"/>
      <w:numFmt w:val="upperLetter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48C37E2"/>
    <w:multiLevelType w:val="hybridMultilevel"/>
    <w:tmpl w:val="554A5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345492"/>
    <w:multiLevelType w:val="hybridMultilevel"/>
    <w:tmpl w:val="2370FFEA"/>
    <w:lvl w:ilvl="0" w:tplc="041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585F46"/>
    <w:multiLevelType w:val="multilevel"/>
    <w:tmpl w:val="17601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9DF0075"/>
    <w:multiLevelType w:val="hybridMultilevel"/>
    <w:tmpl w:val="E78A43DC"/>
    <w:lvl w:ilvl="0" w:tplc="8A904C5C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A3D2B"/>
    <w:multiLevelType w:val="hybridMultilevel"/>
    <w:tmpl w:val="4BC073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9416CA"/>
    <w:multiLevelType w:val="hybridMultilevel"/>
    <w:tmpl w:val="104A6396"/>
    <w:lvl w:ilvl="0" w:tplc="D66688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C7871"/>
    <w:multiLevelType w:val="hybridMultilevel"/>
    <w:tmpl w:val="AA924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B0970"/>
    <w:multiLevelType w:val="hybridMultilevel"/>
    <w:tmpl w:val="E08A8E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C1B7A"/>
    <w:multiLevelType w:val="multilevel"/>
    <w:tmpl w:val="E3802090"/>
    <w:styleLink w:val="ListsEIB"/>
    <w:lvl w:ilvl="0">
      <w:start w:val="1"/>
      <w:numFmt w:val="lowerLetter"/>
      <w:lvlText w:val="(%1)"/>
      <w:lvlJc w:val="left"/>
      <w:pPr>
        <w:ind w:left="1423" w:hanging="567"/>
      </w:pPr>
      <w:rPr>
        <w:rFonts w:ascii="Arial" w:hAnsi="Arial" w:cs="Times New Roman" w:hint="default"/>
        <w:sz w:val="20"/>
      </w:rPr>
    </w:lvl>
    <w:lvl w:ilvl="1">
      <w:start w:val="1"/>
      <w:numFmt w:val="lowerRoman"/>
      <w:lvlText w:val="(%2)"/>
      <w:lvlJc w:val="left"/>
      <w:pPr>
        <w:ind w:left="1990" w:hanging="567"/>
      </w:pPr>
    </w:lvl>
    <w:lvl w:ilvl="2">
      <w:start w:val="1"/>
      <w:numFmt w:val="decimal"/>
      <w:lvlText w:val="(%3)"/>
      <w:lvlJc w:val="left"/>
      <w:pPr>
        <w:ind w:left="2557" w:hanging="567"/>
      </w:pPr>
    </w:lvl>
    <w:lvl w:ilvl="3">
      <w:start w:val="1"/>
      <w:numFmt w:val="none"/>
      <w:lvlText w:val=""/>
      <w:lvlJc w:val="left"/>
      <w:pPr>
        <w:ind w:left="2557" w:hanging="1477"/>
      </w:pPr>
    </w:lvl>
    <w:lvl w:ilvl="4">
      <w:start w:val="1"/>
      <w:numFmt w:val="none"/>
      <w:lvlText w:val=""/>
      <w:lvlJc w:val="left"/>
      <w:pPr>
        <w:ind w:left="2557" w:hanging="1117"/>
      </w:pPr>
    </w:lvl>
    <w:lvl w:ilvl="5">
      <w:start w:val="1"/>
      <w:numFmt w:val="none"/>
      <w:lvlText w:val=""/>
      <w:lvlJc w:val="left"/>
      <w:pPr>
        <w:ind w:left="2557" w:hanging="757"/>
      </w:pPr>
    </w:lvl>
    <w:lvl w:ilvl="6">
      <w:start w:val="1"/>
      <w:numFmt w:val="none"/>
      <w:lvlText w:val=""/>
      <w:lvlJc w:val="left"/>
      <w:pPr>
        <w:ind w:left="2557" w:hanging="397"/>
      </w:pPr>
    </w:lvl>
    <w:lvl w:ilvl="7">
      <w:start w:val="1"/>
      <w:numFmt w:val="none"/>
      <w:lvlText w:val=""/>
      <w:lvlJc w:val="left"/>
      <w:pPr>
        <w:ind w:left="2557" w:hanging="37"/>
      </w:pPr>
    </w:lvl>
    <w:lvl w:ilvl="8">
      <w:start w:val="1"/>
      <w:numFmt w:val="none"/>
      <w:lvlText w:val=""/>
      <w:lvlJc w:val="left"/>
      <w:pPr>
        <w:ind w:left="2557" w:firstLine="323"/>
      </w:pPr>
    </w:lvl>
  </w:abstractNum>
  <w:abstractNum w:abstractNumId="29" w15:restartNumberingAfterBreak="0">
    <w:nsid w:val="397A3E84"/>
    <w:multiLevelType w:val="hybridMultilevel"/>
    <w:tmpl w:val="73782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716A2"/>
    <w:multiLevelType w:val="hybridMultilevel"/>
    <w:tmpl w:val="DB90D84A"/>
    <w:lvl w:ilvl="0" w:tplc="117E69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17350D"/>
    <w:multiLevelType w:val="hybridMultilevel"/>
    <w:tmpl w:val="E950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47882"/>
    <w:multiLevelType w:val="hybridMultilevel"/>
    <w:tmpl w:val="8E0E3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C1CC5"/>
    <w:multiLevelType w:val="hybridMultilevel"/>
    <w:tmpl w:val="D4544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C93F34"/>
    <w:multiLevelType w:val="hybridMultilevel"/>
    <w:tmpl w:val="35BC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2EE4"/>
    <w:multiLevelType w:val="hybridMultilevel"/>
    <w:tmpl w:val="240C4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E11A9"/>
    <w:multiLevelType w:val="hybridMultilevel"/>
    <w:tmpl w:val="5C6AD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D009F0"/>
    <w:multiLevelType w:val="hybridMultilevel"/>
    <w:tmpl w:val="FF422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70ABD"/>
    <w:multiLevelType w:val="hybridMultilevel"/>
    <w:tmpl w:val="4122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C3008"/>
    <w:multiLevelType w:val="multilevel"/>
    <w:tmpl w:val="C724343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46544B21"/>
    <w:multiLevelType w:val="hybridMultilevel"/>
    <w:tmpl w:val="0EB2311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4D015FDF"/>
    <w:multiLevelType w:val="hybridMultilevel"/>
    <w:tmpl w:val="B964E93E"/>
    <w:lvl w:ilvl="0" w:tplc="992A6C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351228B"/>
    <w:multiLevelType w:val="hybridMultilevel"/>
    <w:tmpl w:val="D6D8C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64FA2"/>
    <w:multiLevelType w:val="hybridMultilevel"/>
    <w:tmpl w:val="92CA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652DC5"/>
    <w:multiLevelType w:val="hybridMultilevel"/>
    <w:tmpl w:val="8EE0D322"/>
    <w:lvl w:ilvl="0" w:tplc="48762A3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98F18D2"/>
    <w:multiLevelType w:val="multilevel"/>
    <w:tmpl w:val="EB74898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AAC2F8E"/>
    <w:multiLevelType w:val="hybridMultilevel"/>
    <w:tmpl w:val="22F21AAC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5C1A2E65"/>
    <w:multiLevelType w:val="multilevel"/>
    <w:tmpl w:val="62280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E44F99"/>
    <w:multiLevelType w:val="multilevel"/>
    <w:tmpl w:val="C0BA44B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-.%3."/>
      <w:lvlJc w:val="left"/>
      <w:pPr>
        <w:ind w:left="1224" w:hanging="504"/>
      </w:pPr>
    </w:lvl>
    <w:lvl w:ilvl="3">
      <w:start w:val="1"/>
      <w:numFmt w:val="decimal"/>
      <w:lvlText w:val="%1.-.%3.%4."/>
      <w:lvlJc w:val="left"/>
      <w:pPr>
        <w:ind w:left="1728" w:hanging="647"/>
      </w:pPr>
    </w:lvl>
    <w:lvl w:ilvl="4">
      <w:start w:val="1"/>
      <w:numFmt w:val="decimal"/>
      <w:lvlText w:val="%1.-.%3.%4.%5."/>
      <w:lvlJc w:val="left"/>
      <w:pPr>
        <w:ind w:left="2232" w:hanging="792"/>
      </w:pPr>
    </w:lvl>
    <w:lvl w:ilvl="5">
      <w:start w:val="1"/>
      <w:numFmt w:val="decimal"/>
      <w:lvlText w:val="%1.-.%3.%4.%5.%6."/>
      <w:lvlJc w:val="left"/>
      <w:pPr>
        <w:ind w:left="2736" w:hanging="935"/>
      </w:pPr>
    </w:lvl>
    <w:lvl w:ilvl="6">
      <w:start w:val="1"/>
      <w:numFmt w:val="decimal"/>
      <w:lvlText w:val="%1.-.%3.%4.%5.%6.%7."/>
      <w:lvlJc w:val="left"/>
      <w:pPr>
        <w:ind w:left="3240" w:hanging="1080"/>
      </w:pPr>
    </w:lvl>
    <w:lvl w:ilvl="7">
      <w:start w:val="1"/>
      <w:numFmt w:val="decimal"/>
      <w:lvlText w:val="%1.-.%3.%4.%5.%6.%7.%8."/>
      <w:lvlJc w:val="left"/>
      <w:pPr>
        <w:ind w:left="3744" w:hanging="1224"/>
      </w:pPr>
    </w:lvl>
    <w:lvl w:ilvl="8">
      <w:start w:val="1"/>
      <w:numFmt w:val="decimal"/>
      <w:lvlText w:val="%1.-.%3.%4.%5.%6.%7.%8.%9."/>
      <w:lvlJc w:val="left"/>
      <w:pPr>
        <w:ind w:left="4320" w:hanging="1440"/>
      </w:pPr>
    </w:lvl>
  </w:abstractNum>
  <w:abstractNum w:abstractNumId="49" w15:restartNumberingAfterBreak="0">
    <w:nsid w:val="6B417E03"/>
    <w:multiLevelType w:val="hybridMultilevel"/>
    <w:tmpl w:val="3C0025D6"/>
    <w:name w:val="WW8Num2622"/>
    <w:lvl w:ilvl="0" w:tplc="17F2FB78">
      <w:start w:val="1"/>
      <w:numFmt w:val="bullet"/>
      <w:lvlText w:val=""/>
      <w:lvlJc w:val="left"/>
      <w:pPr>
        <w:tabs>
          <w:tab w:val="num" w:pos="1918"/>
        </w:tabs>
        <w:ind w:left="1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8"/>
        </w:tabs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8"/>
        </w:tabs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8"/>
        </w:tabs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8"/>
        </w:tabs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8"/>
        </w:tabs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8"/>
        </w:tabs>
        <w:ind w:left="6958" w:hanging="360"/>
      </w:pPr>
      <w:rPr>
        <w:rFonts w:ascii="Wingdings" w:hAnsi="Wingdings" w:hint="default"/>
      </w:rPr>
    </w:lvl>
  </w:abstractNum>
  <w:abstractNum w:abstractNumId="50" w15:restartNumberingAfterBreak="0">
    <w:nsid w:val="6C4C7F99"/>
    <w:multiLevelType w:val="hybridMultilevel"/>
    <w:tmpl w:val="63DECE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10537D"/>
    <w:multiLevelType w:val="hybridMultilevel"/>
    <w:tmpl w:val="D602C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7F4005"/>
    <w:multiLevelType w:val="hybridMultilevel"/>
    <w:tmpl w:val="6BFABDA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7047119D"/>
    <w:multiLevelType w:val="hybridMultilevel"/>
    <w:tmpl w:val="0EB23118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717F59E6"/>
    <w:multiLevelType w:val="hybridMultilevel"/>
    <w:tmpl w:val="13A88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D1413"/>
    <w:multiLevelType w:val="hybridMultilevel"/>
    <w:tmpl w:val="C3AEA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B50D00"/>
    <w:multiLevelType w:val="hybridMultilevel"/>
    <w:tmpl w:val="D2BA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D76DDA"/>
    <w:multiLevelType w:val="hybridMultilevel"/>
    <w:tmpl w:val="479CC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565914"/>
    <w:multiLevelType w:val="hybridMultilevel"/>
    <w:tmpl w:val="0FA6D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C800E9"/>
    <w:multiLevelType w:val="hybridMultilevel"/>
    <w:tmpl w:val="2124C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E548DC"/>
    <w:multiLevelType w:val="hybridMultilevel"/>
    <w:tmpl w:val="E5BE5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E04292C"/>
    <w:multiLevelType w:val="hybridMultilevel"/>
    <w:tmpl w:val="514EA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0E210D"/>
    <w:multiLevelType w:val="hybridMultilevel"/>
    <w:tmpl w:val="6052B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54383">
    <w:abstractNumId w:val="4"/>
  </w:num>
  <w:num w:numId="2" w16cid:durableId="390690414">
    <w:abstractNumId w:val="0"/>
  </w:num>
  <w:num w:numId="3" w16cid:durableId="546533340">
    <w:abstractNumId w:val="28"/>
  </w:num>
  <w:num w:numId="4" w16cid:durableId="570698928">
    <w:abstractNumId w:val="23"/>
  </w:num>
  <w:num w:numId="5" w16cid:durableId="1899826245">
    <w:abstractNumId w:val="30"/>
  </w:num>
  <w:num w:numId="6" w16cid:durableId="1337683717">
    <w:abstractNumId w:val="45"/>
  </w:num>
  <w:num w:numId="7" w16cid:durableId="1374499193">
    <w:abstractNumId w:val="31"/>
  </w:num>
  <w:num w:numId="8" w16cid:durableId="880359308">
    <w:abstractNumId w:val="32"/>
  </w:num>
  <w:num w:numId="9" w16cid:durableId="1118530065">
    <w:abstractNumId w:val="40"/>
  </w:num>
  <w:num w:numId="10" w16cid:durableId="1484200466">
    <w:abstractNumId w:val="7"/>
  </w:num>
  <w:num w:numId="11" w16cid:durableId="349334959">
    <w:abstractNumId w:val="13"/>
  </w:num>
  <w:num w:numId="12" w16cid:durableId="227696128">
    <w:abstractNumId w:val="58"/>
  </w:num>
  <w:num w:numId="13" w16cid:durableId="1229072637">
    <w:abstractNumId w:val="2"/>
  </w:num>
  <w:num w:numId="14" w16cid:durableId="230820812">
    <w:abstractNumId w:val="3"/>
  </w:num>
  <w:num w:numId="15" w16cid:durableId="195585239">
    <w:abstractNumId w:val="54"/>
  </w:num>
  <w:num w:numId="16" w16cid:durableId="1558933008">
    <w:abstractNumId w:val="62"/>
  </w:num>
  <w:num w:numId="17" w16cid:durableId="1632445556">
    <w:abstractNumId w:val="24"/>
  </w:num>
  <w:num w:numId="18" w16cid:durableId="224997033">
    <w:abstractNumId w:val="8"/>
  </w:num>
  <w:num w:numId="19" w16cid:durableId="894509874">
    <w:abstractNumId w:val="17"/>
  </w:num>
  <w:num w:numId="20" w16cid:durableId="945893781">
    <w:abstractNumId w:val="44"/>
  </w:num>
  <w:num w:numId="21" w16cid:durableId="304117334">
    <w:abstractNumId w:val="10"/>
  </w:num>
  <w:num w:numId="22" w16cid:durableId="1781686427">
    <w:abstractNumId w:val="53"/>
  </w:num>
  <w:num w:numId="23" w16cid:durableId="1171682512">
    <w:abstractNumId w:val="41"/>
  </w:num>
  <w:num w:numId="24" w16cid:durableId="1026522352">
    <w:abstractNumId w:val="43"/>
  </w:num>
  <w:num w:numId="25" w16cid:durableId="1000306409">
    <w:abstractNumId w:val="21"/>
  </w:num>
  <w:num w:numId="26" w16cid:durableId="953636026">
    <w:abstractNumId w:val="20"/>
  </w:num>
  <w:num w:numId="27" w16cid:durableId="1095789648">
    <w:abstractNumId w:val="14"/>
  </w:num>
  <w:num w:numId="28" w16cid:durableId="145980033">
    <w:abstractNumId w:val="57"/>
  </w:num>
  <w:num w:numId="29" w16cid:durableId="1233858322">
    <w:abstractNumId w:val="9"/>
  </w:num>
  <w:num w:numId="30" w16cid:durableId="1119572813">
    <w:abstractNumId w:val="52"/>
  </w:num>
  <w:num w:numId="31" w16cid:durableId="858660099">
    <w:abstractNumId w:val="34"/>
  </w:num>
  <w:num w:numId="32" w16cid:durableId="1096945135">
    <w:abstractNumId w:val="38"/>
  </w:num>
  <w:num w:numId="33" w16cid:durableId="1708749061">
    <w:abstractNumId w:val="19"/>
  </w:num>
  <w:num w:numId="34" w16cid:durableId="161817307">
    <w:abstractNumId w:val="18"/>
  </w:num>
  <w:num w:numId="35" w16cid:durableId="296107526">
    <w:abstractNumId w:val="22"/>
  </w:num>
  <w:num w:numId="36" w16cid:durableId="1388649447">
    <w:abstractNumId w:val="25"/>
  </w:num>
  <w:num w:numId="37" w16cid:durableId="1719355921">
    <w:abstractNumId w:val="33"/>
  </w:num>
  <w:num w:numId="38" w16cid:durableId="1769890097">
    <w:abstractNumId w:val="50"/>
  </w:num>
  <w:num w:numId="39" w16cid:durableId="625426755">
    <w:abstractNumId w:val="42"/>
  </w:num>
  <w:num w:numId="40" w16cid:durableId="818379739">
    <w:abstractNumId w:val="39"/>
  </w:num>
  <w:num w:numId="41" w16cid:durableId="2011980739">
    <w:abstractNumId w:val="12"/>
  </w:num>
  <w:num w:numId="42" w16cid:durableId="1282883232">
    <w:abstractNumId w:val="36"/>
  </w:num>
  <w:num w:numId="43" w16cid:durableId="1499734150">
    <w:abstractNumId w:val="60"/>
  </w:num>
  <w:num w:numId="44" w16cid:durableId="44911372">
    <w:abstractNumId w:val="46"/>
  </w:num>
  <w:num w:numId="45" w16cid:durableId="13981685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62358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127140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1005650">
    <w:abstractNumId w:val="11"/>
  </w:num>
  <w:num w:numId="49" w16cid:durableId="1078747857">
    <w:abstractNumId w:val="35"/>
  </w:num>
  <w:num w:numId="50" w16cid:durableId="1888567533">
    <w:abstractNumId w:val="55"/>
  </w:num>
  <w:num w:numId="51" w16cid:durableId="1838838657">
    <w:abstractNumId w:val="56"/>
  </w:num>
  <w:num w:numId="52" w16cid:durableId="912087178">
    <w:abstractNumId w:val="59"/>
  </w:num>
  <w:num w:numId="53" w16cid:durableId="222184240">
    <w:abstractNumId w:val="29"/>
  </w:num>
  <w:num w:numId="54" w16cid:durableId="1698461179">
    <w:abstractNumId w:val="6"/>
  </w:num>
  <w:num w:numId="55" w16cid:durableId="1348293022">
    <w:abstractNumId w:val="51"/>
  </w:num>
  <w:num w:numId="56" w16cid:durableId="430584605">
    <w:abstractNumId w:val="16"/>
  </w:num>
  <w:num w:numId="57" w16cid:durableId="557975531">
    <w:abstractNumId w:val="61"/>
  </w:num>
  <w:num w:numId="58" w16cid:durableId="1774521141">
    <w:abstractNumId w:val="15"/>
  </w:num>
  <w:num w:numId="59" w16cid:durableId="1756782312">
    <w:abstractNumId w:val="37"/>
  </w:num>
  <w:num w:numId="60" w16cid:durableId="180516079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2F"/>
    <w:rsid w:val="0000349A"/>
    <w:rsid w:val="000133D1"/>
    <w:rsid w:val="000165F9"/>
    <w:rsid w:val="00020387"/>
    <w:rsid w:val="00020514"/>
    <w:rsid w:val="0002068A"/>
    <w:rsid w:val="0002160C"/>
    <w:rsid w:val="00030F5B"/>
    <w:rsid w:val="00034838"/>
    <w:rsid w:val="0003568B"/>
    <w:rsid w:val="000428CF"/>
    <w:rsid w:val="000601ED"/>
    <w:rsid w:val="0007185D"/>
    <w:rsid w:val="0007525E"/>
    <w:rsid w:val="00092052"/>
    <w:rsid w:val="00094464"/>
    <w:rsid w:val="000A0BEE"/>
    <w:rsid w:val="000A31F5"/>
    <w:rsid w:val="000A3EF0"/>
    <w:rsid w:val="000B192E"/>
    <w:rsid w:val="000B70A9"/>
    <w:rsid w:val="000C23C0"/>
    <w:rsid w:val="000C35C8"/>
    <w:rsid w:val="000C44D3"/>
    <w:rsid w:val="000D4DC1"/>
    <w:rsid w:val="000F226F"/>
    <w:rsid w:val="0010080A"/>
    <w:rsid w:val="00101676"/>
    <w:rsid w:val="00120D91"/>
    <w:rsid w:val="0012312D"/>
    <w:rsid w:val="0012572E"/>
    <w:rsid w:val="00125C9A"/>
    <w:rsid w:val="00136449"/>
    <w:rsid w:val="00145780"/>
    <w:rsid w:val="00146627"/>
    <w:rsid w:val="00147132"/>
    <w:rsid w:val="00155FD2"/>
    <w:rsid w:val="00160C65"/>
    <w:rsid w:val="00160FBA"/>
    <w:rsid w:val="00171F39"/>
    <w:rsid w:val="001861F3"/>
    <w:rsid w:val="001A438C"/>
    <w:rsid w:val="001B063E"/>
    <w:rsid w:val="001D046D"/>
    <w:rsid w:val="001E00FA"/>
    <w:rsid w:val="001E3C43"/>
    <w:rsid w:val="001E3ED9"/>
    <w:rsid w:val="001E72DC"/>
    <w:rsid w:val="001F4C6C"/>
    <w:rsid w:val="0020341F"/>
    <w:rsid w:val="00223163"/>
    <w:rsid w:val="0022745C"/>
    <w:rsid w:val="00230164"/>
    <w:rsid w:val="0023437F"/>
    <w:rsid w:val="00234693"/>
    <w:rsid w:val="002364C6"/>
    <w:rsid w:val="002408D9"/>
    <w:rsid w:val="002508D3"/>
    <w:rsid w:val="002521A7"/>
    <w:rsid w:val="0025619E"/>
    <w:rsid w:val="00271790"/>
    <w:rsid w:val="00272076"/>
    <w:rsid w:val="00286EE0"/>
    <w:rsid w:val="002955E8"/>
    <w:rsid w:val="002A355C"/>
    <w:rsid w:val="002A75C3"/>
    <w:rsid w:val="002B0629"/>
    <w:rsid w:val="002B5CD5"/>
    <w:rsid w:val="002B794D"/>
    <w:rsid w:val="002B7B27"/>
    <w:rsid w:val="002D010C"/>
    <w:rsid w:val="002E055D"/>
    <w:rsid w:val="002E4260"/>
    <w:rsid w:val="002E7B09"/>
    <w:rsid w:val="002F42FC"/>
    <w:rsid w:val="002F5D5E"/>
    <w:rsid w:val="00301180"/>
    <w:rsid w:val="00314266"/>
    <w:rsid w:val="003144B1"/>
    <w:rsid w:val="00317084"/>
    <w:rsid w:val="00317479"/>
    <w:rsid w:val="00317AD2"/>
    <w:rsid w:val="00325E36"/>
    <w:rsid w:val="00333466"/>
    <w:rsid w:val="00335E09"/>
    <w:rsid w:val="00351157"/>
    <w:rsid w:val="0035412F"/>
    <w:rsid w:val="00362185"/>
    <w:rsid w:val="0036670D"/>
    <w:rsid w:val="00380169"/>
    <w:rsid w:val="0038058F"/>
    <w:rsid w:val="003825F5"/>
    <w:rsid w:val="00390B34"/>
    <w:rsid w:val="003928EF"/>
    <w:rsid w:val="00393664"/>
    <w:rsid w:val="00394D17"/>
    <w:rsid w:val="003A1DD2"/>
    <w:rsid w:val="003A7DC5"/>
    <w:rsid w:val="003B4E71"/>
    <w:rsid w:val="003C5AA8"/>
    <w:rsid w:val="003D5344"/>
    <w:rsid w:val="003D6574"/>
    <w:rsid w:val="003D688C"/>
    <w:rsid w:val="003D6B0B"/>
    <w:rsid w:val="0040477C"/>
    <w:rsid w:val="0041091A"/>
    <w:rsid w:val="00410B99"/>
    <w:rsid w:val="00412986"/>
    <w:rsid w:val="00413985"/>
    <w:rsid w:val="00416000"/>
    <w:rsid w:val="00427734"/>
    <w:rsid w:val="00436708"/>
    <w:rsid w:val="0044100A"/>
    <w:rsid w:val="00444EBB"/>
    <w:rsid w:val="00453386"/>
    <w:rsid w:val="004622EB"/>
    <w:rsid w:val="00462842"/>
    <w:rsid w:val="0047556E"/>
    <w:rsid w:val="004769E6"/>
    <w:rsid w:val="004948EE"/>
    <w:rsid w:val="004B2198"/>
    <w:rsid w:val="004B3639"/>
    <w:rsid w:val="004C3215"/>
    <w:rsid w:val="004C3980"/>
    <w:rsid w:val="004C6606"/>
    <w:rsid w:val="004D3D1C"/>
    <w:rsid w:val="004D49D5"/>
    <w:rsid w:val="004E4B2E"/>
    <w:rsid w:val="004E5E1C"/>
    <w:rsid w:val="004F520C"/>
    <w:rsid w:val="004F7F11"/>
    <w:rsid w:val="00501E1D"/>
    <w:rsid w:val="00502871"/>
    <w:rsid w:val="005117CD"/>
    <w:rsid w:val="00520C7D"/>
    <w:rsid w:val="00527832"/>
    <w:rsid w:val="005369AA"/>
    <w:rsid w:val="00542978"/>
    <w:rsid w:val="00554FCD"/>
    <w:rsid w:val="005743B8"/>
    <w:rsid w:val="0058402D"/>
    <w:rsid w:val="00585C37"/>
    <w:rsid w:val="00586C9A"/>
    <w:rsid w:val="00592ECA"/>
    <w:rsid w:val="00595337"/>
    <w:rsid w:val="005A3706"/>
    <w:rsid w:val="005A415F"/>
    <w:rsid w:val="005C30FF"/>
    <w:rsid w:val="005C6105"/>
    <w:rsid w:val="005D1B87"/>
    <w:rsid w:val="005D425C"/>
    <w:rsid w:val="005D4F6A"/>
    <w:rsid w:val="005D5F32"/>
    <w:rsid w:val="005E01A4"/>
    <w:rsid w:val="005E5BF2"/>
    <w:rsid w:val="005F1361"/>
    <w:rsid w:val="005F50C4"/>
    <w:rsid w:val="005F5D52"/>
    <w:rsid w:val="0060505F"/>
    <w:rsid w:val="00606620"/>
    <w:rsid w:val="006207FB"/>
    <w:rsid w:val="0062349C"/>
    <w:rsid w:val="006258F1"/>
    <w:rsid w:val="00625C59"/>
    <w:rsid w:val="006362EE"/>
    <w:rsid w:val="006374D4"/>
    <w:rsid w:val="00637C6F"/>
    <w:rsid w:val="00642677"/>
    <w:rsid w:val="006533FE"/>
    <w:rsid w:val="00654F8E"/>
    <w:rsid w:val="00664180"/>
    <w:rsid w:val="006670AC"/>
    <w:rsid w:val="006703C0"/>
    <w:rsid w:val="006759F2"/>
    <w:rsid w:val="006922F8"/>
    <w:rsid w:val="006A189A"/>
    <w:rsid w:val="006A3C00"/>
    <w:rsid w:val="006B0E18"/>
    <w:rsid w:val="006B2A56"/>
    <w:rsid w:val="006B41B3"/>
    <w:rsid w:val="006B6AD5"/>
    <w:rsid w:val="006C6414"/>
    <w:rsid w:val="006C6F8C"/>
    <w:rsid w:val="006D21F8"/>
    <w:rsid w:val="006D47C4"/>
    <w:rsid w:val="006D524A"/>
    <w:rsid w:val="006F305A"/>
    <w:rsid w:val="006F6029"/>
    <w:rsid w:val="006F7A54"/>
    <w:rsid w:val="00701B4C"/>
    <w:rsid w:val="007045ED"/>
    <w:rsid w:val="00711ECB"/>
    <w:rsid w:val="007221AA"/>
    <w:rsid w:val="00726A14"/>
    <w:rsid w:val="007321D6"/>
    <w:rsid w:val="00733391"/>
    <w:rsid w:val="007375F9"/>
    <w:rsid w:val="00742D87"/>
    <w:rsid w:val="00747ACE"/>
    <w:rsid w:val="007514E3"/>
    <w:rsid w:val="00752136"/>
    <w:rsid w:val="00757E19"/>
    <w:rsid w:val="00766893"/>
    <w:rsid w:val="00767BED"/>
    <w:rsid w:val="00767F34"/>
    <w:rsid w:val="007722AC"/>
    <w:rsid w:val="007758A0"/>
    <w:rsid w:val="007A30E3"/>
    <w:rsid w:val="007A5713"/>
    <w:rsid w:val="007B0C89"/>
    <w:rsid w:val="007B6280"/>
    <w:rsid w:val="007D78C1"/>
    <w:rsid w:val="007E5145"/>
    <w:rsid w:val="007F3065"/>
    <w:rsid w:val="007F56AD"/>
    <w:rsid w:val="00802290"/>
    <w:rsid w:val="0080318C"/>
    <w:rsid w:val="0081709D"/>
    <w:rsid w:val="00825C16"/>
    <w:rsid w:val="008274BA"/>
    <w:rsid w:val="00834910"/>
    <w:rsid w:val="00842FD1"/>
    <w:rsid w:val="00843E67"/>
    <w:rsid w:val="008528F9"/>
    <w:rsid w:val="0085380E"/>
    <w:rsid w:val="00854160"/>
    <w:rsid w:val="00857F2B"/>
    <w:rsid w:val="008640AE"/>
    <w:rsid w:val="0086783F"/>
    <w:rsid w:val="00871684"/>
    <w:rsid w:val="008810A8"/>
    <w:rsid w:val="00882E5B"/>
    <w:rsid w:val="00890517"/>
    <w:rsid w:val="008B0BAD"/>
    <w:rsid w:val="008C32A7"/>
    <w:rsid w:val="008C6FF0"/>
    <w:rsid w:val="008D19E8"/>
    <w:rsid w:val="008D4282"/>
    <w:rsid w:val="008F27FD"/>
    <w:rsid w:val="00911918"/>
    <w:rsid w:val="009129AD"/>
    <w:rsid w:val="00912E5F"/>
    <w:rsid w:val="009178B4"/>
    <w:rsid w:val="00940CAD"/>
    <w:rsid w:val="00947008"/>
    <w:rsid w:val="009533B4"/>
    <w:rsid w:val="00954F5F"/>
    <w:rsid w:val="00962A6C"/>
    <w:rsid w:val="00983779"/>
    <w:rsid w:val="00985AD3"/>
    <w:rsid w:val="00994618"/>
    <w:rsid w:val="009A1E63"/>
    <w:rsid w:val="009A2E5E"/>
    <w:rsid w:val="009A5470"/>
    <w:rsid w:val="009A7468"/>
    <w:rsid w:val="009B7841"/>
    <w:rsid w:val="009C2B95"/>
    <w:rsid w:val="009C56A0"/>
    <w:rsid w:val="009D3B29"/>
    <w:rsid w:val="009D64D3"/>
    <w:rsid w:val="009E02A3"/>
    <w:rsid w:val="009E4A20"/>
    <w:rsid w:val="009F1696"/>
    <w:rsid w:val="009F294A"/>
    <w:rsid w:val="009F58A2"/>
    <w:rsid w:val="00A03C0D"/>
    <w:rsid w:val="00A07285"/>
    <w:rsid w:val="00A21DA3"/>
    <w:rsid w:val="00A25215"/>
    <w:rsid w:val="00A31EF4"/>
    <w:rsid w:val="00A36AFC"/>
    <w:rsid w:val="00A44FD3"/>
    <w:rsid w:val="00A47FC8"/>
    <w:rsid w:val="00A552BD"/>
    <w:rsid w:val="00A55FE1"/>
    <w:rsid w:val="00A937B6"/>
    <w:rsid w:val="00AA0C8F"/>
    <w:rsid w:val="00AB1E8A"/>
    <w:rsid w:val="00AC19E0"/>
    <w:rsid w:val="00AC2086"/>
    <w:rsid w:val="00AC4F1F"/>
    <w:rsid w:val="00AD1361"/>
    <w:rsid w:val="00AD25F4"/>
    <w:rsid w:val="00AD5330"/>
    <w:rsid w:val="00AD5D91"/>
    <w:rsid w:val="00AE2FA5"/>
    <w:rsid w:val="00AE6F00"/>
    <w:rsid w:val="00AF0836"/>
    <w:rsid w:val="00AF2CCC"/>
    <w:rsid w:val="00AF40B1"/>
    <w:rsid w:val="00AF4424"/>
    <w:rsid w:val="00AF470B"/>
    <w:rsid w:val="00B05113"/>
    <w:rsid w:val="00B0611B"/>
    <w:rsid w:val="00B06FA9"/>
    <w:rsid w:val="00B11288"/>
    <w:rsid w:val="00B13CCE"/>
    <w:rsid w:val="00B25EA4"/>
    <w:rsid w:val="00B35A9C"/>
    <w:rsid w:val="00B37A81"/>
    <w:rsid w:val="00B42683"/>
    <w:rsid w:val="00B4665D"/>
    <w:rsid w:val="00B52790"/>
    <w:rsid w:val="00B55C60"/>
    <w:rsid w:val="00B64859"/>
    <w:rsid w:val="00B70A2E"/>
    <w:rsid w:val="00B827E1"/>
    <w:rsid w:val="00B8308E"/>
    <w:rsid w:val="00B830C2"/>
    <w:rsid w:val="00B97E44"/>
    <w:rsid w:val="00BA3E17"/>
    <w:rsid w:val="00BA7DAB"/>
    <w:rsid w:val="00BA7FD9"/>
    <w:rsid w:val="00BB69A3"/>
    <w:rsid w:val="00BC2FD1"/>
    <w:rsid w:val="00BD551F"/>
    <w:rsid w:val="00BD62EA"/>
    <w:rsid w:val="00BE0AB7"/>
    <w:rsid w:val="00BE2A2B"/>
    <w:rsid w:val="00BF1BF7"/>
    <w:rsid w:val="00C10CF8"/>
    <w:rsid w:val="00C13264"/>
    <w:rsid w:val="00C13678"/>
    <w:rsid w:val="00C14739"/>
    <w:rsid w:val="00C42B31"/>
    <w:rsid w:val="00C43241"/>
    <w:rsid w:val="00C557D3"/>
    <w:rsid w:val="00C56146"/>
    <w:rsid w:val="00C57F9F"/>
    <w:rsid w:val="00C6024F"/>
    <w:rsid w:val="00C65524"/>
    <w:rsid w:val="00C67786"/>
    <w:rsid w:val="00C727BD"/>
    <w:rsid w:val="00C73E99"/>
    <w:rsid w:val="00C74558"/>
    <w:rsid w:val="00C93D7B"/>
    <w:rsid w:val="00C9592F"/>
    <w:rsid w:val="00C97C29"/>
    <w:rsid w:val="00CA7092"/>
    <w:rsid w:val="00CB1EC4"/>
    <w:rsid w:val="00CB39D1"/>
    <w:rsid w:val="00CC106E"/>
    <w:rsid w:val="00CD255A"/>
    <w:rsid w:val="00CD2AB0"/>
    <w:rsid w:val="00CD5209"/>
    <w:rsid w:val="00CD5C79"/>
    <w:rsid w:val="00CE0337"/>
    <w:rsid w:val="00CE294B"/>
    <w:rsid w:val="00CF32B4"/>
    <w:rsid w:val="00CF3ED7"/>
    <w:rsid w:val="00CF42FF"/>
    <w:rsid w:val="00D0108D"/>
    <w:rsid w:val="00D01A54"/>
    <w:rsid w:val="00D04904"/>
    <w:rsid w:val="00D07288"/>
    <w:rsid w:val="00D123FD"/>
    <w:rsid w:val="00D162A6"/>
    <w:rsid w:val="00D27320"/>
    <w:rsid w:val="00D360B6"/>
    <w:rsid w:val="00D36375"/>
    <w:rsid w:val="00D520AC"/>
    <w:rsid w:val="00D61ED2"/>
    <w:rsid w:val="00D637C8"/>
    <w:rsid w:val="00D663D1"/>
    <w:rsid w:val="00D751D5"/>
    <w:rsid w:val="00D803D9"/>
    <w:rsid w:val="00D85BFF"/>
    <w:rsid w:val="00D87FEB"/>
    <w:rsid w:val="00D946FE"/>
    <w:rsid w:val="00DA01E8"/>
    <w:rsid w:val="00DA2A4D"/>
    <w:rsid w:val="00DA4F16"/>
    <w:rsid w:val="00DB196C"/>
    <w:rsid w:val="00DB2445"/>
    <w:rsid w:val="00DB2F81"/>
    <w:rsid w:val="00DB6999"/>
    <w:rsid w:val="00DC37B0"/>
    <w:rsid w:val="00DC61D4"/>
    <w:rsid w:val="00DC6534"/>
    <w:rsid w:val="00DC7EDB"/>
    <w:rsid w:val="00DD4FB3"/>
    <w:rsid w:val="00DF1DBB"/>
    <w:rsid w:val="00E05E23"/>
    <w:rsid w:val="00E07D2D"/>
    <w:rsid w:val="00E17828"/>
    <w:rsid w:val="00E31084"/>
    <w:rsid w:val="00E33A8F"/>
    <w:rsid w:val="00E35426"/>
    <w:rsid w:val="00E37CF0"/>
    <w:rsid w:val="00E4776D"/>
    <w:rsid w:val="00E53715"/>
    <w:rsid w:val="00E601A4"/>
    <w:rsid w:val="00E624C0"/>
    <w:rsid w:val="00E64E40"/>
    <w:rsid w:val="00E84A05"/>
    <w:rsid w:val="00E9695C"/>
    <w:rsid w:val="00EA3D43"/>
    <w:rsid w:val="00EB16A0"/>
    <w:rsid w:val="00EB45B5"/>
    <w:rsid w:val="00EB491C"/>
    <w:rsid w:val="00EB68A4"/>
    <w:rsid w:val="00EC190F"/>
    <w:rsid w:val="00ED0AC7"/>
    <w:rsid w:val="00EE1D7C"/>
    <w:rsid w:val="00EE4F39"/>
    <w:rsid w:val="00EE538A"/>
    <w:rsid w:val="00EE576A"/>
    <w:rsid w:val="00EF0EF0"/>
    <w:rsid w:val="00EF3552"/>
    <w:rsid w:val="00F03673"/>
    <w:rsid w:val="00F1437C"/>
    <w:rsid w:val="00F17CE7"/>
    <w:rsid w:val="00F2439B"/>
    <w:rsid w:val="00F301C1"/>
    <w:rsid w:val="00F42027"/>
    <w:rsid w:val="00F46CD4"/>
    <w:rsid w:val="00F50923"/>
    <w:rsid w:val="00F63B4D"/>
    <w:rsid w:val="00F67A17"/>
    <w:rsid w:val="00F73EE2"/>
    <w:rsid w:val="00F801E8"/>
    <w:rsid w:val="00F82EAE"/>
    <w:rsid w:val="00F90602"/>
    <w:rsid w:val="00F90FF5"/>
    <w:rsid w:val="00F9236E"/>
    <w:rsid w:val="00FB5625"/>
    <w:rsid w:val="00FD4786"/>
    <w:rsid w:val="00FD562E"/>
    <w:rsid w:val="00FD5A10"/>
    <w:rsid w:val="00FE1430"/>
    <w:rsid w:val="00FE3A42"/>
    <w:rsid w:val="00FF1441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4EE99"/>
  <w15:chartTrackingRefBased/>
  <w15:docId w15:val="{2B345C6C-49FA-414D-BE00-C72B98A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70B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01180"/>
    <w:pPr>
      <w:keepNext/>
      <w:suppressAutoHyphens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0118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Nagwek3">
    <w:name w:val="heading 3"/>
    <w:basedOn w:val="Normalny"/>
    <w:next w:val="Normalny"/>
    <w:link w:val="Nagwek3Znak"/>
    <w:qFormat/>
    <w:rsid w:val="006362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62EE"/>
    <w:pPr>
      <w:keepNext/>
      <w:spacing w:after="0" w:line="360" w:lineRule="auto"/>
      <w:ind w:firstLine="720"/>
      <w:outlineLvl w:val="3"/>
    </w:pPr>
    <w:rPr>
      <w:rFonts w:ascii="Arial" w:eastAsia="Times New Roman" w:hAnsi="Arial" w:cs="Arial"/>
      <w:iCs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362E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18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styleId="Nagwek8">
    <w:name w:val="heading 8"/>
    <w:basedOn w:val="Normalny"/>
    <w:next w:val="Normalny"/>
    <w:link w:val="Nagwek8Znak"/>
    <w:qFormat/>
    <w:rsid w:val="006362EE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F520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nhideWhenUsed/>
    <w:qFormat/>
    <w:rsid w:val="004F520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520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30118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011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180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301180"/>
    <w:pPr>
      <w:suppressAutoHyphens/>
      <w:spacing w:after="0" w:line="240" w:lineRule="auto"/>
      <w:jc w:val="center"/>
    </w:pPr>
    <w:rPr>
      <w:rFonts w:eastAsia="Times New Roman" w:cs="Times New Roman"/>
      <w:b/>
      <w:kern w:val="1"/>
      <w:sz w:val="40"/>
      <w:szCs w:val="20"/>
      <w:lang w:eastAsia="ar-SA"/>
    </w:rPr>
  </w:style>
  <w:style w:type="paragraph" w:customStyle="1" w:styleId="Tytu">
    <w:name w:val="Tytu?"/>
    <w:basedOn w:val="Normalny"/>
    <w:rsid w:val="00301180"/>
    <w:pPr>
      <w:keepNext/>
      <w:suppressAutoHyphens/>
      <w:spacing w:before="240" w:after="60" w:line="240" w:lineRule="auto"/>
      <w:ind w:firstLine="397"/>
      <w:jc w:val="center"/>
    </w:pPr>
    <w:rPr>
      <w:rFonts w:eastAsia="Times New Roman" w:cs="Times New Roman"/>
      <w:b/>
      <w:kern w:val="1"/>
      <w:sz w:val="28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C65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592E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aliases w:val="CW_Lista,L1,List Paragraph,Akapit z listą5,Normal,Akapit z listą3,Akapit z listą31,Wypunktowanie,Numerowanie,Normalny1,Normal2,wypunktowanie,Akapit z listą BS,Kolorowa lista — akcent 11,T_SZ_List Paragraph,normalny tekst,Obiekt,lp1"/>
    <w:basedOn w:val="Normalny"/>
    <w:link w:val="AkapitzlistZnak"/>
    <w:uiPriority w:val="34"/>
    <w:qFormat/>
    <w:rsid w:val="00592ECA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Normal Znak,Akapit z listą3 Znak,Akapit z listą31 Znak,Wypunktowanie Znak,Numerowanie Znak,Normalny1 Znak,Normal2 Znak,wypunktowanie Znak,Akapit z listą BS Znak,lp1 Znak"/>
    <w:link w:val="Akapitzlist"/>
    <w:uiPriority w:val="34"/>
    <w:qFormat/>
    <w:rsid w:val="00592ECA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pkt">
    <w:name w:val="pkt"/>
    <w:basedOn w:val="Normalny"/>
    <w:rsid w:val="00B42683"/>
    <w:pPr>
      <w:spacing w:before="60" w:after="60" w:line="240" w:lineRule="auto"/>
      <w:ind w:left="851" w:hanging="295"/>
    </w:pPr>
    <w:rPr>
      <w:rFonts w:eastAsia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FA5"/>
    <w:pPr>
      <w:spacing w:after="0" w:line="240" w:lineRule="auto"/>
      <w:ind w:left="1080"/>
    </w:pPr>
    <w:rPr>
      <w:rFonts w:eastAsia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F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E2F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AE2FA5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AE2F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uiPriority w:val="99"/>
    <w:qFormat/>
    <w:rsid w:val="00AE2FA5"/>
    <w:rPr>
      <w:vertAlign w:val="superscript"/>
    </w:rPr>
  </w:style>
  <w:style w:type="paragraph" w:styleId="NormalnyWeb">
    <w:name w:val="Normal (Web)"/>
    <w:basedOn w:val="Normalny"/>
    <w:link w:val="NormalnyWebZnak"/>
    <w:rsid w:val="00AE2FA5"/>
    <w:pPr>
      <w:spacing w:before="100" w:after="10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AE2FA5"/>
  </w:style>
  <w:style w:type="paragraph" w:customStyle="1" w:styleId="Standardowy0">
    <w:name w:val="Standardowy.+"/>
    <w:rsid w:val="00AE2FA5"/>
    <w:pPr>
      <w:suppressAutoHyphens/>
      <w:spacing w:after="0" w:line="240" w:lineRule="auto"/>
    </w:pPr>
    <w:rPr>
      <w:rFonts w:ascii="Arial" w:eastAsia="Arial" w:hAnsi="Arial" w:cs="Times New Roman"/>
      <w:kern w:val="1"/>
      <w:sz w:val="24"/>
      <w:szCs w:val="20"/>
      <w:lang w:eastAsia="ar-SA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A31E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A31EF4"/>
    <w:rPr>
      <w:i/>
      <w:iCs/>
    </w:rPr>
  </w:style>
  <w:style w:type="paragraph" w:styleId="Lista">
    <w:name w:val="List"/>
    <w:basedOn w:val="Normalny"/>
    <w:rsid w:val="00A31EF4"/>
    <w:pPr>
      <w:keepNext/>
      <w:keepLines/>
      <w:numPr>
        <w:numId w:val="1"/>
      </w:numPr>
      <w:tabs>
        <w:tab w:val="left" w:pos="709"/>
      </w:tabs>
      <w:suppressAutoHyphens/>
      <w:spacing w:before="120" w:after="0" w:line="240" w:lineRule="auto"/>
      <w:ind w:left="737" w:hanging="340"/>
    </w:pPr>
    <w:rPr>
      <w:rFonts w:eastAsia="Times New Roman" w:cs="Times New Roman"/>
      <w:szCs w:val="20"/>
      <w:lang w:eastAsia="ar-SA"/>
    </w:rPr>
  </w:style>
  <w:style w:type="numbering" w:customStyle="1" w:styleId="Zaimportowanystyl331">
    <w:name w:val="Zaimportowany styl 331"/>
    <w:rsid w:val="00A31EF4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rsid w:val="006362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362EE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362E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6362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6362EE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0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62EE"/>
    <w:pPr>
      <w:spacing w:after="0" w:line="240" w:lineRule="auto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62E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62E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362EE"/>
  </w:style>
  <w:style w:type="paragraph" w:styleId="Tekstpodstawowywcity2">
    <w:name w:val="Body Text Indent 2"/>
    <w:basedOn w:val="Normalny"/>
    <w:link w:val="Tekstpodstawowywcity2Znak"/>
    <w:rsid w:val="006362EE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62EE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6362E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362E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">
    <w:name w:val="ust"/>
    <w:rsid w:val="006362E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6362EE"/>
    <w:pPr>
      <w:keepNext/>
      <w:spacing w:before="60" w:after="60" w:line="240" w:lineRule="auto"/>
      <w:jc w:val="center"/>
    </w:pPr>
    <w:rPr>
      <w:rFonts w:eastAsia="Times New Roman" w:cs="Times New Roman"/>
      <w:b/>
      <w:szCs w:val="20"/>
      <w:lang w:eastAsia="pl-PL"/>
    </w:rPr>
  </w:style>
  <w:style w:type="paragraph" w:customStyle="1" w:styleId="pkt1">
    <w:name w:val="pkt1"/>
    <w:basedOn w:val="pkt"/>
    <w:rsid w:val="006362EE"/>
    <w:pPr>
      <w:ind w:left="850" w:hanging="425"/>
    </w:pPr>
  </w:style>
  <w:style w:type="paragraph" w:customStyle="1" w:styleId="lit1">
    <w:name w:val="lit1"/>
    <w:basedOn w:val="Normalny"/>
    <w:rsid w:val="006362EE"/>
    <w:pPr>
      <w:spacing w:before="60" w:after="60" w:line="240" w:lineRule="auto"/>
      <w:ind w:left="1276" w:hanging="340"/>
    </w:pPr>
    <w:rPr>
      <w:rFonts w:eastAsia="Times New Roman" w:cs="Times New Roman"/>
      <w:szCs w:val="20"/>
      <w:lang w:eastAsia="pl-PL"/>
    </w:rPr>
  </w:style>
  <w:style w:type="paragraph" w:customStyle="1" w:styleId="tekst">
    <w:name w:val="tekst"/>
    <w:basedOn w:val="Normalny"/>
    <w:rsid w:val="006362EE"/>
    <w:pPr>
      <w:suppressLineNumbers/>
      <w:spacing w:before="60" w:after="60" w:line="240" w:lineRule="auto"/>
    </w:pPr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362EE"/>
    <w:pPr>
      <w:spacing w:after="0" w:line="36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362E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kapitdomyslny">
    <w:name w:val="akapitdomyslny"/>
    <w:rsid w:val="006362EE"/>
    <w:rPr>
      <w:sz w:val="20"/>
    </w:rPr>
  </w:style>
  <w:style w:type="paragraph" w:styleId="Tekstpodstawowywcity3">
    <w:name w:val="Body Text Indent 3"/>
    <w:basedOn w:val="Normalny"/>
    <w:link w:val="Tekstpodstawowywcity3Znak"/>
    <w:rsid w:val="006362EE"/>
    <w:pPr>
      <w:spacing w:after="0" w:line="360" w:lineRule="auto"/>
      <w:ind w:left="1416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2EE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6362EE"/>
    <w:pPr>
      <w:spacing w:after="0" w:line="240" w:lineRule="auto"/>
    </w:pPr>
    <w:rPr>
      <w:rFonts w:ascii="Courier New" w:eastAsia="Times New Roman" w:hAnsi="Courier New" w:cs="Optim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362EE"/>
    <w:rPr>
      <w:rFonts w:ascii="Courier New" w:eastAsia="Times New Roman" w:hAnsi="Courier New" w:cs="Opti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362E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362EE"/>
    <w:rPr>
      <w:vertAlign w:val="superscript"/>
    </w:rPr>
  </w:style>
  <w:style w:type="paragraph" w:customStyle="1" w:styleId="Znak">
    <w:name w:val="Znak"/>
    <w:basedOn w:val="Normalny"/>
    <w:rsid w:val="006362E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Listapunktowana4">
    <w:name w:val="List Bullet 4"/>
    <w:basedOn w:val="Normalny"/>
    <w:rsid w:val="006362EE"/>
    <w:pPr>
      <w:numPr>
        <w:numId w:val="2"/>
      </w:num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6362E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62E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6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362EE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6362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">
    <w:name w:val="Styl"/>
    <w:rsid w:val="006362E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6362E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pl-PL"/>
    </w:rPr>
  </w:style>
  <w:style w:type="paragraph" w:customStyle="1" w:styleId="NoIndentEIB">
    <w:name w:val="No Indent E.I.B."/>
    <w:basedOn w:val="Normalny"/>
    <w:rsid w:val="006362EE"/>
    <w:pPr>
      <w:spacing w:after="120" w:line="240" w:lineRule="auto"/>
    </w:pPr>
    <w:rPr>
      <w:rFonts w:ascii="Arial" w:eastAsia="Calibri" w:hAnsi="Arial" w:cs="Arial"/>
      <w:color w:val="000000"/>
      <w:sz w:val="20"/>
      <w:szCs w:val="20"/>
      <w:lang w:eastAsia="pl-PL"/>
    </w:rPr>
  </w:style>
  <w:style w:type="numbering" w:customStyle="1" w:styleId="ListsEIB">
    <w:name w:val="Lists E.I.B."/>
    <w:uiPriority w:val="99"/>
    <w:rsid w:val="006362EE"/>
    <w:pPr>
      <w:numPr>
        <w:numId w:val="3"/>
      </w:numPr>
    </w:pPr>
  </w:style>
  <w:style w:type="character" w:styleId="Pogrubienie">
    <w:name w:val="Strong"/>
    <w:uiPriority w:val="22"/>
    <w:qFormat/>
    <w:rsid w:val="006362EE"/>
    <w:rPr>
      <w:b/>
      <w:bCs/>
    </w:rPr>
  </w:style>
  <w:style w:type="character" w:customStyle="1" w:styleId="NormalnyWebZnak">
    <w:name w:val="Normalny (Web) Znak"/>
    <w:link w:val="NormalnyWeb"/>
    <w:locked/>
    <w:rsid w:val="00EF35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BE2A2B"/>
    <w:pPr>
      <w:suppressAutoHyphens/>
      <w:spacing w:after="120" w:line="480" w:lineRule="auto"/>
      <w:ind w:left="283"/>
    </w:pPr>
    <w:rPr>
      <w:rFonts w:eastAsia="Times New Roman" w:cs="Times New Roman"/>
      <w:kern w:val="1"/>
      <w:sz w:val="20"/>
      <w:szCs w:val="20"/>
      <w:lang w:eastAsia="ar-SA"/>
    </w:rPr>
  </w:style>
  <w:style w:type="character" w:customStyle="1" w:styleId="lrzxr">
    <w:name w:val="lrzxr"/>
    <w:rsid w:val="00BE2A2B"/>
  </w:style>
  <w:style w:type="paragraph" w:customStyle="1" w:styleId="Style37">
    <w:name w:val="Style37"/>
    <w:basedOn w:val="Normalny"/>
    <w:uiPriority w:val="99"/>
    <w:rsid w:val="005F50C4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E05E23"/>
  </w:style>
  <w:style w:type="paragraph" w:customStyle="1" w:styleId="Standard">
    <w:name w:val="Standard"/>
    <w:rsid w:val="00E601A4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</w:rPr>
  </w:style>
  <w:style w:type="paragraph" w:customStyle="1" w:styleId="western">
    <w:name w:val="western"/>
    <w:basedOn w:val="Normalny"/>
    <w:rsid w:val="00E601A4"/>
    <w:pPr>
      <w:suppressAutoHyphens/>
      <w:spacing w:before="280" w:after="280" w:line="240" w:lineRule="auto"/>
      <w:jc w:val="center"/>
    </w:pPr>
    <w:rPr>
      <w:rFonts w:eastAsia="Times New Roman" w:cs="Times New Roman"/>
      <w:szCs w:val="24"/>
      <w:lang w:eastAsia="ar-SA"/>
    </w:rPr>
  </w:style>
  <w:style w:type="character" w:customStyle="1" w:styleId="Normalny7">
    <w:name w:val="Normalny7"/>
    <w:basedOn w:val="Domylnaczcionkaakapitu"/>
    <w:rsid w:val="00AA0C8F"/>
  </w:style>
  <w:style w:type="character" w:customStyle="1" w:styleId="t286pc">
    <w:name w:val="t286pc"/>
    <w:basedOn w:val="Domylnaczcionkaakapitu"/>
    <w:rsid w:val="0022745C"/>
  </w:style>
  <w:style w:type="paragraph" w:styleId="Nagwekspisutreci">
    <w:name w:val="TOC Heading"/>
    <w:basedOn w:val="Nagwek1"/>
    <w:next w:val="Normalny"/>
    <w:uiPriority w:val="39"/>
    <w:unhideWhenUsed/>
    <w:qFormat/>
    <w:rsid w:val="009533B4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numbering" w:customStyle="1" w:styleId="WWNum1">
    <w:name w:val="WWNum1"/>
    <w:basedOn w:val="Bezlisty"/>
    <w:rsid w:val="00286EE0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lazy.pl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hyperlink" Target="mailto:iod@lazy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ip.umlazy.finn.pl" TargetMode="External"/><Relationship Id="rId17" Type="http://schemas.openxmlformats.org/officeDocument/2006/relationships/hyperlink" Target="https://ezamowienia.gov.p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bip.umlazy.finn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rum@lazy.pl" TargetMode="External"/><Relationship Id="rId14" Type="http://schemas.openxmlformats.org/officeDocument/2006/relationships/hyperlink" Target="https://ezamowienia.gov.pl/mp-client/tenders/ocds-148610-9089edb3-2e51-49f3-8cae-8634e80054e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ED54-1AB8-4FB0-A64A-CA13356F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24</Pages>
  <Words>9089</Words>
  <Characters>54536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Anna Grabowska</cp:lastModifiedBy>
  <cp:revision>29</cp:revision>
  <cp:lastPrinted>2026-04-15T07:19:00Z</cp:lastPrinted>
  <dcterms:created xsi:type="dcterms:W3CDTF">2026-04-15T09:49:00Z</dcterms:created>
  <dcterms:modified xsi:type="dcterms:W3CDTF">2026-04-22T11:08:00Z</dcterms:modified>
</cp:coreProperties>
</file>